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Schedule A</w:t>
      </w:r>
    </w:p>
    <w:p>
      <w:pPr>
        <w:spacing w:after="400"/>
        <w:jc w:val="center"/>
      </w:pPr>
      <w:r>
        <w:rPr>
          <w:rFonts w:ascii="Open Sans" w:cs="Open Sans" w:eastAsia="Open Sans" w:hAnsi="Open Sans"/>
          <w:color w:val="59595B"/>
          <w:sz w:val="24"/>
          <w:szCs w:val="24"/>
        </w:rPr>
        <w:t xml:space="preserve">Monthly Managed Services</w:t>
      </w:r>
    </w:p>
    <w:p>
      <w:pPr>
        <w:pBdr>
          <w:bottom w:val="single" w:color="F67D4B" w:sz="2"/>
        </w:pBdr>
        <w:spacing w:after="100" w:before="100"/>
      </w:pPr>
    </w:p>
    <w:p>
      <w:pPr>
        <w:spacing w:after="12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SCHEDULE A -- MONTHLY MANAGED SERVICES</w:t>
      </w:r>
    </w:p>
    <w:p>
      <w:r>
        <w:rPr>
          <w:rFonts w:ascii="Open Sans" w:cs="Open Sans" w:eastAsia="Open Sans" w:hAnsi="Open Sans"/>
          <w:b/>
          <w:bCs/>
          <w:color w:val="1A1A2E"/>
          <w:sz w:val="22"/>
          <w:szCs w:val="22"/>
        </w:rPr>
        <w:t xml:space="preserve">Attached to Master Service Agreement </w:t>
      </w:r>
      <w:r>
        <w:rPr>
          <w:rFonts w:ascii="Open Sans" w:cs="Open Sans" w:eastAsia="Open Sans" w:hAnsi="Open Sans"/>
          <w:color w:val="59595B"/>
          <w:sz w:val="22"/>
          <w:szCs w:val="22"/>
        </w:rPr>
        <w:t xml:space="preserve">[MSA-XXXX]</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[DATE]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Schedule describes the Monthly Managed Services provided by Technijian, Inc. ("Technijian") to [CLIENT NAME] ("Client") under the Master Service Agreement.</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PART 1 -- ONLINE SERVICES</w:t>
      </w:r>
    </w:p>
    <w:p>
      <w:pPr>
        <w:pStyle w:val="Heading3"/>
      </w:pPr>
      <w:r>
        <w:rPr>
          <w:rFonts w:ascii="Open Sans" w:cs="Open Sans" w:eastAsia="Open Sans" w:hAnsi="Open Sans"/>
          <w:color w:val="59595B"/>
          <w:sz w:val="22"/>
          <w:szCs w:val="22"/>
        </w:rPr>
        <w:t xml:space="preserve">1.1 Description</w:t>
      </w:r>
    </w:p>
    <w:p>
      <w:r>
        <w:rPr>
          <w:rFonts w:ascii="Open Sans" w:cs="Open Sans" w:eastAsia="Open Sans" w:hAnsi="Open Sans"/>
          <w:color w:val="59595B"/>
          <w:sz w:val="22"/>
          <w:szCs w:val="22"/>
        </w:rPr>
        <w:t xml:space="preserve">Online Services include managed infrastructure, security, monitoring, and related IT services delivered on a recurring monthly basis. Services are selected from the Technijian Price List and itemized in the attached Service Order.</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1.2 Service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Category</w:t>
            </w:r>
          </w:p>
        </w:tc>
        <w:tc>
          <w:tcPr>
            <w:tcW w:type="dxa" w:w="6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Cloud Infrastructure</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Virtual machines (vCores, memory, bandwidth), production/replicated/backup storage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Server Management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Patch management, image backup, antivirus, remote access, secure internet, network operations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Desktop Management</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Patch management, antivirus, remote access, secure internet, network operations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Network &amp; Security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Firewall appliances (Sophos), SD-WAN (VeloCloud), edge appliances, real-time penetration testing</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Email &amp; Archiving</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Email archiving, DMARC/DKIM management, site assessments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Backup &amp; Recovery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Veeam 365 backup, replicated and backup storage</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1.3 Service Order</w:t>
      </w:r>
    </w:p>
    <w:p>
      <w:r>
        <w:rPr>
          <w:rFonts w:ascii="Open Sans" w:cs="Open Sans" w:eastAsia="Open Sans" w:hAnsi="Open Sans"/>
          <w:color w:val="59595B"/>
          <w:sz w:val="22"/>
          <w:szCs w:val="22"/>
        </w:rPr>
        <w:t xml:space="preserve">The specific services, quantities, and monthly pricing for Client are detailed in the Service Order attached to this Schedule. The Service Order may be updated by mutual written agreement.</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1.4 Service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 Level</w:t>
            </w:r>
          </w:p>
        </w:tc>
        <w:tc>
          <w:tcPr>
            <w:tcW w:type="dxa" w:w="58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Target</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Infrastructure Uptime</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99.9% monthly (excluding scheduled maintenance)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Scheduled Maintenance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Tuesday evenings and Saturdays (with advance notice)</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Critical Incident Response</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Within 1 hour of notification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Standard Support Response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Within 4 business hours</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Emergency Maintenance</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As needed with reasonable notice</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1.5 Monitoring and Reporting</w:t>
      </w:r>
    </w:p>
    <w:p>
      <w:r>
        <w:rPr>
          <w:rFonts w:ascii="Open Sans" w:cs="Open Sans" w:eastAsia="Open Sans" w:hAnsi="Open Sans"/>
          <w:color w:val="59595B"/>
          <w:sz w:val="22"/>
          <w:szCs w:val="22"/>
        </w:rPr>
        <w:t xml:space="preserve">Technijian shall provide:</w:t>
      </w:r>
    </w:p>
    <w:p>
      <w:pPr>
        <w:ind w:left="360"/>
      </w:pPr>
      <w:r>
        <w:rPr>
          <w:rFonts w:ascii="Open Sans" w:cs="Open Sans" w:eastAsia="Open Sans" w:hAnsi="Open Sans"/>
          <w:color w:val="59595B"/>
          <w:sz w:val="22"/>
          <w:szCs w:val="22"/>
        </w:rPr>
        <w:t xml:space="preserve">(a) 24/7 monitoring of Client's infrastructure included in the Service Order;</w:t>
      </w:r>
    </w:p>
    <w:p>
      <w:pPr>
        <w:ind w:left="360"/>
      </w:pPr>
      <w:r>
        <w:rPr>
          <w:rFonts w:ascii="Open Sans" w:cs="Open Sans" w:eastAsia="Open Sans" w:hAnsi="Open Sans"/>
          <w:color w:val="59595B"/>
          <w:sz w:val="22"/>
          <w:szCs w:val="22"/>
        </w:rPr>
        <w:t xml:space="preserve">(b) Monthly service reports summarizing uptime, incidents, and support activity; and</w:t>
      </w:r>
    </w:p>
    <w:p>
      <w:pPr>
        <w:ind w:left="360"/>
      </w:pPr>
      <w:r>
        <w:rPr>
          <w:rFonts w:ascii="Open Sans" w:cs="Open Sans" w:eastAsia="Open Sans" w:hAnsi="Open Sans"/>
          <w:color w:val="59595B"/>
          <w:sz w:val="22"/>
          <w:szCs w:val="22"/>
        </w:rPr>
        <w:t xml:space="preserve">(c) Quarterly service reviews with Client's designated representative.</w:t>
      </w:r>
    </w:p>
    <w:p>
      <w:pPr>
        <w:spacing w:after="120"/>
      </w:pPr>
      <w:r>
        <w:rPr>
          <w:rFonts w:ascii="Open Sans" w:cs="Open Sans" w:eastAsia="Open Sans" w:hAnsi="Open Sans"/>
          <w:color w:val="59595B"/>
          <w:sz w:val="22"/>
          <w:szCs w:val="22"/>
        </w:rPr>
        <w:t xml:space="preserve"/>
      </w:r>
    </w:p>
    <w:p>
      <w:r>
        <w:br w:type="page"/>
      </w:r>
    </w:p>
    <w:p>
      <w:pPr>
        <w:pStyle w:val="Heading2"/>
      </w:pPr>
      <w:r>
        <w:rPr>
          <w:rFonts w:ascii="Open Sans" w:cs="Open Sans" w:eastAsia="Open Sans" w:hAnsi="Open Sans"/>
          <w:color w:val="59595B"/>
          <w:sz w:val="22"/>
          <w:szCs w:val="22"/>
        </w:rPr>
        <w:t xml:space="preserve">PART 2 -- SIP TRUNK SERVICES</w:t>
      </w:r>
    </w:p>
    <w:p>
      <w:pPr>
        <w:pStyle w:val="Heading3"/>
      </w:pPr>
      <w:r>
        <w:rPr>
          <w:rFonts w:ascii="Open Sans" w:cs="Open Sans" w:eastAsia="Open Sans" w:hAnsi="Open Sans"/>
          <w:color w:val="59595B"/>
          <w:sz w:val="22"/>
          <w:szCs w:val="22"/>
        </w:rPr>
        <w:t xml:space="preserve">2.1 Description</w:t>
      </w:r>
    </w:p>
    <w:p>
      <w:r>
        <w:rPr>
          <w:rFonts w:ascii="Open Sans" w:cs="Open Sans" w:eastAsia="Open Sans" w:hAnsi="Open Sans"/>
          <w:color w:val="59595B"/>
          <w:sz w:val="22"/>
          <w:szCs w:val="22"/>
        </w:rPr>
        <w:t xml:space="preserve">SIP Trunk Services include voice-over-IP telephony, SIP trunking, and related telecommunications services.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2.2 Service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Component</w:t>
            </w:r>
          </w:p>
        </w:tc>
        <w:tc>
          <w:tcPr>
            <w:tcW w:type="dxa" w:w="6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SIP Trunk</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Primary voice connectivity with failover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Voice Package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Bundled calling plans (domestic, long distance)</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DID Numbers</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Direct inward dialing numbers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E911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Emergency services routing</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2.3 Service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 Level</w:t>
            </w:r>
          </w:p>
        </w:tc>
        <w:tc>
          <w:tcPr>
            <w:tcW w:type="dxa" w:w="58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Target</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Voice Uptime</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99.9% monthly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Call Quality (MOS)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 or higher</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Number Porting</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Completed within 10 business days of request</w:t>
            </w:r>
          </w:p>
        </w:tc>
      </w:tr>
    </w:tbl>
    <w:p>
      <w:pPr>
        <w:spacing w:after="120"/>
      </w:pPr>
      <w:r>
        <w:rPr>
          <w:rFonts w:ascii="Open Sans" w:cs="Open Sans" w:eastAsia="Open Sans" w:hAnsi="Open Sans"/>
          <w:color w:val="59595B"/>
          <w:sz w:val="22"/>
          <w:szCs w:val="22"/>
        </w:rPr>
        <w:t xml:space="preserve"/>
      </w:r>
    </w:p>
    <w:p>
      <w:r>
        <w:br w:type="page"/>
      </w:r>
    </w:p>
    <w:p>
      <w:pPr>
        <w:pStyle w:val="Heading2"/>
      </w:pPr>
      <w:r>
        <w:rPr>
          <w:rFonts w:ascii="Open Sans" w:cs="Open Sans" w:eastAsia="Open Sans" w:hAnsi="Open Sans"/>
          <w:color w:val="59595B"/>
          <w:sz w:val="22"/>
          <w:szCs w:val="22"/>
        </w:rPr>
        <w:t xml:space="preserve">PART 3 -- VIRTUAL STAFF (CONTRACTED SUPPORT)</w:t>
      </w:r>
    </w:p>
    <w:p>
      <w:pPr>
        <w:pStyle w:val="Heading3"/>
      </w:pPr>
      <w:r>
        <w:rPr>
          <w:rFonts w:ascii="Open Sans" w:cs="Open Sans" w:eastAsia="Open Sans" w:hAnsi="Open Sans"/>
          <w:color w:val="59595B"/>
          <w:sz w:val="22"/>
          <w:szCs w:val="22"/>
        </w:rPr>
        <w:t xml:space="preserve">3.1 Description</w:t>
      </w:r>
    </w:p>
    <w:p>
      <w:r>
        <w:rPr>
          <w:rFonts w:ascii="Open Sans" w:cs="Open Sans" w:eastAsia="Open Sans" w:hAnsi="Open Sans"/>
          <w:color w:val="59595B"/>
          <w:sz w:val="22"/>
          <w:szCs w:val="22"/>
        </w:rPr>
        <w:t xml:space="preserve">Virtual Staff services provide Client with dedicated technology support personnel on a contracted basis. This service operates on a cycle-based billing model as described below.</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3.2 Support Roles</w:t>
      </w:r>
    </w:p>
    <w:p>
      <w:r>
        <w:rPr>
          <w:rFonts w:ascii="Open Sans" w:cs="Open Sans" w:eastAsia="Open Sans" w:hAnsi="Open Sans"/>
          <w:color w:val="59595B"/>
          <w:sz w:val="22"/>
          <w:szCs w:val="22"/>
        </w:rPr>
        <w:t xml:space="preserve">Client may select from the following standard support roles:</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2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Location</w:t>
            </w:r>
          </w:p>
        </w:tc>
        <w:tc>
          <w:tcPr>
            <w:tcW w:type="dxa" w:w="2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Hours</w:t>
            </w:r>
          </w:p>
        </w:tc>
        <w:tc>
          <w:tcPr>
            <w:tcW w:type="dxa" w:w="24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United States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Normal Business Hours</w:t>
            </w:r>
          </w:p>
        </w:tc>
        <w:tc>
          <w:tcPr>
            <w:tcW w:type="dxa" w:w="2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Rate Card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Developer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United States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Normal Business Hours</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Rate Card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United States</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Normal Business Hours</w:t>
            </w:r>
          </w:p>
        </w:tc>
        <w:tc>
          <w:tcPr>
            <w:tcW w:type="dxa" w:w="2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Rate Card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Developer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India (Night Shift)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Business Hours</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Rate Card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India (Night Shift)</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Business Hours</w:t>
            </w:r>
          </w:p>
        </w:tc>
        <w:tc>
          <w:tcPr>
            <w:tcW w:type="dxa" w:w="2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Rate Card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India (Day Shift / After-Hours)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After-Hours</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Rate Card</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Naming Convention:</w:t>
      </w:r>
    </w:p>
    <w:p>
      <w:pPr>
        <w:pStyle w:val="ListParagraph"/>
        <w:numPr>
          <w:ilvl w:val="0"/>
          <w:numId w:val="2"/>
        </w:numPr>
      </w:pPr>
      <w:r>
        <w:rPr>
          <w:rFonts w:ascii="Open Sans" w:cs="Open Sans" w:eastAsia="Open Sans" w:hAnsi="Open Sans"/>
          <w:color w:val="59595B"/>
          <w:sz w:val="22"/>
          <w:szCs w:val="22"/>
        </w:rPr>
        <w:t xml:space="preserve">"India -- Night" refers to India-based staff working during US business hours (nighttime in India).</w:t>
      </w:r>
    </w:p>
    <w:p>
      <w:pPr>
        <w:pStyle w:val="ListParagraph"/>
        <w:numPr>
          <w:ilvl w:val="0"/>
          <w:numId w:val="2"/>
        </w:numPr>
      </w:pPr>
      <w:r>
        <w:rPr>
          <w:rFonts w:ascii="Open Sans" w:cs="Open Sans" w:eastAsia="Open Sans" w:hAnsi="Open Sans"/>
          <w:color w:val="59595B"/>
          <w:sz w:val="22"/>
          <w:szCs w:val="22"/>
        </w:rPr>
        <w:t xml:space="preserve">"India -- Day" refers to India-based staff working during US after-hours (daytime in India).</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3.3 Cycle-Based Billing Model</w:t>
      </w:r>
    </w:p>
    <w:p>
      <w:r>
        <w:rPr>
          <w:rFonts w:ascii="Open Sans" w:cs="Open Sans" w:eastAsia="Open Sans" w:hAnsi="Open Sans"/>
          <w:b/>
          <w:bCs/>
          <w:color w:val="1A1A2E"/>
          <w:sz w:val="22"/>
          <w:szCs w:val="22"/>
        </w:rPr>
        <w:t xml:space="preserve">(a) Billing Cycle. </w:t>
      </w:r>
      <w:r>
        <w:rPr>
          <w:rFonts w:ascii="Open Sans" w:cs="Open Sans" w:eastAsia="Open Sans" w:hAnsi="Open Sans"/>
          <w:color w:val="59595B"/>
          <w:sz w:val="22"/>
          <w:szCs w:val="22"/>
        </w:rPr>
        <w:t xml:space="preserve">Client selects a billing cycle of 3, 6, or 12 months (the "Cycle"). The Cycle is used to calculate the monthly billed amount and track actual usage.</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(b) Monthly Billed Amount Calculation. </w:t>
      </w:r>
      <w:r>
        <w:rPr>
          <w:rFonts w:ascii="Open Sans" w:cs="Open Sans" w:eastAsia="Open Sans" w:hAnsi="Open Sans"/>
          <w:color w:val="59595B"/>
          <w:sz w:val="22"/>
          <w:szCs w:val="22"/>
        </w:rPr>
        <w:t xml:space="preserve">The fixed monthly billing rate for each role is calculated as follows:</w:t>
      </w:r>
    </w:p>
    <w:p>
      <w:pPr>
        <w:ind w:left="720"/>
      </w:pPr>
      <w:r>
        <w:rPr>
          <w:rFonts w:ascii="Open Sans" w:cs="Open Sans" w:eastAsia="Open Sans" w:hAnsi="Open Sans"/>
          <w:color w:val="59595B"/>
          <w:sz w:val="22"/>
          <w:szCs w:val="22"/>
        </w:rPr>
        <w:t xml:space="preserve">1. At the start of each new Cycle, Technijian calculates the average monthly hours consumed per role during the previous Cycle, excluding the final month of that Cycle.</w:t>
      </w:r>
    </w:p>
    <w:p>
      <w:pPr>
        <w:ind w:left="720"/>
      </w:pPr>
      <w:r>
        <w:rPr>
          <w:rFonts w:ascii="Open Sans" w:cs="Open Sans" w:eastAsia="Open Sans" w:hAnsi="Open Sans"/>
          <w:color w:val="59595B"/>
          <w:sz w:val="22"/>
          <w:szCs w:val="22"/>
        </w:rPr>
        <w:t xml:space="preserve">2. This average becomes the monthly billed hours for each role during the current Cycle.</w:t>
      </w:r>
    </w:p>
    <w:p>
      <w:pPr>
        <w:ind w:left="720"/>
      </w:pPr>
      <w:r>
        <w:rPr>
          <w:rFonts w:ascii="Open Sans" w:cs="Open Sans" w:eastAsia="Open Sans" w:hAnsi="Open Sans"/>
          <w:color w:val="59595B"/>
          <w:sz w:val="22"/>
          <w:szCs w:val="22"/>
        </w:rPr>
        <w:t xml:space="preserve">3. The monthly billed amount for each role equals the monthly billed hours multiplied by the applicable hourly rate from the Rate Card (Schedule C).</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 Running Balance. </w:t>
      </w:r>
      <w:r>
        <w:rPr>
          <w:rFonts w:ascii="Open Sans" w:cs="Open Sans" w:eastAsia="Open Sans" w:hAnsi="Open Sans"/>
          <w:color w:val="59595B"/>
          <w:sz w:val="22"/>
          <w:szCs w:val="22"/>
        </w:rPr>
        <w:t xml:space="preserve">Technijian maintains a running balance for each role, calculated as follows:</w:t>
      </w:r>
    </w:p>
    <w:p>
      <w:pPr>
        <w:ind w:left="720"/>
      </w:pPr>
      <w:r>
        <w:rPr>
          <w:rFonts w:ascii="Open Sans" w:cs="Open Sans" w:eastAsia="Open Sans" w:hAnsi="Open Sans"/>
          <w:color w:val="59595B"/>
          <w:sz w:val="22"/>
          <w:szCs w:val="22"/>
        </w:rPr>
        <w:t xml:space="preserve">1. At the start of each month, the running balance is adjusted by adding the actual hours used during the previous month and subtracting the monthly billed hours for that month.</w:t>
      </w:r>
    </w:p>
    <w:p>
      <w:pPr>
        <w:ind w:left="720"/>
      </w:pPr>
      <w:r>
        <w:rPr>
          <w:rFonts w:ascii="Open Sans" w:cs="Open Sans" w:eastAsia="Open Sans" w:hAnsi="Open Sans"/>
          <w:color w:val="59595B"/>
          <w:sz w:val="22"/>
          <w:szCs w:val="22"/>
        </w:rPr>
        <w:t xml:space="preserve">2. A positive running balance indicates hours consumed in excess of billed amounts (Client owes additional hours).</w:t>
      </w:r>
    </w:p>
    <w:p>
      <w:pPr>
        <w:ind w:left="720"/>
      </w:pPr>
      <w:r>
        <w:rPr>
          <w:rFonts w:ascii="Open Sans" w:cs="Open Sans" w:eastAsia="Open Sans" w:hAnsi="Open Sans"/>
          <w:color w:val="59595B"/>
          <w:sz w:val="22"/>
          <w:szCs w:val="22"/>
        </w:rPr>
        <w:t xml:space="preserve">3. A negative running balance indicates hours billed in excess of consumption (Client has a credit).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(d) Cycle Reconciliation. </w:t>
      </w:r>
      <w:r>
        <w:rPr>
          <w:rFonts w:ascii="Open Sans" w:cs="Open Sans" w:eastAsia="Open Sans" w:hAnsi="Open Sans"/>
          <w:color w:val="59595B"/>
          <w:sz w:val="22"/>
          <w:szCs w:val="22"/>
        </w:rPr>
        <w:t xml:space="preserve">At the end of each Cycle:</w:t>
      </w:r>
    </w:p>
    <w:p>
      <w:pPr>
        <w:ind w:left="720"/>
      </w:pPr>
      <w:r>
        <w:rPr>
          <w:rFonts w:ascii="Open Sans" w:cs="Open Sans" w:eastAsia="Open Sans" w:hAnsi="Open Sans"/>
          <w:color w:val="59595B"/>
          <w:sz w:val="22"/>
          <w:szCs w:val="22"/>
        </w:rPr>
        <w:t xml:space="preserve">1. The running balance for each role is reconciled.</w:t>
      </w:r>
    </w:p>
    <w:p>
      <w:pPr>
        <w:ind w:left="720"/>
      </w:pPr>
      <w:r>
        <w:rPr>
          <w:rFonts w:ascii="Open Sans" w:cs="Open Sans" w:eastAsia="Open Sans" w:hAnsi="Open Sans"/>
          <w:color w:val="59595B"/>
          <w:sz w:val="22"/>
          <w:szCs w:val="22"/>
        </w:rPr>
        <w:t xml:space="preserve">2. Any net positive balance (hours consumed but not yet paid) is invoiced at the applicable hourly rate.</w:t>
      </w:r>
    </w:p>
    <w:p>
      <w:pPr>
        <w:ind w:left="720"/>
      </w:pPr>
      <w:r>
        <w:rPr>
          <w:rFonts w:ascii="Open Sans" w:cs="Open Sans" w:eastAsia="Open Sans" w:hAnsi="Open Sans"/>
          <w:color w:val="59595B"/>
          <w:sz w:val="22"/>
          <w:szCs w:val="22"/>
        </w:rPr>
        <w:t xml:space="preserve">3. Any net negative balance (hours paid but not consumed) carries forward to the next Cycle as a credit.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(e) Cancellation. </w:t>
      </w:r>
      <w:r>
        <w:rPr>
          <w:rFonts w:ascii="Open Sans" w:cs="Open Sans" w:eastAsia="Open Sans" w:hAnsi="Open Sans"/>
          <w:color w:val="59595B"/>
          <w:sz w:val="22"/>
          <w:szCs w:val="22"/>
        </w:rPr>
        <w:t xml:space="preserve">If Client terminates Virtual Staff services or this Agreement:</w:t>
      </w:r>
    </w:p>
    <w:p>
      <w:pPr>
        <w:ind w:left="720"/>
      </w:pPr>
      <w:r>
        <w:rPr>
          <w:rFonts w:ascii="Open Sans" w:cs="Open Sans" w:eastAsia="Open Sans" w:hAnsi="Open Sans"/>
          <w:color w:val="59595B"/>
          <w:sz w:val="22"/>
          <w:szCs w:val="22"/>
        </w:rPr>
        <w:t xml:space="preserve">1. Any positive running balance (actual hours exceeding billed hours) shall become immediately due and payable.</w:t>
      </w:r>
    </w:p>
    <w:p>
      <w:pPr>
        <w:ind w:left="720"/>
      </w:pPr>
      <w:r>
        <w:rPr>
          <w:rFonts w:ascii="Open Sans" w:cs="Open Sans" w:eastAsia="Open Sans" w:hAnsi="Open Sans"/>
          <w:color w:val="59595B"/>
          <w:sz w:val="22"/>
          <w:szCs w:val="22"/>
        </w:rPr>
        <w:t xml:space="preserve">2. Any negative running balance (billed hours exceeding actual hours) will be credited to Client's final invoice, subject to a maximum credit of one month's billed amount per role.</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3.4 Weekly Service Reports</w:t>
      </w:r>
    </w:p>
    <w:p>
      <w:r>
        <w:rPr>
          <w:rFonts w:ascii="Open Sans" w:cs="Open Sans" w:eastAsia="Open Sans" w:hAnsi="Open Sans"/>
          <w:color w:val="59595B"/>
          <w:sz w:val="22"/>
          <w:szCs w:val="22"/>
        </w:rPr>
        <w:t xml:space="preserve">Technijian shall provide Client with weekly service invoices that detail:</w:t>
      </w:r>
    </w:p>
    <w:p>
      <w:pPr>
        <w:ind w:left="360"/>
      </w:pPr>
      <w:r>
        <w:rPr>
          <w:rFonts w:ascii="Open Sans" w:cs="Open Sans" w:eastAsia="Open Sans" w:hAnsi="Open Sans"/>
          <w:color w:val="59595B"/>
          <w:sz w:val="22"/>
          <w:szCs w:val="22"/>
        </w:rPr>
        <w:t xml:space="preserve">(a) Each support ticket addressed during the period;</w:t>
      </w:r>
    </w:p>
    <w:p>
      <w:pPr>
        <w:ind w:left="360"/>
      </w:pPr>
      <w:r>
        <w:rPr>
          <w:rFonts w:ascii="Open Sans" w:cs="Open Sans" w:eastAsia="Open Sans" w:hAnsi="Open Sans"/>
          <w:color w:val="59595B"/>
          <w:sz w:val="22"/>
          <w:szCs w:val="22"/>
        </w:rPr>
        <w:t xml:space="preserve">(b) The role, resource name, and hours spent per ticket;</w:t>
      </w:r>
    </w:p>
    <w:p>
      <w:pPr>
        <w:ind w:left="360"/>
      </w:pPr>
      <w:r>
        <w:rPr>
          <w:rFonts w:ascii="Open Sans" w:cs="Open Sans" w:eastAsia="Open Sans" w:hAnsi="Open Sans"/>
          <w:color w:val="59595B"/>
          <w:sz w:val="22"/>
          <w:szCs w:val="22"/>
        </w:rPr>
        <w:t xml:space="preserve">(c) Whether the work was performed during normal or after-hours;</w:t>
      </w:r>
    </w:p>
    <w:p>
      <w:pPr>
        <w:ind w:left="360"/>
      </w:pPr>
      <w:r>
        <w:rPr>
          <w:rFonts w:ascii="Open Sans" w:cs="Open Sans" w:eastAsia="Open Sans" w:hAnsi="Open Sans"/>
          <w:color w:val="59595B"/>
          <w:sz w:val="22"/>
          <w:szCs w:val="22"/>
        </w:rPr>
        <w:t xml:space="preserve">(d) A description of the work performed; and</w:t>
      </w:r>
    </w:p>
    <w:p>
      <w:pPr>
        <w:ind w:left="360"/>
      </w:pPr>
      <w:r>
        <w:rPr>
          <w:rFonts w:ascii="Open Sans" w:cs="Open Sans" w:eastAsia="Open Sans" w:hAnsi="Open Sans"/>
          <w:color w:val="59595B"/>
          <w:sz w:val="22"/>
          <w:szCs w:val="22"/>
        </w:rPr>
        <w:t xml:space="preserve">(e) The current running balance for each role.</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3.5 New Client Onboarding</w:t>
      </w:r>
    </w:p>
    <w:p>
      <w:r>
        <w:rPr>
          <w:rFonts w:ascii="Open Sans" w:cs="Open Sans" w:eastAsia="Open Sans" w:hAnsi="Open Sans"/>
          <w:color w:val="59595B"/>
          <w:sz w:val="22"/>
          <w:szCs w:val="22"/>
        </w:rPr>
        <w:t xml:space="preserve">For new Clients without a previous Cycle history, the initial Cycle billing shall be based on:</w:t>
      </w:r>
    </w:p>
    <w:p>
      <w:pPr>
        <w:ind w:left="360"/>
      </w:pPr>
      <w:r>
        <w:rPr>
          <w:rFonts w:ascii="Open Sans" w:cs="Open Sans" w:eastAsia="Open Sans" w:hAnsi="Open Sans"/>
          <w:color w:val="59595B"/>
          <w:sz w:val="22"/>
          <w:szCs w:val="22"/>
        </w:rPr>
        <w:t xml:space="preserve">(a) A mutually agreed-upon estimated monthly hours per role, documented in the Service Order; and</w:t>
      </w:r>
    </w:p>
    <w:p>
      <w:pPr>
        <w:ind w:left="360"/>
      </w:pPr>
      <w:r>
        <w:rPr>
          <w:rFonts w:ascii="Open Sans" w:cs="Open Sans" w:eastAsia="Open Sans" w:hAnsi="Open Sans"/>
          <w:color w:val="59595B"/>
          <w:sz w:val="22"/>
          <w:szCs w:val="22"/>
        </w:rPr>
        <w:t xml:space="preserve">(b) Actual usage tracking beginning immediately, with the first Cycle reconciliation occurring at the end of the initial Cycle period.</w:t>
      </w:r>
    </w:p>
    <w:p>
      <w:pPr>
        <w:spacing w:after="120"/>
      </w:pPr>
      <w:r>
        <w:rPr>
          <w:rFonts w:ascii="Open Sans" w:cs="Open Sans" w:eastAsia="Open Sans" w:hAnsi="Open Sans"/>
          <w:color w:val="59595B"/>
          <w:sz w:val="22"/>
          <w:szCs w:val="22"/>
        </w:rPr>
        <w:t xml:space="preserve"/>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GENERAL TERMS FOR THIS SCHEDULE</w:t>
      </w:r>
    </w:p>
    <w:p>
      <w:pPr>
        <w:pStyle w:val="Heading3"/>
      </w:pPr>
      <w:r>
        <w:rPr>
          <w:rFonts w:ascii="Open Sans" w:cs="Open Sans" w:eastAsia="Open Sans" w:hAnsi="Open Sans"/>
          <w:color w:val="59595B"/>
          <w:sz w:val="22"/>
          <w:szCs w:val="22"/>
        </w:rPr>
        <w:t xml:space="preserve">Changes to Services</w:t>
      </w:r>
    </w:p>
    <w:p>
      <w:r>
        <w:rPr>
          <w:rFonts w:ascii="Open Sans" w:cs="Open Sans" w:eastAsia="Open Sans" w:hAnsi="Open Sans"/>
          <w:color w:val="59595B"/>
          <w:sz w:val="22"/>
          <w:szCs w:val="22"/>
        </w:rPr>
        <w:t xml:space="preserve">Either Party may request changes to the services described in this Schedule by providing thirty (30) days written notice. Changes to quantities, roles, or service levels shall be documented in an updated Service Order signed by both Parties.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Pricing Adjustments</w:t>
      </w:r>
    </w:p>
    <w:p>
      <w:r>
        <w:rPr>
          <w:rFonts w:ascii="Open Sans" w:cs="Open Sans" w:eastAsia="Open Sans" w:hAnsi="Open Sans"/>
          <w:color w:val="59595B"/>
          <w:sz w:val="22"/>
          <w:szCs w:val="22"/>
        </w:rPr>
        <w:t xml:space="preserve">Pricing for services under this Schedule is subject to the Rate Card (Schedule C). Technijian may adjust rates upon sixty (60) days written notice, effective at the start of the next Renewal Term of the Agreement.</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2026-03-10T00:19:27.054Z</dcterms:created>
  <dcterms:modified xsi:type="dcterms:W3CDTF">2026-03-10T00:19:27.054Z</dcterms:modified>
</cp:coreProperties>
</file>

<file path=docProps/custom.xml><?xml version="1.0" encoding="utf-8"?>
<Properties xmlns="http://schemas.openxmlformats.org/officeDocument/2006/custom-properties" xmlns:vt="http://schemas.openxmlformats.org/officeDocument/2006/docPropsVTypes"/>
</file>