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2381250" cy="600075"/>
            <wp:effectExtent t="0" r="0" b="0" l="0"/>
            <wp:docPr id="1" name="logo" descr="Technijian Inc." title="Techniji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Bdr>
          <w:bottom w:val="single" w:color="F67D4B" w:sz="2"/>
        </w:pBdr>
        <w:spacing w:after="100" w:before="100"/>
      </w:pPr>
    </w:p>
    <w:p>
      <w:pPr>
        <w:spacing w:after="200"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48"/>
          <w:szCs w:val="48"/>
        </w:rPr>
        <w:t xml:space="preserve">Schedule B</w:t>
      </w:r>
    </w:p>
    <w:p>
      <w:pPr>
        <w:spacing w:after="400"/>
        <w:jc w:val="center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Subscription and License Services</w:t>
      </w:r>
    </w:p>
    <w:p>
      <w:pPr>
        <w:pBdr>
          <w:bottom w:val="single" w:color="F67D4B" w:sz="2"/>
        </w:pBdr>
        <w:spacing w:after="100" w:before="100"/>
      </w:pPr>
    </w:p>
    <w:p>
      <w:pPr>
        <w:spacing w:after="12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jc w:val="center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Technijian, Inc.</w:t>
      </w:r>
    </w:p>
    <w:p>
      <w:pPr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18 Technology Dr., Ste 141  |  Irvine, CA 92618  |  949.379.8499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SCHEDULE B -- SUBSCRIPTION AND LICENSE SERVICES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Attached to Master Service Agreement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[MSA-XXXX]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Effective Date: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[DATE]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Schedule describes the Subscription and License Services provided by Technijian, Inc. ("Technijian") to [CLIENT NAME] ("Client") under the Master Service Agreement.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1. DESCRIPTION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Technijian procures, manages, and maintains third-party software subscriptions, licenses, SSL certificates, domain registrations, and related services on Client's behalf ("Subscription Services"). These services are separate from the Monthly Managed Services described in Schedule A.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 SERVICE CATEGORIES</w:t>
      </w:r>
    </w:p>
    <w:p>
      <w:pPr>
        <w:pStyle w:val="Heading3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2.1 Software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Microsoft 365 Business Basic, Business Standard, E3/E5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Microsoft Entra ID, Defender, Intune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Power BI Pro, Power BI 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Microsoft Visio, Project, Copilot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Microsoft SQL Server licenses (SAL, CAL)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Microsoft Server Standard, RDP/User CALs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Specialty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FoxIT PDF, Adobe Creative Cloud, other LOB applications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3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2.2 SSL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Standard SSL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Single-domain SSL certificate (1-year term)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UCC / Multi-Domain SSL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Unified Communications Certificate covering multiple domains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Wildcard SSL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SSL certificate covering all subdomains of a domain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3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2.3 Domain 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Domain Registration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New domain registration or annual renewal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DNS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DNS hosting and record management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3. PROCUREMENT AND MANAGEMENT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3.01. Procurement.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Technijian shall procure Subscription Services from authorized vendors and resellers on Client's behalf. Client authorizes Technijian to act as its agent for purposes of procuring and managing these subscriptions.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3.02. License Management.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Technijian shall: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(a) Maintain an inventory of all active subscriptions and licenses;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(b) Monitor subscription terms, renewal dates, and expiration dates;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(c) Notify Client at least thirty (30) days prior to any annual renewal; and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(d) Process additions, removals, and changes to subscriptions upon Client's written request.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3.03. Vendor Terms.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Subscription Services are subject to the applicable vendor's terms and conditions (e.g., Microsoft Product Terms). Client acknowledges that Technijian is a reseller and that certain terms are passed through from the vendor. Technijian shall make applicable vendor terms available to Client upon request.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 PRICING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4.01. Subscription Fees.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shall pay the fees for Subscription Services as set forth in the Subscription Order attached to this Schedule. Fees include Technijian's management and procurement services.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4.02. Billing Frequency.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Subscriptions are billed as follows: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Billing Frequency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Applicable 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Monthly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Software subscriptions billed on a per-user, per-month basis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Annually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SSL certificates, domain registrations, and annual licenses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4.03. Pass-Through Costs.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If a vendor increases its pricing, Technijian may adjust the corresponding Subscription Service fee upon thirty (30) days written notice to Client.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5. CHANGES TO SUBSCRIPTIONS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5.01. Additions.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may request additional licenses or subscriptions at any time. New subscriptions shall be added at the then-current pricing and prorated for the remaining billing period.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5.02. Removals.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may request removal of subscriptions upon thirty (30) days written notice. Client acknowledges that: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(a) Some subscriptions have minimum commitment terms imposed by the vendor;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(b) Removal of subscriptions mid-term may not result in a refund if the vendor does not provide one; and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(c) Client is responsible for fees through the end of the applicable subscription term.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5.03. Annual Renewals.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Unless Client provides written notice of non-renewal at least thirty (30) days prior to the renewal date, annual subscriptions shall automatically renew for successive one-year terms.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6. DATA AND ACCESS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6.01. Account Ownership.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retains ownership of all accounts and data associated with Subscription Services. Upon termination, Technijian shall transfer administrative access to Client or Client's designated representative within thirty (30) days.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6.02. Credentials.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is responsible for maintaining the security of login credentials associated with Subscription Services.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SIGNATURES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TECHNIJIAN, INC.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By: ___________________________________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Name: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Title: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Date: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[CLIENT NAME]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By: ___________________________________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Name: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Title: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Date: 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Open Sans" w:cs="Open Sans" w:eastAsia="Open Sans" w:hAnsi="Open Sans"/>
      <w:b/>
      <w:bCs/>
      <w:color w:val="006D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Open Sans" w:cs="Open Sans" w:eastAsia="Open Sans" w:hAnsi="Open Sans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Open Sans" w:cs="Open Sans" w:eastAsia="Open Sans" w:hAnsi="Open Sans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7ab963d63198c507d4d2f60f27ab9adb7b80f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2026-03-10T00:19:27.075Z</dcterms:created>
  <dcterms:modified xsi:type="dcterms:W3CDTF">2026-03-10T00:19:27.075Z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