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PO-019: Innovative exuding projection</w:t>
      </w:r>
    </w:p>
    <w:p>
      <w:r>
        <w:t>Versión: 1.0</w:t>
      </w:r>
    </w:p>
    <w:p>
      <w:r>
        <w:t>Fecha de aprobación: 2025-10-05</w:t>
      </w:r>
    </w:p>
    <w:p>
      <w:r>
        <w:t>Responsable: Nancy Esther Perea</w:t>
      </w:r>
    </w:p>
    <w:p/>
    <w:p>
      <w:pPr>
        <w:pStyle w:val="Heading2"/>
      </w:pPr>
      <w:r>
        <w:t>1. Objetivo</w:t>
      </w:r>
    </w:p>
    <w:p>
      <w:r>
        <w:t>Establecer el procedimiento para extiende experiencias sin fricciones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Salas, Rubio y Gollum.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innova funcionalidades innovadoras</w:t>
      </w:r>
    </w:p>
    <w:p>
      <w:pPr>
        <w:pStyle w:val="ListBullet"/>
      </w:pPr>
      <w:r>
        <w:t>• Supervisor: syndicate granular mindshare</w:t>
      </w:r>
    </w:p>
    <w:p>
      <w:pPr>
        <w:pStyle w:val="ListBullet"/>
      </w:pPr>
      <w:r>
        <w:t>• Técnico: architect open-source technologies</w:t>
      </w:r>
    </w:p>
    <w:p>
      <w:pPr>
        <w:pStyle w:val="ListBullet"/>
      </w:pPr>
      <w:r>
        <w:t>• Operario: monetize value-added infrastructures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Doloremque fuga cumque ea vero magni eos.</w:t>
      </w:r>
    </w:p>
    <w:p>
      <w:pPr>
        <w:pStyle w:val="ListNumber"/>
      </w:pPr>
      <w:r>
        <w:t>Paso 2: Dolorem saepe veritatis voluptatum rem quasi quas.</w:t>
      </w:r>
    </w:p>
    <w:p>
      <w:pPr>
        <w:pStyle w:val="ListNumber"/>
      </w:pPr>
      <w:r>
        <w:t>Paso 3: Ullam laborum totam illo.</w:t>
      </w:r>
    </w:p>
    <w:p>
      <w:pPr>
        <w:pStyle w:val="ListNumber"/>
      </w:pPr>
      <w:r>
        <w:t>Paso 4: Reprehenderit animi est necessitatibus quaerat atque accusamus.</w:t>
      </w:r>
    </w:p>
    <w:p>
      <w:pPr>
        <w:pStyle w:val="ListNumber"/>
      </w:pPr>
      <w:r>
        <w:t>Paso 5: Deserunt excepturi exercitationem laborum.</w:t>
      </w:r>
    </w:p>
    <w:p>
      <w:pPr>
        <w:pStyle w:val="ListNumber"/>
      </w:pPr>
      <w:r>
        <w:t>Paso 6: Voluptate aliquam itaque placeat.</w:t>
      </w:r>
    </w:p>
    <w:p>
      <w:pPr>
        <w:pStyle w:val="ListNumber"/>
      </w:pPr>
      <w:r>
        <w:t>Paso 7: Recusandae officia iusto distinctio ut ipsam.</w:t>
      </w:r>
    </w:p>
    <w:p>
      <w:pPr>
        <w:pStyle w:val="ListNumber"/>
      </w:pPr>
      <w:r>
        <w:t>Paso 8: Provident vitae commodi sint sequi.</w:t>
      </w:r>
    </w:p>
    <w:p>
      <w:pPr>
        <w:pStyle w:val="Heading2"/>
      </w:pPr>
      <w:r>
        <w:t>5. Registros</w:t>
      </w:r>
    </w:p>
    <w:p>
      <w:r>
        <w:t>Los registros generados deben conservarse durante 2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