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96FA" w14:textId="65DA46D1" w:rsidR="107C2978" w:rsidRPr="00DC6163" w:rsidRDefault="107C2978" w:rsidP="40448083">
      <w:pPr>
        <w:jc w:val="center"/>
        <w:rPr>
          <w:rFonts w:ascii="Arial" w:eastAsia="Arial Nova" w:hAnsi="Arial" w:cs="Arial"/>
          <w:b/>
          <w:bCs/>
          <w:i/>
          <w:iCs/>
          <w:sz w:val="24"/>
          <w:szCs w:val="24"/>
          <w:u w:val="single"/>
        </w:rPr>
      </w:pPr>
      <w:r w:rsidRPr="00DC6163">
        <w:rPr>
          <w:rFonts w:ascii="Arial" w:eastAsia="Arial Nova" w:hAnsi="Arial" w:cs="Arial"/>
          <w:b/>
          <w:bCs/>
          <w:i/>
          <w:iCs/>
          <w:sz w:val="24"/>
          <w:szCs w:val="24"/>
          <w:u w:val="single"/>
        </w:rPr>
        <w:t xml:space="preserve">ENTREGA 1 DISEÑO Y ANÁLISIS DE INVESTIGACIÓN </w:t>
      </w:r>
    </w:p>
    <w:p w14:paraId="71A4B33B" w14:textId="02C691F4" w:rsidR="107C2978" w:rsidRPr="00DC6163" w:rsidRDefault="107C2978" w:rsidP="6F9F1309">
      <w:pPr>
        <w:jc w:val="right"/>
        <w:rPr>
          <w:rFonts w:ascii="Arial" w:eastAsia="Arial Nova" w:hAnsi="Arial" w:cs="Arial"/>
          <w:b/>
          <w:bCs/>
          <w:i/>
          <w:iCs/>
          <w:sz w:val="24"/>
          <w:szCs w:val="24"/>
          <w:u w:val="single"/>
        </w:rPr>
      </w:pPr>
      <w:r w:rsidRPr="00DC6163">
        <w:rPr>
          <w:rFonts w:ascii="Arial" w:eastAsia="Arial Nova" w:hAnsi="Arial" w:cs="Arial"/>
          <w:sz w:val="24"/>
          <w:szCs w:val="24"/>
        </w:rPr>
        <w:t xml:space="preserve">Benjamín Carreño, Ramón Jara </w:t>
      </w:r>
    </w:p>
    <w:p w14:paraId="4F35674B" w14:textId="1CD860D0" w:rsidR="1CBBEBEC" w:rsidRPr="00DC6163" w:rsidRDefault="1CBBEBEC" w:rsidP="6F9F1309">
      <w:pPr>
        <w:jc w:val="both"/>
        <w:rPr>
          <w:rFonts w:ascii="Arial" w:eastAsia="Arial Nova" w:hAnsi="Arial" w:cs="Arial"/>
          <w:sz w:val="24"/>
          <w:szCs w:val="24"/>
        </w:rPr>
      </w:pPr>
      <w:r w:rsidRPr="00DC6163">
        <w:rPr>
          <w:rFonts w:ascii="Arial" w:eastAsia="Arial Nova" w:hAnsi="Arial" w:cs="Arial"/>
          <w:b/>
          <w:bCs/>
          <w:i/>
          <w:iCs/>
          <w:sz w:val="24"/>
          <w:szCs w:val="24"/>
          <w:u w:val="single"/>
        </w:rPr>
        <w:t>Parte 1</w:t>
      </w:r>
    </w:p>
    <w:p w14:paraId="5AB21F20" w14:textId="719FEDB0" w:rsidR="0A855A8F" w:rsidRPr="00DC6163" w:rsidRDefault="0A855A8F" w:rsidP="6F9F1309">
      <w:pPr>
        <w:jc w:val="both"/>
        <w:rPr>
          <w:rFonts w:ascii="Arial" w:eastAsia="Arial Nova" w:hAnsi="Arial" w:cs="Arial"/>
          <w:b/>
          <w:bCs/>
          <w:sz w:val="24"/>
          <w:szCs w:val="24"/>
        </w:rPr>
      </w:pPr>
      <w:r w:rsidRPr="00DC6163">
        <w:rPr>
          <w:rFonts w:ascii="Arial" w:eastAsia="Arial Nova" w:hAnsi="Arial" w:cs="Arial"/>
          <w:b/>
          <w:bCs/>
          <w:sz w:val="24"/>
          <w:szCs w:val="24"/>
        </w:rPr>
        <w:t>1.1 Cuando analizamos datos, solemos estar interesados en el valor de un parámetro a nivel de la población, como la proporción de partidarios del candidato A entre todos los votantes de un país. Sin embargo, normalmente sólo tenemos acceso a las estadísticas de una pequeña muestra de observaciones extraídas de la población objetivo, como la proporción de partidarios entre los votantes que respondieron a una encuesta. Discuta si esto es un problema o no es un problema.</w:t>
      </w:r>
    </w:p>
    <w:p w14:paraId="3572B4E7" w14:textId="30376225" w:rsidR="6885E7A2" w:rsidRPr="00DC6163" w:rsidRDefault="6885E7A2" w:rsidP="00963220">
      <w:pPr>
        <w:spacing w:line="276" w:lineRule="auto"/>
        <w:jc w:val="both"/>
        <w:rPr>
          <w:rFonts w:ascii="Arial" w:eastAsia="Arial" w:hAnsi="Arial" w:cs="Arial"/>
          <w:sz w:val="24"/>
          <w:szCs w:val="24"/>
          <w:lang w:val="es-419"/>
        </w:rPr>
      </w:pPr>
      <w:r w:rsidRPr="00DC6163">
        <w:rPr>
          <w:rFonts w:ascii="Arial" w:eastAsia="Arial" w:hAnsi="Arial" w:cs="Arial"/>
          <w:sz w:val="24"/>
          <w:szCs w:val="24"/>
          <w:lang w:val="es-419"/>
        </w:rPr>
        <w:t xml:space="preserve">Es un problema si uno se refiere a las limitaciones </w:t>
      </w:r>
      <w:r w:rsidR="6B14A8D9" w:rsidRPr="00DC6163">
        <w:rPr>
          <w:rFonts w:ascii="Arial" w:eastAsia="Arial" w:hAnsi="Arial" w:cs="Arial"/>
          <w:sz w:val="24"/>
          <w:szCs w:val="24"/>
          <w:lang w:val="es-419"/>
        </w:rPr>
        <w:t>estadísticas</w:t>
      </w:r>
      <w:r w:rsidR="482DE799" w:rsidRPr="00DC6163">
        <w:rPr>
          <w:rFonts w:ascii="Arial" w:eastAsia="Arial" w:hAnsi="Arial" w:cs="Arial"/>
          <w:sz w:val="24"/>
          <w:szCs w:val="24"/>
          <w:lang w:val="es-419"/>
        </w:rPr>
        <w:t xml:space="preserve"> muestrales,</w:t>
      </w:r>
      <w:r w:rsidRPr="00DC6163">
        <w:rPr>
          <w:rFonts w:ascii="Arial" w:eastAsia="Arial" w:hAnsi="Arial" w:cs="Arial"/>
          <w:sz w:val="24"/>
          <w:szCs w:val="24"/>
          <w:lang w:val="es-419"/>
        </w:rPr>
        <w:t xml:space="preserve"> ya que las muestras extraídas pueden no ser exactamente iguales a la población, lo que implica que </w:t>
      </w:r>
      <w:r w:rsidR="7185F76D" w:rsidRPr="00DC6163">
        <w:rPr>
          <w:rFonts w:ascii="Arial" w:eastAsia="Arial" w:hAnsi="Arial" w:cs="Arial"/>
          <w:sz w:val="24"/>
          <w:szCs w:val="24"/>
          <w:lang w:val="es-419"/>
        </w:rPr>
        <w:t>la estimación</w:t>
      </w:r>
      <w:r w:rsidRPr="00DC6163">
        <w:rPr>
          <w:rFonts w:ascii="Arial" w:eastAsia="Arial" w:hAnsi="Arial" w:cs="Arial"/>
          <w:sz w:val="24"/>
          <w:szCs w:val="24"/>
          <w:lang w:val="es-419"/>
        </w:rPr>
        <w:t xml:space="preserve"> estadístic</w:t>
      </w:r>
      <w:r w:rsidR="00717852" w:rsidRPr="00DC6163">
        <w:rPr>
          <w:rFonts w:ascii="Arial" w:eastAsia="Arial" w:hAnsi="Arial" w:cs="Arial"/>
          <w:sz w:val="24"/>
          <w:szCs w:val="24"/>
          <w:lang w:val="es-419"/>
        </w:rPr>
        <w:t>a</w:t>
      </w:r>
      <w:r w:rsidRPr="00DC6163">
        <w:rPr>
          <w:rFonts w:ascii="Arial" w:eastAsia="Arial" w:hAnsi="Arial" w:cs="Arial"/>
          <w:sz w:val="24"/>
          <w:szCs w:val="24"/>
          <w:lang w:val="es-419"/>
        </w:rPr>
        <w:t xml:space="preserve"> no se</w:t>
      </w:r>
      <w:r w:rsidR="20871480" w:rsidRPr="00DC6163">
        <w:rPr>
          <w:rFonts w:ascii="Arial" w:eastAsia="Arial" w:hAnsi="Arial" w:cs="Arial"/>
          <w:sz w:val="24"/>
          <w:szCs w:val="24"/>
          <w:lang w:val="es-419"/>
        </w:rPr>
        <w:t>a</w:t>
      </w:r>
      <w:r w:rsidRPr="00DC6163">
        <w:rPr>
          <w:rFonts w:ascii="Arial" w:eastAsia="Arial" w:hAnsi="Arial" w:cs="Arial"/>
          <w:sz w:val="24"/>
          <w:szCs w:val="24"/>
          <w:lang w:val="es-419"/>
        </w:rPr>
        <w:t xml:space="preserve"> exactamente el parámetro poblacional. Este problema puede</w:t>
      </w:r>
      <w:r w:rsidR="74233BC0" w:rsidRPr="00DC6163">
        <w:rPr>
          <w:rFonts w:ascii="Arial" w:eastAsia="Arial" w:hAnsi="Arial" w:cs="Arial"/>
          <w:sz w:val="24"/>
          <w:szCs w:val="24"/>
          <w:lang w:val="es-419"/>
        </w:rPr>
        <w:t xml:space="preserve"> ser mayor toda vez que </w:t>
      </w:r>
      <w:r w:rsidRPr="00DC6163">
        <w:rPr>
          <w:rFonts w:ascii="Arial" w:eastAsia="Arial" w:hAnsi="Arial" w:cs="Arial"/>
          <w:sz w:val="24"/>
          <w:szCs w:val="24"/>
          <w:lang w:val="es-419"/>
        </w:rPr>
        <w:t>las muestras s</w:t>
      </w:r>
      <w:r w:rsidR="24CA2495" w:rsidRPr="00DC6163">
        <w:rPr>
          <w:rFonts w:ascii="Arial" w:eastAsia="Arial" w:hAnsi="Arial" w:cs="Arial"/>
          <w:sz w:val="24"/>
          <w:szCs w:val="24"/>
          <w:lang w:val="es-419"/>
        </w:rPr>
        <w:t>o</w:t>
      </w:r>
      <w:r w:rsidRPr="00DC6163">
        <w:rPr>
          <w:rFonts w:ascii="Arial" w:eastAsia="Arial" w:hAnsi="Arial" w:cs="Arial"/>
          <w:sz w:val="24"/>
          <w:szCs w:val="24"/>
          <w:lang w:val="es-419"/>
        </w:rPr>
        <w:t>n pequeñas y no</w:t>
      </w:r>
      <w:r w:rsidR="6218E039" w:rsidRPr="00DC6163">
        <w:rPr>
          <w:rFonts w:ascii="Arial" w:eastAsia="Arial" w:hAnsi="Arial" w:cs="Arial"/>
          <w:sz w:val="24"/>
          <w:szCs w:val="24"/>
          <w:lang w:val="es-419"/>
        </w:rPr>
        <w:t xml:space="preserve"> representativas de</w:t>
      </w:r>
      <w:r w:rsidRPr="00DC6163">
        <w:rPr>
          <w:rFonts w:ascii="Arial" w:eastAsia="Arial" w:hAnsi="Arial" w:cs="Arial"/>
          <w:sz w:val="24"/>
          <w:szCs w:val="24"/>
          <w:lang w:val="es-419"/>
        </w:rPr>
        <w:t xml:space="preserve"> la heterogeneidad de la población</w:t>
      </w:r>
      <w:r w:rsidR="50C4F0C0" w:rsidRPr="00DC6163">
        <w:rPr>
          <w:rFonts w:ascii="Arial" w:eastAsia="Arial" w:hAnsi="Arial" w:cs="Arial"/>
          <w:sz w:val="24"/>
          <w:szCs w:val="24"/>
          <w:lang w:val="es-419"/>
        </w:rPr>
        <w:t xml:space="preserve"> en cuestión</w:t>
      </w:r>
      <w:r w:rsidRPr="00DC6163">
        <w:rPr>
          <w:rFonts w:ascii="Arial" w:eastAsia="Arial" w:hAnsi="Arial" w:cs="Arial"/>
          <w:sz w:val="24"/>
          <w:szCs w:val="24"/>
          <w:lang w:val="es-419"/>
        </w:rPr>
        <w:t xml:space="preserve">. </w:t>
      </w:r>
      <w:r w:rsidR="4032A193" w:rsidRPr="00DC6163">
        <w:rPr>
          <w:rFonts w:ascii="Arial" w:eastAsia="Arial" w:hAnsi="Arial" w:cs="Arial"/>
          <w:sz w:val="24"/>
          <w:szCs w:val="24"/>
          <w:lang w:val="es-419"/>
        </w:rPr>
        <w:t xml:space="preserve">Pero, si se entiende aquí que se puede utilizar la herramienta fundamental de la estadística, no </w:t>
      </w:r>
      <w:r w:rsidR="18DF0860" w:rsidRPr="00DC6163">
        <w:rPr>
          <w:rFonts w:ascii="Arial" w:eastAsia="Arial" w:hAnsi="Arial" w:cs="Arial"/>
          <w:sz w:val="24"/>
          <w:szCs w:val="24"/>
          <w:lang w:val="es-419"/>
        </w:rPr>
        <w:t>debería ser un</w:t>
      </w:r>
      <w:r w:rsidR="4032A193" w:rsidRPr="00DC6163">
        <w:rPr>
          <w:rFonts w:ascii="Arial" w:eastAsia="Arial" w:hAnsi="Arial" w:cs="Arial"/>
          <w:sz w:val="24"/>
          <w:szCs w:val="24"/>
          <w:lang w:val="es-419"/>
        </w:rPr>
        <w:t xml:space="preserve"> obstáculo insalvable.</w:t>
      </w:r>
    </w:p>
    <w:p w14:paraId="1AF52210" w14:textId="32D80063" w:rsidR="6885E7A2" w:rsidRPr="00DC6163" w:rsidRDefault="4032A193" w:rsidP="00963220">
      <w:pPr>
        <w:spacing w:line="276" w:lineRule="auto"/>
        <w:jc w:val="both"/>
        <w:rPr>
          <w:rFonts w:ascii="Arial" w:eastAsia="Arial" w:hAnsi="Arial" w:cs="Arial"/>
          <w:sz w:val="24"/>
          <w:szCs w:val="24"/>
          <w:lang w:val="es-419"/>
        </w:rPr>
      </w:pPr>
      <w:r w:rsidRPr="00DC6163">
        <w:rPr>
          <w:rFonts w:ascii="Arial" w:eastAsia="Arial" w:hAnsi="Arial" w:cs="Arial"/>
          <w:sz w:val="24"/>
          <w:szCs w:val="24"/>
          <w:lang w:val="es-419"/>
        </w:rPr>
        <w:t>Al reconocer y considerar dichas limitaciones estadísticas</w:t>
      </w:r>
      <w:r w:rsidR="6885E7A2" w:rsidRPr="00DC6163">
        <w:rPr>
          <w:rFonts w:ascii="Arial" w:eastAsia="Arial" w:hAnsi="Arial" w:cs="Arial"/>
          <w:sz w:val="24"/>
          <w:szCs w:val="24"/>
          <w:lang w:val="es-419"/>
        </w:rPr>
        <w:t xml:space="preserve"> se puede determinar en gran medida cuán similares o diferentes son las muestras a cierto nivel de significancia estadística</w:t>
      </w:r>
      <w:r w:rsidR="28775715" w:rsidRPr="00DC6163">
        <w:rPr>
          <w:rFonts w:ascii="Arial" w:eastAsia="Arial" w:hAnsi="Arial" w:cs="Arial"/>
          <w:sz w:val="24"/>
          <w:szCs w:val="24"/>
          <w:lang w:val="es-419"/>
        </w:rPr>
        <w:t xml:space="preserve"> (y las medias, proporciones, etc.)</w:t>
      </w:r>
      <w:r w:rsidR="6885E7A2" w:rsidRPr="00DC6163">
        <w:rPr>
          <w:rFonts w:ascii="Arial" w:eastAsia="Arial" w:hAnsi="Arial" w:cs="Arial"/>
          <w:sz w:val="24"/>
          <w:szCs w:val="24"/>
          <w:lang w:val="es-419"/>
        </w:rPr>
        <w:t>. Podemos</w:t>
      </w:r>
      <w:r w:rsidR="74A76DE2" w:rsidRPr="00DC6163">
        <w:rPr>
          <w:rFonts w:ascii="Arial" w:eastAsia="Arial" w:hAnsi="Arial" w:cs="Arial"/>
          <w:sz w:val="24"/>
          <w:szCs w:val="24"/>
          <w:lang w:val="es-419"/>
        </w:rPr>
        <w:t>, por tanto,</w:t>
      </w:r>
      <w:r w:rsidR="6885E7A2" w:rsidRPr="00DC6163">
        <w:rPr>
          <w:rFonts w:ascii="Arial" w:eastAsia="Arial" w:hAnsi="Arial" w:cs="Arial"/>
          <w:sz w:val="24"/>
          <w:szCs w:val="24"/>
          <w:lang w:val="es-419"/>
        </w:rPr>
        <w:t xml:space="preserve"> inferir con </w:t>
      </w:r>
      <w:r w:rsidR="51271302" w:rsidRPr="00DC6163">
        <w:rPr>
          <w:rFonts w:ascii="Arial" w:eastAsia="Arial" w:hAnsi="Arial" w:cs="Arial"/>
          <w:sz w:val="24"/>
          <w:szCs w:val="24"/>
          <w:lang w:val="es-419"/>
        </w:rPr>
        <w:t>una</w:t>
      </w:r>
      <w:r w:rsidR="6885E7A2" w:rsidRPr="00DC6163">
        <w:rPr>
          <w:rFonts w:ascii="Arial" w:eastAsia="Arial" w:hAnsi="Arial" w:cs="Arial"/>
          <w:sz w:val="24"/>
          <w:szCs w:val="24"/>
          <w:lang w:val="es-419"/>
        </w:rPr>
        <w:t xml:space="preserve"> certeza</w:t>
      </w:r>
      <w:r w:rsidR="3E9A6A0C" w:rsidRPr="00DC6163">
        <w:rPr>
          <w:rFonts w:ascii="Arial" w:eastAsia="Arial" w:hAnsi="Arial" w:cs="Arial"/>
          <w:sz w:val="24"/>
          <w:szCs w:val="24"/>
          <w:lang w:val="es-419"/>
        </w:rPr>
        <w:t xml:space="preserve"> definida</w:t>
      </w:r>
      <w:r w:rsidR="6885E7A2" w:rsidRPr="00DC6163">
        <w:rPr>
          <w:rFonts w:ascii="Arial" w:eastAsia="Arial" w:hAnsi="Arial" w:cs="Arial"/>
          <w:sz w:val="24"/>
          <w:szCs w:val="24"/>
          <w:lang w:val="es-419"/>
        </w:rPr>
        <w:t xml:space="preserve"> sobre la población utilizando métodos como intervalos de confianza y pruebas de hipótesis</w:t>
      </w:r>
      <w:r w:rsidR="6B8AA1E1" w:rsidRPr="00DC6163">
        <w:rPr>
          <w:rFonts w:ascii="Arial" w:eastAsia="Arial" w:hAnsi="Arial" w:cs="Arial"/>
          <w:sz w:val="24"/>
          <w:szCs w:val="24"/>
          <w:lang w:val="es-419"/>
        </w:rPr>
        <w:t xml:space="preserve"> para corregir y corresponder las muestras extraídas</w:t>
      </w:r>
      <w:r w:rsidR="6885E7A2" w:rsidRPr="00DC6163">
        <w:rPr>
          <w:rFonts w:ascii="Arial" w:eastAsia="Arial" w:hAnsi="Arial" w:cs="Arial"/>
          <w:sz w:val="24"/>
          <w:szCs w:val="24"/>
          <w:lang w:val="es-419"/>
        </w:rPr>
        <w:t xml:space="preserve">. </w:t>
      </w:r>
      <w:r w:rsidR="2A2F8713" w:rsidRPr="00DC6163">
        <w:rPr>
          <w:rFonts w:ascii="Arial" w:eastAsia="Arial" w:hAnsi="Arial" w:cs="Arial"/>
          <w:sz w:val="24"/>
          <w:szCs w:val="24"/>
          <w:lang w:val="es-419"/>
        </w:rPr>
        <w:t>Con todo</w:t>
      </w:r>
      <w:r w:rsidR="6885E7A2" w:rsidRPr="00DC6163">
        <w:rPr>
          <w:rFonts w:ascii="Arial" w:eastAsia="Arial" w:hAnsi="Arial" w:cs="Arial"/>
          <w:sz w:val="24"/>
          <w:szCs w:val="24"/>
          <w:lang w:val="es-419"/>
        </w:rPr>
        <w:t>, siempre debemos tener en cuenta las posibles fuentes de error y sesgo</w:t>
      </w:r>
      <w:r w:rsidR="2B30F7FB" w:rsidRPr="00DC6163">
        <w:rPr>
          <w:rFonts w:ascii="Arial" w:eastAsia="Arial" w:hAnsi="Arial" w:cs="Arial"/>
          <w:sz w:val="24"/>
          <w:szCs w:val="24"/>
          <w:lang w:val="es-419"/>
        </w:rPr>
        <w:t>s</w:t>
      </w:r>
      <w:r w:rsidR="6885E7A2" w:rsidRPr="00DC6163">
        <w:rPr>
          <w:rFonts w:ascii="Arial" w:eastAsia="Arial" w:hAnsi="Arial" w:cs="Arial"/>
          <w:sz w:val="24"/>
          <w:szCs w:val="24"/>
          <w:lang w:val="es-419"/>
        </w:rPr>
        <w:t xml:space="preserve"> durante el proceso de muestreo y análisis</w:t>
      </w:r>
      <w:r w:rsidR="353C7BD3" w:rsidRPr="00DC6163">
        <w:rPr>
          <w:rFonts w:ascii="Arial" w:eastAsia="Arial" w:hAnsi="Arial" w:cs="Arial"/>
          <w:sz w:val="24"/>
          <w:szCs w:val="24"/>
          <w:lang w:val="es-419"/>
        </w:rPr>
        <w:t xml:space="preserve"> para evitar diferencias extremas entre la muestra extraída</w:t>
      </w:r>
      <w:r w:rsidR="1412C454" w:rsidRPr="00DC6163">
        <w:rPr>
          <w:rFonts w:ascii="Arial" w:eastAsia="Arial" w:hAnsi="Arial" w:cs="Arial"/>
          <w:sz w:val="24"/>
          <w:szCs w:val="24"/>
          <w:lang w:val="es-419"/>
        </w:rPr>
        <w:t xml:space="preserve"> de análisis</w:t>
      </w:r>
      <w:r w:rsidR="353C7BD3" w:rsidRPr="00DC6163">
        <w:rPr>
          <w:rFonts w:ascii="Arial" w:eastAsia="Arial" w:hAnsi="Arial" w:cs="Arial"/>
          <w:sz w:val="24"/>
          <w:szCs w:val="24"/>
          <w:lang w:val="es-419"/>
        </w:rPr>
        <w:t xml:space="preserve"> y la población que se intenta </w:t>
      </w:r>
      <w:r w:rsidR="700DF286" w:rsidRPr="00DC6163">
        <w:rPr>
          <w:rFonts w:ascii="Arial" w:eastAsia="Arial" w:hAnsi="Arial" w:cs="Arial"/>
          <w:sz w:val="24"/>
          <w:szCs w:val="24"/>
          <w:lang w:val="es-419"/>
        </w:rPr>
        <w:t>corresponder.</w:t>
      </w:r>
    </w:p>
    <w:p w14:paraId="3B794694" w14:textId="42B7EA3C" w:rsidR="0A855A8F" w:rsidRPr="00DC6163" w:rsidRDefault="0A855A8F" w:rsidP="6F9F1309">
      <w:pPr>
        <w:jc w:val="both"/>
        <w:rPr>
          <w:rFonts w:ascii="Arial" w:eastAsia="Arial Nova" w:hAnsi="Arial" w:cs="Arial"/>
          <w:b/>
          <w:bCs/>
          <w:sz w:val="24"/>
          <w:szCs w:val="24"/>
        </w:rPr>
      </w:pPr>
      <w:r w:rsidRPr="00DC6163">
        <w:rPr>
          <w:rFonts w:ascii="Arial" w:eastAsia="Arial Nova" w:hAnsi="Arial" w:cs="Arial"/>
          <w:b/>
          <w:bCs/>
          <w:sz w:val="24"/>
          <w:szCs w:val="24"/>
        </w:rPr>
        <w:t>1.2 La variabilidad muestral se refiere al hecho de que el valor de una estadística varía de una muestra a otra porque cada muestra contiene un conjunto diferente de observaciones extraídas de la población objetivo. ¿Cuál de las siguientes afirmaciones es cierta? Justifique su respuesta.</w:t>
      </w:r>
    </w:p>
    <w:p w14:paraId="3819C4AF" w14:textId="173304B1" w:rsidR="0A855A8F" w:rsidRPr="00DC6163" w:rsidRDefault="0A855A8F" w:rsidP="4849B863">
      <w:pPr>
        <w:jc w:val="both"/>
        <w:rPr>
          <w:rFonts w:ascii="Arial" w:eastAsia="Arial Nova" w:hAnsi="Arial" w:cs="Arial"/>
          <w:b/>
          <w:bCs/>
          <w:sz w:val="24"/>
          <w:szCs w:val="24"/>
        </w:rPr>
      </w:pPr>
      <w:r w:rsidRPr="00DC6163">
        <w:rPr>
          <w:rFonts w:ascii="Arial" w:eastAsia="Arial Nova" w:hAnsi="Arial" w:cs="Arial"/>
          <w:b/>
          <w:bCs/>
          <w:sz w:val="24"/>
          <w:szCs w:val="24"/>
        </w:rPr>
        <w:t>a. Un menor tamaño de la muestra suele conllevar una mayor variabilidad del muestreo</w:t>
      </w:r>
      <w:r w:rsidRPr="00DC6163">
        <w:rPr>
          <w:rFonts w:ascii="Arial" w:hAnsi="Arial" w:cs="Arial"/>
          <w:sz w:val="24"/>
          <w:szCs w:val="24"/>
        </w:rPr>
        <w:br/>
      </w:r>
      <w:r w:rsidRPr="00DC6163">
        <w:rPr>
          <w:rFonts w:ascii="Arial" w:eastAsia="Arial Nova" w:hAnsi="Arial" w:cs="Arial"/>
          <w:b/>
          <w:bCs/>
          <w:sz w:val="24"/>
          <w:szCs w:val="24"/>
        </w:rPr>
        <w:t>b. La variabilidad del muestreo no depende del tamaño de la muestra</w:t>
      </w:r>
      <w:r w:rsidRPr="00DC6163">
        <w:rPr>
          <w:rFonts w:ascii="Arial" w:hAnsi="Arial" w:cs="Arial"/>
          <w:sz w:val="24"/>
          <w:szCs w:val="24"/>
        </w:rPr>
        <w:br/>
      </w:r>
      <w:r w:rsidRPr="00DC6163">
        <w:rPr>
          <w:rFonts w:ascii="Arial" w:eastAsia="Arial Nova" w:hAnsi="Arial" w:cs="Arial"/>
          <w:b/>
          <w:bCs/>
          <w:sz w:val="24"/>
          <w:szCs w:val="24"/>
        </w:rPr>
        <w:t>c. Un mayor tamaño de la muestra conduce generalmente a una mayor variabilidad del muestreo</w:t>
      </w:r>
      <w:r w:rsidRPr="00DC6163">
        <w:rPr>
          <w:rFonts w:ascii="Arial" w:hAnsi="Arial" w:cs="Arial"/>
          <w:sz w:val="24"/>
          <w:szCs w:val="24"/>
        </w:rPr>
        <w:br/>
      </w:r>
      <w:r w:rsidRPr="00DC6163">
        <w:rPr>
          <w:rFonts w:ascii="Arial" w:eastAsia="Arial Nova" w:hAnsi="Arial" w:cs="Arial"/>
          <w:b/>
          <w:bCs/>
          <w:sz w:val="24"/>
          <w:szCs w:val="24"/>
        </w:rPr>
        <w:t>d. Ninguna de las anteriores</w:t>
      </w:r>
    </w:p>
    <w:p w14:paraId="7E910F50" w14:textId="77777777" w:rsidR="00963220" w:rsidRDefault="3B64B092" w:rsidP="00963220">
      <w:pPr>
        <w:spacing w:line="276" w:lineRule="auto"/>
        <w:jc w:val="both"/>
        <w:rPr>
          <w:rFonts w:ascii="Arial" w:eastAsia="Arial" w:hAnsi="Arial" w:cs="Arial"/>
          <w:sz w:val="24"/>
          <w:szCs w:val="24"/>
          <w:lang w:val="es-419"/>
        </w:rPr>
      </w:pPr>
      <w:r w:rsidRPr="00DC6163">
        <w:rPr>
          <w:rFonts w:ascii="Arial" w:eastAsia="Arial" w:hAnsi="Arial" w:cs="Arial"/>
          <w:sz w:val="24"/>
          <w:szCs w:val="24"/>
          <w:lang w:val="es-419"/>
        </w:rPr>
        <w:t>Como la variabilidad muestral refiere a la variación de un estadístico dependiendo de la extracción de muestras respecto a una población objetivo, cabe resaltar que mientras más grande sea la muestra (</w:t>
      </w:r>
      <w:proofErr w:type="gramStart"/>
      <w:r w:rsidRPr="00DC6163">
        <w:rPr>
          <w:rFonts w:ascii="Arial" w:eastAsia="Arial" w:hAnsi="Arial" w:cs="Arial"/>
          <w:sz w:val="24"/>
          <w:szCs w:val="24"/>
          <w:lang w:val="es-419"/>
        </w:rPr>
        <w:t>y</w:t>
      </w:r>
      <w:proofErr w:type="gramEnd"/>
      <w:r w:rsidRPr="00DC6163">
        <w:rPr>
          <w:rFonts w:ascii="Arial" w:eastAsia="Arial" w:hAnsi="Arial" w:cs="Arial"/>
          <w:sz w:val="24"/>
          <w:szCs w:val="24"/>
          <w:lang w:val="es-419"/>
        </w:rPr>
        <w:t xml:space="preserve"> por tanto, si se asume heterogeneidad en los valores), más se </w:t>
      </w:r>
      <w:r w:rsidR="1C6DA3E4" w:rsidRPr="00DC6163">
        <w:rPr>
          <w:rFonts w:ascii="Arial" w:eastAsia="Arial" w:hAnsi="Arial" w:cs="Arial"/>
          <w:sz w:val="24"/>
          <w:szCs w:val="24"/>
          <w:lang w:val="es-419"/>
        </w:rPr>
        <w:t>asemejará</w:t>
      </w:r>
      <w:r w:rsidRPr="00DC6163">
        <w:rPr>
          <w:rFonts w:ascii="Arial" w:eastAsia="Arial" w:hAnsi="Arial" w:cs="Arial"/>
          <w:sz w:val="24"/>
          <w:szCs w:val="24"/>
          <w:lang w:val="es-419"/>
        </w:rPr>
        <w:t xml:space="preserve"> a las observaciones poblacionales. </w:t>
      </w:r>
      <w:r w:rsidR="075DC247" w:rsidRPr="00DC6163">
        <w:rPr>
          <w:rFonts w:ascii="Arial" w:eastAsia="Arial" w:hAnsi="Arial" w:cs="Arial"/>
          <w:sz w:val="24"/>
          <w:szCs w:val="24"/>
          <w:lang w:val="es-419"/>
        </w:rPr>
        <w:t xml:space="preserve">En este sentido, una muestra pequeña tendrá una mayor variabilidad muestral, ya que la extracción de observaciones será mucho más limitada, tendiendo a una mayor posibilidad de error </w:t>
      </w:r>
      <w:r w:rsidR="075DC247" w:rsidRPr="00DC6163">
        <w:rPr>
          <w:rFonts w:ascii="Arial" w:eastAsia="Arial" w:hAnsi="Arial" w:cs="Arial"/>
          <w:sz w:val="24"/>
          <w:szCs w:val="24"/>
          <w:lang w:val="es-419"/>
        </w:rPr>
        <w:lastRenderedPageBreak/>
        <w:t>estándar (según la fórmula de EE) y a una media/prop</w:t>
      </w:r>
      <w:r w:rsidR="46ADF654" w:rsidRPr="00DC6163">
        <w:rPr>
          <w:rFonts w:ascii="Arial" w:eastAsia="Arial" w:hAnsi="Arial" w:cs="Arial"/>
          <w:sz w:val="24"/>
          <w:szCs w:val="24"/>
          <w:lang w:val="es-419"/>
        </w:rPr>
        <w:t>or</w:t>
      </w:r>
      <w:r w:rsidR="075DC247" w:rsidRPr="00DC6163">
        <w:rPr>
          <w:rFonts w:ascii="Arial" w:eastAsia="Arial" w:hAnsi="Arial" w:cs="Arial"/>
          <w:sz w:val="24"/>
          <w:szCs w:val="24"/>
          <w:lang w:val="es-419"/>
        </w:rPr>
        <w:t>ción incierta respecto al</w:t>
      </w:r>
      <w:r w:rsidR="43F09059" w:rsidRPr="00DC6163">
        <w:rPr>
          <w:rFonts w:ascii="Arial" w:eastAsia="Arial" w:hAnsi="Arial" w:cs="Arial"/>
          <w:sz w:val="24"/>
          <w:szCs w:val="24"/>
          <w:lang w:val="es-419"/>
        </w:rPr>
        <w:t xml:space="preserve"> parámetro poblacional</w:t>
      </w:r>
      <w:r w:rsidR="075DC247" w:rsidRPr="00DC6163">
        <w:rPr>
          <w:rFonts w:ascii="Arial" w:eastAsia="Arial" w:hAnsi="Arial" w:cs="Arial"/>
          <w:sz w:val="24"/>
          <w:szCs w:val="24"/>
          <w:lang w:val="es-419"/>
        </w:rPr>
        <w:t>.</w:t>
      </w:r>
      <w:r w:rsidRPr="00DC6163">
        <w:rPr>
          <w:rFonts w:ascii="Arial" w:eastAsia="Arial" w:hAnsi="Arial" w:cs="Arial"/>
          <w:sz w:val="24"/>
          <w:szCs w:val="24"/>
          <w:lang w:val="es-419"/>
        </w:rPr>
        <w:t xml:space="preserve"> Con todo, se concluye que la afirmación A es </w:t>
      </w:r>
      <w:r w:rsidR="3C61A5C1" w:rsidRPr="00DC6163">
        <w:rPr>
          <w:rFonts w:ascii="Arial" w:eastAsia="Arial" w:hAnsi="Arial" w:cs="Arial"/>
          <w:sz w:val="24"/>
          <w:szCs w:val="24"/>
          <w:lang w:val="es-419"/>
        </w:rPr>
        <w:t>la correcta.</w:t>
      </w:r>
    </w:p>
    <w:p w14:paraId="0F896B58" w14:textId="19662473" w:rsidR="524C1D45" w:rsidRPr="00963220" w:rsidRDefault="524C1D45" w:rsidP="00963220">
      <w:pPr>
        <w:spacing w:after="0" w:line="276" w:lineRule="auto"/>
        <w:jc w:val="both"/>
        <w:rPr>
          <w:rFonts w:ascii="Arial" w:eastAsia="Arial" w:hAnsi="Arial" w:cs="Arial"/>
          <w:sz w:val="24"/>
          <w:szCs w:val="24"/>
          <w:lang w:val="es-419"/>
        </w:rPr>
      </w:pPr>
      <w:r w:rsidRPr="00DC6163">
        <w:rPr>
          <w:rFonts w:ascii="Arial" w:eastAsia="Arial Nova" w:hAnsi="Arial" w:cs="Arial"/>
          <w:b/>
          <w:bCs/>
          <w:sz w:val="24"/>
          <w:szCs w:val="24"/>
        </w:rPr>
        <w:t xml:space="preserve">1.3 Gracias a las propiedades de las distribuciones normales, siempre podemos transformar una variable aleatoria distribuida normalmente en una variable aleatoria que se distribuya como la distribución normal estándar. </w:t>
      </w:r>
      <w:proofErr w:type="gramStart"/>
      <w:r w:rsidRPr="00DC6163">
        <w:rPr>
          <w:rFonts w:ascii="Arial" w:eastAsia="Arial Nova" w:hAnsi="Arial" w:cs="Arial"/>
          <w:b/>
          <w:bCs/>
          <w:sz w:val="24"/>
          <w:szCs w:val="24"/>
        </w:rPr>
        <w:t>Entonces, si X N ~ (10, 25), entonces Z sería?</w:t>
      </w:r>
      <w:proofErr w:type="gramEnd"/>
      <w:r w:rsidRPr="00DC6163">
        <w:rPr>
          <w:rFonts w:ascii="Arial" w:eastAsia="Arial Nova" w:hAnsi="Arial" w:cs="Arial"/>
          <w:b/>
          <w:bCs/>
          <w:sz w:val="24"/>
          <w:szCs w:val="24"/>
        </w:rPr>
        <w:t xml:space="preserve"> Desarrolle su respuesta y resuelva el ejercicio.</w:t>
      </w:r>
    </w:p>
    <w:p w14:paraId="4FF44D46" w14:textId="175072D4" w:rsidR="3733090D" w:rsidRPr="00DC6163" w:rsidRDefault="30CC72A9" w:rsidP="40448083">
      <w:pPr>
        <w:jc w:val="both"/>
        <w:rPr>
          <w:rFonts w:ascii="Arial" w:eastAsia="Arial" w:hAnsi="Arial" w:cs="Arial"/>
          <w:sz w:val="24"/>
          <w:szCs w:val="24"/>
        </w:rPr>
      </w:pPr>
      <w:r w:rsidRPr="00DC6163">
        <w:rPr>
          <w:rFonts w:ascii="Arial" w:eastAsia="Arial" w:hAnsi="Arial" w:cs="Arial"/>
          <w:sz w:val="24"/>
          <w:szCs w:val="24"/>
        </w:rPr>
        <w:t xml:space="preserve">Para obtener la variable aleatoria distribuida normalmente y estandarizada por puntaje Z se puede usar la siguiente fórmula: </w:t>
      </w:r>
      <w:r w:rsidR="247BFCE4" w:rsidRPr="00DC6163">
        <w:rPr>
          <w:rFonts w:ascii="Arial" w:eastAsia="Arial" w:hAnsi="Arial" w:cs="Arial"/>
          <w:sz w:val="24"/>
          <w:szCs w:val="24"/>
        </w:rPr>
        <w:t>[</w:t>
      </w:r>
      <w:r w:rsidR="3733090D" w:rsidRPr="00DC6163">
        <w:rPr>
          <w:rFonts w:ascii="Arial" w:eastAsia="Arial" w:hAnsi="Arial" w:cs="Arial"/>
          <w:sz w:val="24"/>
          <w:szCs w:val="24"/>
        </w:rPr>
        <w:t>Z = (X - μ)</w:t>
      </w:r>
      <w:r w:rsidR="0E61CB62" w:rsidRPr="00DC6163">
        <w:rPr>
          <w:rFonts w:ascii="Arial" w:eastAsia="Arial" w:hAnsi="Arial" w:cs="Arial"/>
          <w:sz w:val="24"/>
          <w:szCs w:val="24"/>
        </w:rPr>
        <w:t xml:space="preserve"> </w:t>
      </w:r>
      <w:r w:rsidR="3733090D" w:rsidRPr="00DC6163">
        <w:rPr>
          <w:rFonts w:ascii="Arial" w:eastAsia="Arial" w:hAnsi="Arial" w:cs="Arial"/>
          <w:sz w:val="24"/>
          <w:szCs w:val="24"/>
        </w:rPr>
        <w:t>/ Desviación estándar</w:t>
      </w:r>
      <w:r w:rsidR="2A16B17C" w:rsidRPr="00DC6163">
        <w:rPr>
          <w:rFonts w:ascii="Arial" w:eastAsia="Arial" w:hAnsi="Arial" w:cs="Arial"/>
          <w:sz w:val="24"/>
          <w:szCs w:val="24"/>
        </w:rPr>
        <w:t>]</w:t>
      </w:r>
      <w:r w:rsidR="61B88E90" w:rsidRPr="00DC6163">
        <w:rPr>
          <w:rFonts w:ascii="Arial" w:eastAsia="Arial" w:hAnsi="Arial" w:cs="Arial"/>
          <w:sz w:val="24"/>
          <w:szCs w:val="24"/>
        </w:rPr>
        <w:t>.</w:t>
      </w:r>
    </w:p>
    <w:p w14:paraId="44FDEEF3" w14:textId="08FD894E" w:rsidR="7268E620" w:rsidRPr="00DC6163" w:rsidRDefault="2A16B17C" w:rsidP="40448083">
      <w:pPr>
        <w:jc w:val="both"/>
        <w:rPr>
          <w:rFonts w:ascii="Arial" w:eastAsia="Arial" w:hAnsi="Arial" w:cs="Arial"/>
          <w:sz w:val="24"/>
          <w:szCs w:val="24"/>
        </w:rPr>
      </w:pPr>
      <w:r w:rsidRPr="00DC6163">
        <w:rPr>
          <w:rFonts w:ascii="Arial" w:eastAsia="Arial" w:hAnsi="Arial" w:cs="Arial"/>
          <w:sz w:val="24"/>
          <w:szCs w:val="24"/>
        </w:rPr>
        <w:t>Como X N ~ (10, 25) se refiere a “la distribución normal de la variable X que tiene media 10 y desviación estándar 25</w:t>
      </w:r>
      <w:r w:rsidR="1443D2AF" w:rsidRPr="00DC6163">
        <w:rPr>
          <w:rFonts w:ascii="Arial" w:eastAsia="Arial" w:hAnsi="Arial" w:cs="Arial"/>
          <w:sz w:val="24"/>
          <w:szCs w:val="24"/>
        </w:rPr>
        <w:t>”</w:t>
      </w:r>
      <w:r w:rsidR="335A72E0" w:rsidRPr="00DC6163">
        <w:rPr>
          <w:rFonts w:ascii="Arial" w:eastAsia="Arial" w:hAnsi="Arial" w:cs="Arial"/>
          <w:sz w:val="24"/>
          <w:szCs w:val="24"/>
        </w:rPr>
        <w:t>,</w:t>
      </w:r>
      <w:r w:rsidRPr="00DC6163">
        <w:rPr>
          <w:rFonts w:ascii="Arial" w:eastAsia="Arial" w:hAnsi="Arial" w:cs="Arial"/>
          <w:sz w:val="24"/>
          <w:szCs w:val="24"/>
        </w:rPr>
        <w:t xml:space="preserve"> </w:t>
      </w:r>
      <w:r w:rsidR="3733090D" w:rsidRPr="00DC6163">
        <w:rPr>
          <w:rFonts w:ascii="Arial" w:eastAsia="Arial" w:hAnsi="Arial" w:cs="Arial"/>
          <w:sz w:val="24"/>
          <w:szCs w:val="24"/>
        </w:rPr>
        <w:t>tendríamos que</w:t>
      </w:r>
      <w:r w:rsidR="49B86F5E" w:rsidRPr="00DC6163">
        <w:rPr>
          <w:rFonts w:ascii="Arial" w:eastAsia="Arial" w:hAnsi="Arial" w:cs="Arial"/>
          <w:sz w:val="24"/>
          <w:szCs w:val="24"/>
        </w:rPr>
        <w:t xml:space="preserve"> aquella distribución en puntaje Z </w:t>
      </w:r>
      <w:r w:rsidR="5700B0F3" w:rsidRPr="00DC6163">
        <w:rPr>
          <w:rFonts w:ascii="Arial" w:eastAsia="Arial" w:hAnsi="Arial" w:cs="Arial"/>
          <w:sz w:val="24"/>
          <w:szCs w:val="24"/>
        </w:rPr>
        <w:t xml:space="preserve">de la variable X </w:t>
      </w:r>
      <w:r w:rsidR="49B86F5E" w:rsidRPr="00DC6163">
        <w:rPr>
          <w:rFonts w:ascii="Arial" w:eastAsia="Arial" w:hAnsi="Arial" w:cs="Arial"/>
          <w:sz w:val="24"/>
          <w:szCs w:val="24"/>
        </w:rPr>
        <w:t>est</w:t>
      </w:r>
      <w:r w:rsidR="47CCA21E" w:rsidRPr="00DC6163">
        <w:rPr>
          <w:rFonts w:ascii="Arial" w:eastAsia="Arial" w:hAnsi="Arial" w:cs="Arial"/>
          <w:sz w:val="24"/>
          <w:szCs w:val="24"/>
        </w:rPr>
        <w:t>á</w:t>
      </w:r>
      <w:r w:rsidR="49B86F5E" w:rsidRPr="00DC6163">
        <w:rPr>
          <w:rFonts w:ascii="Arial" w:eastAsia="Arial" w:hAnsi="Arial" w:cs="Arial"/>
          <w:sz w:val="24"/>
          <w:szCs w:val="24"/>
        </w:rPr>
        <w:t xml:space="preserve"> dad</w:t>
      </w:r>
      <w:r w:rsidR="06971EB7" w:rsidRPr="00DC6163">
        <w:rPr>
          <w:rFonts w:ascii="Arial" w:eastAsia="Arial" w:hAnsi="Arial" w:cs="Arial"/>
          <w:sz w:val="24"/>
          <w:szCs w:val="24"/>
        </w:rPr>
        <w:t>a</w:t>
      </w:r>
      <w:r w:rsidR="49B86F5E" w:rsidRPr="00DC6163">
        <w:rPr>
          <w:rFonts w:ascii="Arial" w:eastAsia="Arial" w:hAnsi="Arial" w:cs="Arial"/>
          <w:sz w:val="24"/>
          <w:szCs w:val="24"/>
        </w:rPr>
        <w:t xml:space="preserve"> por</w:t>
      </w:r>
      <w:r w:rsidR="3733090D" w:rsidRPr="00DC6163">
        <w:rPr>
          <w:rFonts w:ascii="Arial" w:eastAsia="Arial" w:hAnsi="Arial" w:cs="Arial"/>
          <w:sz w:val="24"/>
          <w:szCs w:val="24"/>
        </w:rPr>
        <w:t xml:space="preserve">: Z = </w:t>
      </w:r>
      <w:r w:rsidR="0B6873DB" w:rsidRPr="00DC6163">
        <w:rPr>
          <w:rFonts w:ascii="Arial" w:eastAsia="Arial" w:hAnsi="Arial" w:cs="Arial"/>
          <w:sz w:val="24"/>
          <w:szCs w:val="24"/>
        </w:rPr>
        <w:t>(</w:t>
      </w:r>
      <w:r w:rsidR="3733090D" w:rsidRPr="00DC6163">
        <w:rPr>
          <w:rFonts w:ascii="Arial" w:eastAsia="Arial" w:hAnsi="Arial" w:cs="Arial"/>
          <w:sz w:val="24"/>
          <w:szCs w:val="24"/>
        </w:rPr>
        <w:t>X – 10</w:t>
      </w:r>
      <w:r w:rsidR="7556F722" w:rsidRPr="00DC6163">
        <w:rPr>
          <w:rFonts w:ascii="Arial" w:eastAsia="Arial" w:hAnsi="Arial" w:cs="Arial"/>
          <w:sz w:val="24"/>
          <w:szCs w:val="24"/>
        </w:rPr>
        <w:t xml:space="preserve">) </w:t>
      </w:r>
      <w:r w:rsidR="3733090D" w:rsidRPr="00DC6163">
        <w:rPr>
          <w:rFonts w:ascii="Arial" w:eastAsia="Arial" w:hAnsi="Arial" w:cs="Arial"/>
          <w:sz w:val="24"/>
          <w:szCs w:val="24"/>
        </w:rPr>
        <w:t>/</w:t>
      </w:r>
      <w:r w:rsidR="3701052C" w:rsidRPr="00DC6163">
        <w:rPr>
          <w:rFonts w:ascii="Arial" w:eastAsia="Arial" w:hAnsi="Arial" w:cs="Arial"/>
          <w:sz w:val="24"/>
          <w:szCs w:val="24"/>
        </w:rPr>
        <w:t xml:space="preserve"> </w:t>
      </w:r>
      <w:r w:rsidR="3733090D" w:rsidRPr="00DC6163">
        <w:rPr>
          <w:rFonts w:ascii="Arial" w:eastAsia="Arial" w:hAnsi="Arial" w:cs="Arial"/>
          <w:sz w:val="24"/>
          <w:szCs w:val="24"/>
        </w:rPr>
        <w:t>5</w:t>
      </w:r>
      <w:r w:rsidR="4893EBEC" w:rsidRPr="00DC6163">
        <w:rPr>
          <w:rFonts w:ascii="Arial" w:eastAsia="Arial" w:hAnsi="Arial" w:cs="Arial"/>
          <w:sz w:val="24"/>
          <w:szCs w:val="24"/>
        </w:rPr>
        <w:t>.</w:t>
      </w:r>
    </w:p>
    <w:p w14:paraId="00529972" w14:textId="3C331031" w:rsidR="7268E620" w:rsidRPr="00DC6163" w:rsidRDefault="4893EBEC" w:rsidP="40448083">
      <w:pPr>
        <w:jc w:val="both"/>
        <w:rPr>
          <w:rFonts w:ascii="Arial" w:eastAsia="Arial" w:hAnsi="Arial" w:cs="Arial"/>
          <w:sz w:val="24"/>
          <w:szCs w:val="24"/>
        </w:rPr>
      </w:pPr>
      <w:r w:rsidRPr="00DC6163">
        <w:rPr>
          <w:rFonts w:ascii="Arial" w:eastAsia="Arial" w:hAnsi="Arial" w:cs="Arial"/>
          <w:sz w:val="24"/>
          <w:szCs w:val="24"/>
        </w:rPr>
        <w:t xml:space="preserve">Un ejemplo del ejercicio sería considerar un X=15 (suponiendo variable aleatoria distribuida normalmente), lo que en este caso significaría que el mismo valor en puntaje </w:t>
      </w:r>
      <w:r w:rsidR="3EF2EDC9" w:rsidRPr="00DC6163">
        <w:rPr>
          <w:rFonts w:ascii="Arial" w:eastAsia="Arial" w:hAnsi="Arial" w:cs="Arial"/>
          <w:sz w:val="24"/>
          <w:szCs w:val="24"/>
        </w:rPr>
        <w:t>Z es de la forma:</w:t>
      </w:r>
      <w:r w:rsidR="3733090D" w:rsidRPr="00DC6163">
        <w:rPr>
          <w:rFonts w:ascii="Arial" w:eastAsia="Arial" w:hAnsi="Arial" w:cs="Arial"/>
          <w:sz w:val="24"/>
          <w:szCs w:val="24"/>
        </w:rPr>
        <w:t xml:space="preserve"> </w:t>
      </w:r>
      <w:r w:rsidR="7268E620" w:rsidRPr="00DC6163">
        <w:rPr>
          <w:rFonts w:ascii="Arial" w:eastAsia="Arial" w:hAnsi="Arial" w:cs="Arial"/>
          <w:sz w:val="24"/>
          <w:szCs w:val="24"/>
        </w:rPr>
        <w:t>Z = 15 – 10 / 5</w:t>
      </w:r>
      <w:r w:rsidR="1D0394F3" w:rsidRPr="00DC6163">
        <w:rPr>
          <w:rFonts w:ascii="Arial" w:eastAsia="Arial" w:hAnsi="Arial" w:cs="Arial"/>
          <w:sz w:val="24"/>
          <w:szCs w:val="24"/>
        </w:rPr>
        <w:t xml:space="preserve"> = 1</w:t>
      </w:r>
      <w:r w:rsidR="5EF7978D" w:rsidRPr="00DC6163">
        <w:rPr>
          <w:rFonts w:ascii="Arial" w:eastAsia="Arial" w:hAnsi="Arial" w:cs="Arial"/>
          <w:sz w:val="24"/>
          <w:szCs w:val="24"/>
        </w:rPr>
        <w:t>.</w:t>
      </w:r>
    </w:p>
    <w:p w14:paraId="378F22D3" w14:textId="35CA8FB3" w:rsidR="40448083" w:rsidRPr="00DC6163" w:rsidRDefault="0291F80B" w:rsidP="40448083">
      <w:pPr>
        <w:jc w:val="both"/>
        <w:rPr>
          <w:rFonts w:ascii="Arial" w:eastAsia="Arial" w:hAnsi="Arial" w:cs="Arial"/>
          <w:sz w:val="24"/>
          <w:szCs w:val="24"/>
        </w:rPr>
      </w:pPr>
      <w:r w:rsidRPr="00DC6163">
        <w:rPr>
          <w:rFonts w:ascii="Arial" w:eastAsia="Arial" w:hAnsi="Arial" w:cs="Arial"/>
          <w:sz w:val="24"/>
          <w:szCs w:val="24"/>
        </w:rPr>
        <w:t>Para encontrar un valor se podría tomar cualquier número aleatorio de la muestra de X</w:t>
      </w:r>
      <w:r w:rsidR="10F68391" w:rsidRPr="00DC6163">
        <w:rPr>
          <w:rFonts w:ascii="Arial" w:eastAsia="Arial" w:hAnsi="Arial" w:cs="Arial"/>
          <w:sz w:val="24"/>
          <w:szCs w:val="24"/>
        </w:rPr>
        <w:t xml:space="preserve"> y </w:t>
      </w:r>
      <w:r w:rsidR="74681F9A" w:rsidRPr="00DC6163">
        <w:rPr>
          <w:rFonts w:ascii="Arial" w:eastAsia="Arial" w:hAnsi="Arial" w:cs="Arial"/>
          <w:sz w:val="24"/>
          <w:szCs w:val="24"/>
        </w:rPr>
        <w:t>c</w:t>
      </w:r>
      <w:r w:rsidR="10F68391" w:rsidRPr="00DC6163">
        <w:rPr>
          <w:rFonts w:ascii="Arial" w:eastAsia="Arial" w:hAnsi="Arial" w:cs="Arial"/>
          <w:sz w:val="24"/>
          <w:szCs w:val="24"/>
        </w:rPr>
        <w:t>onsidera</w:t>
      </w:r>
      <w:r w:rsidR="5F890C40" w:rsidRPr="00DC6163">
        <w:rPr>
          <w:rFonts w:ascii="Arial" w:eastAsia="Arial" w:hAnsi="Arial" w:cs="Arial"/>
          <w:sz w:val="24"/>
          <w:szCs w:val="24"/>
        </w:rPr>
        <w:t>rlo</w:t>
      </w:r>
      <w:r w:rsidR="10F68391" w:rsidRPr="00DC6163">
        <w:rPr>
          <w:rFonts w:ascii="Arial" w:eastAsia="Arial" w:hAnsi="Arial" w:cs="Arial"/>
          <w:sz w:val="24"/>
          <w:szCs w:val="24"/>
        </w:rPr>
        <w:t xml:space="preserve"> a partir de Z ~ (0, 1), lo que significa que la distribución normal estándar tiene media 0 y desviación estándar 1</w:t>
      </w:r>
      <w:r w:rsidRPr="00DC6163">
        <w:rPr>
          <w:rFonts w:ascii="Arial" w:eastAsia="Arial" w:hAnsi="Arial" w:cs="Arial"/>
          <w:sz w:val="24"/>
          <w:szCs w:val="24"/>
        </w:rPr>
        <w:t xml:space="preserve">. </w:t>
      </w:r>
      <w:r w:rsidR="7048F629" w:rsidRPr="00DC6163">
        <w:rPr>
          <w:rFonts w:ascii="Arial" w:eastAsia="Arial" w:hAnsi="Arial" w:cs="Arial"/>
          <w:sz w:val="24"/>
          <w:szCs w:val="24"/>
        </w:rPr>
        <w:t xml:space="preserve">Ahora, a partir del ejemplo, se puede </w:t>
      </w:r>
      <w:r w:rsidR="0531BB0D" w:rsidRPr="00DC6163">
        <w:rPr>
          <w:rFonts w:ascii="Arial" w:eastAsia="Arial" w:hAnsi="Arial" w:cs="Arial"/>
          <w:sz w:val="24"/>
          <w:szCs w:val="24"/>
        </w:rPr>
        <w:t>mostrar</w:t>
      </w:r>
      <w:r w:rsidR="7048F629" w:rsidRPr="00DC6163">
        <w:rPr>
          <w:rFonts w:ascii="Arial" w:eastAsia="Arial" w:hAnsi="Arial" w:cs="Arial"/>
          <w:sz w:val="24"/>
          <w:szCs w:val="24"/>
        </w:rPr>
        <w:t xml:space="preserve"> que para el valor X=15, Z </w:t>
      </w:r>
      <w:r w:rsidR="290B7719" w:rsidRPr="00DC6163">
        <w:rPr>
          <w:rFonts w:ascii="Arial" w:eastAsia="Arial" w:hAnsi="Arial" w:cs="Arial"/>
          <w:sz w:val="24"/>
          <w:szCs w:val="24"/>
        </w:rPr>
        <w:t>es igual a 1, lo que se interpreta como que el valor 15 de la variable X es 1 desviación estándar por encima de la media de distribución estándar</w:t>
      </w:r>
      <w:r w:rsidR="3AAFBE8F" w:rsidRPr="00DC6163">
        <w:rPr>
          <w:rFonts w:ascii="Arial" w:eastAsia="Arial" w:hAnsi="Arial" w:cs="Arial"/>
          <w:sz w:val="24"/>
          <w:szCs w:val="24"/>
        </w:rPr>
        <w:t>.</w:t>
      </w:r>
    </w:p>
    <w:p w14:paraId="3AD3EC16" w14:textId="5676D0DE" w:rsidR="524C1D45" w:rsidRPr="00DC6163" w:rsidRDefault="524C1D45" w:rsidP="6F9F1309">
      <w:pPr>
        <w:jc w:val="both"/>
        <w:rPr>
          <w:rFonts w:ascii="Arial" w:eastAsia="Arial Nova" w:hAnsi="Arial" w:cs="Arial"/>
          <w:b/>
          <w:bCs/>
          <w:sz w:val="24"/>
          <w:szCs w:val="24"/>
        </w:rPr>
      </w:pPr>
      <w:r w:rsidRPr="00DC6163">
        <w:rPr>
          <w:rFonts w:ascii="Arial" w:eastAsia="Arial Nova" w:hAnsi="Arial" w:cs="Arial"/>
          <w:b/>
          <w:bCs/>
          <w:sz w:val="24"/>
          <w:szCs w:val="24"/>
        </w:rPr>
        <w:t xml:space="preserve">1.4 Si X = {1,1,1,0,0}, ¿Qué es P(X=1), también conocido como p? Desarrolle su respuesta y resuelva el ejercicio. </w:t>
      </w:r>
    </w:p>
    <w:p w14:paraId="249317D2" w14:textId="318BEDEB" w:rsidR="4E970F41" w:rsidRPr="00DC6163" w:rsidRDefault="4E970F41" w:rsidP="40448083">
      <w:pPr>
        <w:jc w:val="both"/>
        <w:rPr>
          <w:rFonts w:ascii="Arial" w:eastAsia="Arial" w:hAnsi="Arial" w:cs="Arial"/>
          <w:sz w:val="24"/>
          <w:szCs w:val="24"/>
          <w:lang w:val="es-419"/>
        </w:rPr>
      </w:pPr>
      <w:r w:rsidRPr="00DC6163">
        <w:rPr>
          <w:rFonts w:ascii="Arial" w:eastAsia="Arial" w:hAnsi="Arial" w:cs="Arial"/>
          <w:sz w:val="24"/>
          <w:szCs w:val="24"/>
          <w:lang w:val="es-419"/>
        </w:rPr>
        <w:t xml:space="preserve">P(X=1) significa “la probabilidad de que </w:t>
      </w:r>
      <w:r w:rsidR="21922AF4" w:rsidRPr="00DC6163">
        <w:rPr>
          <w:rFonts w:ascii="Arial" w:eastAsia="Arial" w:hAnsi="Arial" w:cs="Arial"/>
          <w:sz w:val="24"/>
          <w:szCs w:val="24"/>
          <w:lang w:val="es-419"/>
        </w:rPr>
        <w:t>x</w:t>
      </w:r>
      <w:r w:rsidRPr="00DC6163">
        <w:rPr>
          <w:rFonts w:ascii="Arial" w:eastAsia="Arial" w:hAnsi="Arial" w:cs="Arial"/>
          <w:sz w:val="24"/>
          <w:szCs w:val="24"/>
          <w:lang w:val="es-419"/>
        </w:rPr>
        <w:t xml:space="preserve"> sea 1”. En este sentido, p como probabilidad define que </w:t>
      </w:r>
      <w:r w:rsidR="365DB5F5" w:rsidRPr="00DC6163">
        <w:rPr>
          <w:rFonts w:ascii="Arial" w:eastAsia="Arial" w:hAnsi="Arial" w:cs="Arial"/>
          <w:sz w:val="24"/>
          <w:szCs w:val="24"/>
          <w:lang w:val="es-419"/>
        </w:rPr>
        <w:t>x</w:t>
      </w:r>
      <w:r w:rsidRPr="00DC6163">
        <w:rPr>
          <w:rFonts w:ascii="Arial" w:eastAsia="Arial" w:hAnsi="Arial" w:cs="Arial"/>
          <w:sz w:val="24"/>
          <w:szCs w:val="24"/>
          <w:lang w:val="es-419"/>
        </w:rPr>
        <w:t xml:space="preserve"> puede tomar cualquier valor de la muestra X determinado por las frecuencias de los valores en el espacio muestral en específico (en este caso un espacio muestral con cinco valores posibles). Con todo, como el valor 1 (posibilidad de que x sea 1) se repite tres veces de un total de cinco posibilidades</w:t>
      </w:r>
      <w:r w:rsidR="0DB1CA55" w:rsidRPr="00DC6163">
        <w:rPr>
          <w:rFonts w:ascii="Arial" w:eastAsia="Arial" w:hAnsi="Arial" w:cs="Arial"/>
          <w:sz w:val="24"/>
          <w:szCs w:val="24"/>
          <w:lang w:val="es-419"/>
        </w:rPr>
        <w:t xml:space="preserve">, </w:t>
      </w:r>
      <w:r w:rsidR="77A1321B" w:rsidRPr="00DC6163">
        <w:rPr>
          <w:rFonts w:ascii="Arial" w:eastAsia="Arial" w:hAnsi="Arial" w:cs="Arial"/>
          <w:sz w:val="24"/>
          <w:szCs w:val="24"/>
          <w:lang w:val="es-419"/>
        </w:rPr>
        <w:t xml:space="preserve">se aplica la fórmula de la probabilidad: </w:t>
      </w:r>
    </w:p>
    <w:p w14:paraId="7DA20CAE" w14:textId="2A22953E" w:rsidR="4E970F41" w:rsidRPr="00DC6163" w:rsidRDefault="77A1321B" w:rsidP="40448083">
      <w:pPr>
        <w:jc w:val="both"/>
        <w:rPr>
          <w:rFonts w:ascii="Arial" w:eastAsia="Arial" w:hAnsi="Arial" w:cs="Arial"/>
          <w:sz w:val="24"/>
          <w:szCs w:val="24"/>
          <w:lang w:val="es-419"/>
        </w:rPr>
      </w:pPr>
      <w:r w:rsidRPr="00DC6163">
        <w:rPr>
          <w:rFonts w:ascii="Arial" w:eastAsia="Arial" w:hAnsi="Arial" w:cs="Arial"/>
          <w:sz w:val="24"/>
          <w:szCs w:val="24"/>
          <w:lang w:val="es-419"/>
        </w:rPr>
        <w:t xml:space="preserve">[p = </w:t>
      </w:r>
      <w:proofErr w:type="spellStart"/>
      <w:r w:rsidRPr="00DC6163">
        <w:rPr>
          <w:rFonts w:ascii="Arial" w:eastAsia="Arial" w:hAnsi="Arial" w:cs="Arial"/>
          <w:sz w:val="24"/>
          <w:szCs w:val="24"/>
          <w:lang w:val="es-419"/>
        </w:rPr>
        <w:t>n°</w:t>
      </w:r>
      <w:proofErr w:type="spellEnd"/>
      <w:r w:rsidRPr="00DC6163">
        <w:rPr>
          <w:rFonts w:ascii="Arial" w:eastAsia="Arial" w:hAnsi="Arial" w:cs="Arial"/>
          <w:sz w:val="24"/>
          <w:szCs w:val="24"/>
          <w:lang w:val="es-419"/>
        </w:rPr>
        <w:t xml:space="preserve"> de veces que ocurre evento 1 / </w:t>
      </w:r>
      <w:proofErr w:type="spellStart"/>
      <w:r w:rsidRPr="00DC6163">
        <w:rPr>
          <w:rFonts w:ascii="Arial" w:eastAsia="Arial" w:hAnsi="Arial" w:cs="Arial"/>
          <w:sz w:val="24"/>
          <w:szCs w:val="24"/>
          <w:lang w:val="es-419"/>
        </w:rPr>
        <w:t>n°</w:t>
      </w:r>
      <w:proofErr w:type="spellEnd"/>
      <w:r w:rsidRPr="00DC6163">
        <w:rPr>
          <w:rFonts w:ascii="Arial" w:eastAsia="Arial" w:hAnsi="Arial" w:cs="Arial"/>
          <w:sz w:val="24"/>
          <w:szCs w:val="24"/>
          <w:lang w:val="es-419"/>
        </w:rPr>
        <w:t xml:space="preserve"> total de eventos]</w:t>
      </w:r>
      <w:r w:rsidR="4E970F41" w:rsidRPr="00DC6163">
        <w:rPr>
          <w:rFonts w:ascii="Arial" w:eastAsia="Arial" w:hAnsi="Arial" w:cs="Arial"/>
          <w:sz w:val="24"/>
          <w:szCs w:val="24"/>
          <w:lang w:val="es-419"/>
        </w:rPr>
        <w:t xml:space="preserve">, </w:t>
      </w:r>
    </w:p>
    <w:p w14:paraId="45F603FD" w14:textId="4930E8BF" w:rsidR="4E970F41" w:rsidRPr="00DC6163" w:rsidRDefault="4E970F41" w:rsidP="40448083">
      <w:pPr>
        <w:jc w:val="both"/>
        <w:rPr>
          <w:rFonts w:ascii="Arial" w:eastAsia="Arial" w:hAnsi="Arial" w:cs="Arial"/>
          <w:sz w:val="24"/>
          <w:szCs w:val="24"/>
          <w:lang w:val="es-419"/>
        </w:rPr>
      </w:pPr>
      <w:r w:rsidRPr="00DC6163">
        <w:rPr>
          <w:rFonts w:ascii="Arial" w:eastAsia="Arial" w:hAnsi="Arial" w:cs="Arial"/>
          <w:sz w:val="24"/>
          <w:szCs w:val="24"/>
          <w:lang w:val="es-419"/>
        </w:rPr>
        <w:t>luego, la probabilidad p es igual a 3/5, o, dicho en términos porcentuales, la probabilidad de que x tome valor 1 es de un 60%</w:t>
      </w:r>
      <w:r w:rsidR="2D8A4CA7" w:rsidRPr="00DC6163">
        <w:rPr>
          <w:rFonts w:ascii="Arial" w:eastAsia="Arial" w:hAnsi="Arial" w:cs="Arial"/>
          <w:sz w:val="24"/>
          <w:szCs w:val="24"/>
          <w:lang w:val="es-419"/>
        </w:rPr>
        <w:t>.</w:t>
      </w:r>
    </w:p>
    <w:p w14:paraId="57F09649" w14:textId="0B9795F7" w:rsidR="40448083" w:rsidRPr="00DC6163" w:rsidRDefault="40448083" w:rsidP="40448083">
      <w:pPr>
        <w:jc w:val="both"/>
        <w:rPr>
          <w:rFonts w:ascii="Arial" w:eastAsia="Arial" w:hAnsi="Arial" w:cs="Arial"/>
          <w:sz w:val="24"/>
          <w:szCs w:val="24"/>
          <w:lang w:val="es-419"/>
        </w:rPr>
      </w:pPr>
    </w:p>
    <w:p w14:paraId="37A61935" w14:textId="2F879363" w:rsidR="524C1D45" w:rsidRPr="00DC6163" w:rsidRDefault="524C1D45" w:rsidP="40448083">
      <w:pPr>
        <w:jc w:val="both"/>
        <w:rPr>
          <w:rFonts w:ascii="Arial" w:eastAsia="Arial Nova" w:hAnsi="Arial" w:cs="Arial"/>
          <w:b/>
          <w:bCs/>
          <w:sz w:val="24"/>
          <w:szCs w:val="24"/>
        </w:rPr>
      </w:pPr>
      <w:r w:rsidRPr="00DC6163">
        <w:rPr>
          <w:rFonts w:ascii="Arial" w:eastAsia="Arial Nova" w:hAnsi="Arial" w:cs="Arial"/>
          <w:b/>
          <w:bCs/>
          <w:sz w:val="24"/>
          <w:szCs w:val="24"/>
        </w:rPr>
        <w:t>1.5 Un grupo de investigadores realizo un experimento en el que asignaron aleatoriamente a estudiantes a salas de clases de tamaño pequeño y de tamaño regular. Los investigadores querían estimar el efecto causal de asistir a una clase de tamaño pequeño sobre distintos resultados educativos. Nos centraremos en este análisis en el efecto causal sobre el rendimiento de los estudiantes en la prueba de lectura. Porque el tratamiento fue asignado</w:t>
      </w:r>
      <w:r w:rsidRPr="00DC6163">
        <w:rPr>
          <w:rFonts w:ascii="Arial" w:hAnsi="Arial" w:cs="Arial"/>
          <w:sz w:val="24"/>
          <w:szCs w:val="24"/>
        </w:rPr>
        <w:br/>
      </w:r>
      <w:r w:rsidRPr="00DC6163">
        <w:rPr>
          <w:rFonts w:ascii="Arial" w:eastAsia="Arial Nova" w:hAnsi="Arial" w:cs="Arial"/>
          <w:b/>
          <w:bCs/>
          <w:sz w:val="24"/>
          <w:szCs w:val="24"/>
        </w:rPr>
        <w:t xml:space="preserve">aleatoriamente, podemos asumir que los estudiantes que asistieron a la sala pequeña eran comparables (antes de asistir a la escuela) a los estudiantes que asistieron a la sala de tamaño regular. Las variables de interés para este análisis </w:t>
      </w:r>
      <w:r w:rsidRPr="00DC6163">
        <w:rPr>
          <w:rFonts w:ascii="Arial" w:eastAsia="Arial Nova" w:hAnsi="Arial" w:cs="Arial"/>
          <w:b/>
          <w:bCs/>
          <w:sz w:val="24"/>
          <w:szCs w:val="24"/>
        </w:rPr>
        <w:lastRenderedPageBreak/>
        <w:t xml:space="preserve">corresponden a: </w:t>
      </w:r>
      <w:proofErr w:type="spellStart"/>
      <w:r w:rsidRPr="00DC6163">
        <w:rPr>
          <w:rFonts w:ascii="Arial" w:eastAsia="Arial Nova" w:hAnsi="Arial" w:cs="Arial"/>
          <w:b/>
          <w:bCs/>
          <w:sz w:val="24"/>
          <w:szCs w:val="24"/>
        </w:rPr>
        <w:t>reading</w:t>
      </w:r>
      <w:proofErr w:type="spellEnd"/>
      <w:r w:rsidRPr="00DC6163">
        <w:rPr>
          <w:rFonts w:ascii="Arial" w:eastAsia="Arial Nova" w:hAnsi="Arial" w:cs="Arial"/>
          <w:b/>
          <w:bCs/>
          <w:sz w:val="24"/>
          <w:szCs w:val="24"/>
        </w:rPr>
        <w:t xml:space="preserve">, que da cuenta del puntaje obtenido en la prueba de lectura y la variable </w:t>
      </w:r>
      <w:proofErr w:type="spellStart"/>
      <w:r w:rsidRPr="00DC6163">
        <w:rPr>
          <w:rFonts w:ascii="Arial" w:eastAsia="Arial Nova" w:hAnsi="Arial" w:cs="Arial"/>
          <w:b/>
          <w:bCs/>
          <w:sz w:val="24"/>
          <w:szCs w:val="24"/>
        </w:rPr>
        <w:t>classtype</w:t>
      </w:r>
      <w:proofErr w:type="spellEnd"/>
      <w:r w:rsidRPr="00DC6163">
        <w:rPr>
          <w:rFonts w:ascii="Arial" w:eastAsia="Arial Nova" w:hAnsi="Arial" w:cs="Arial"/>
          <w:b/>
          <w:bCs/>
          <w:sz w:val="24"/>
          <w:szCs w:val="24"/>
        </w:rPr>
        <w:t>, la que da cuenta de si los estudiantes fueron asignados a la sala de clase de tamaño pequeño o regular.</w:t>
      </w:r>
      <w:r w:rsidRPr="00DC6163">
        <w:rPr>
          <w:rFonts w:ascii="Arial" w:hAnsi="Arial" w:cs="Arial"/>
          <w:sz w:val="24"/>
          <w:szCs w:val="24"/>
        </w:rPr>
        <w:br/>
      </w:r>
      <w:r w:rsidRPr="00DC6163">
        <w:rPr>
          <w:rFonts w:ascii="Arial" w:eastAsia="Arial Nova" w:hAnsi="Arial" w:cs="Arial"/>
          <w:b/>
          <w:bCs/>
          <w:sz w:val="24"/>
          <w:szCs w:val="24"/>
        </w:rPr>
        <w:t>En base a estos antecedentes:</w:t>
      </w:r>
    </w:p>
    <w:p w14:paraId="6E66920D" w14:textId="291E5929" w:rsidR="524C1D45" w:rsidRPr="00DC6163" w:rsidRDefault="524C1D45" w:rsidP="6F9F1309">
      <w:pPr>
        <w:jc w:val="both"/>
        <w:rPr>
          <w:rFonts w:ascii="Arial" w:eastAsia="Arial Nova" w:hAnsi="Arial" w:cs="Arial"/>
          <w:b/>
          <w:bCs/>
          <w:sz w:val="24"/>
          <w:szCs w:val="24"/>
        </w:rPr>
      </w:pPr>
      <w:r w:rsidRPr="00DC6163">
        <w:rPr>
          <w:rFonts w:ascii="Arial" w:eastAsia="Arial Nova" w:hAnsi="Arial" w:cs="Arial"/>
          <w:b/>
          <w:bCs/>
          <w:sz w:val="24"/>
          <w:szCs w:val="24"/>
        </w:rPr>
        <w:t>a) Defina la hipótesis nula y alternativa de los investigadores que realizaron el experimento. Establezca el Alpha con que desarrollara sus análisis.</w:t>
      </w:r>
    </w:p>
    <w:p w14:paraId="32AFC6C6" w14:textId="32622E48" w:rsidR="6049B5F1" w:rsidRPr="00DC6163" w:rsidRDefault="6049B5F1" w:rsidP="40448083">
      <w:pPr>
        <w:jc w:val="both"/>
        <w:rPr>
          <w:rFonts w:ascii="Arial" w:eastAsia="Arial" w:hAnsi="Arial" w:cs="Arial"/>
          <w:sz w:val="24"/>
          <w:szCs w:val="24"/>
        </w:rPr>
      </w:pPr>
      <w:r w:rsidRPr="00DC6163">
        <w:rPr>
          <w:rFonts w:ascii="Arial" w:eastAsia="Arial" w:hAnsi="Arial" w:cs="Arial"/>
          <w:sz w:val="24"/>
          <w:szCs w:val="24"/>
        </w:rPr>
        <w:t xml:space="preserve">La hipótesis nula definida por los investigadores plantea que no existen diferencias significativas entre las medias de </w:t>
      </w:r>
      <w:r w:rsidR="1E8EDF63" w:rsidRPr="00DC6163">
        <w:rPr>
          <w:rFonts w:ascii="Arial" w:eastAsia="Arial" w:hAnsi="Arial" w:cs="Arial"/>
          <w:sz w:val="24"/>
          <w:szCs w:val="24"/>
        </w:rPr>
        <w:t xml:space="preserve">los resultados en la prueba de lectura (variable </w:t>
      </w:r>
      <w:proofErr w:type="spellStart"/>
      <w:r w:rsidR="1E8EDF63" w:rsidRPr="00DC6163">
        <w:rPr>
          <w:rFonts w:ascii="Arial" w:eastAsia="Arial" w:hAnsi="Arial" w:cs="Arial"/>
          <w:sz w:val="24"/>
          <w:szCs w:val="24"/>
        </w:rPr>
        <w:t>reading</w:t>
      </w:r>
      <w:proofErr w:type="spellEnd"/>
      <w:r w:rsidR="1E8EDF63" w:rsidRPr="00DC6163">
        <w:rPr>
          <w:rFonts w:ascii="Arial" w:eastAsia="Arial" w:hAnsi="Arial" w:cs="Arial"/>
          <w:sz w:val="24"/>
          <w:szCs w:val="24"/>
        </w:rPr>
        <w:t xml:space="preserve">), lo que implica que no existe efecto </w:t>
      </w:r>
      <w:r w:rsidR="495C134A" w:rsidRPr="00DC6163">
        <w:rPr>
          <w:rFonts w:ascii="Arial" w:eastAsia="Arial" w:hAnsi="Arial" w:cs="Arial"/>
          <w:sz w:val="24"/>
          <w:szCs w:val="24"/>
        </w:rPr>
        <w:t>respecto al</w:t>
      </w:r>
      <w:r w:rsidR="1E8EDF63" w:rsidRPr="00DC6163">
        <w:rPr>
          <w:rFonts w:ascii="Arial" w:eastAsia="Arial" w:hAnsi="Arial" w:cs="Arial"/>
          <w:sz w:val="24"/>
          <w:szCs w:val="24"/>
        </w:rPr>
        <w:t xml:space="preserve"> tamaño</w:t>
      </w:r>
      <w:r w:rsidR="7DE151FB" w:rsidRPr="00DC6163">
        <w:rPr>
          <w:rFonts w:ascii="Arial" w:eastAsia="Arial" w:hAnsi="Arial" w:cs="Arial"/>
          <w:sz w:val="24"/>
          <w:szCs w:val="24"/>
        </w:rPr>
        <w:t xml:space="preserve"> </w:t>
      </w:r>
      <w:r w:rsidR="1E8EDF63" w:rsidRPr="00DC6163">
        <w:rPr>
          <w:rFonts w:ascii="Arial" w:eastAsia="Arial" w:hAnsi="Arial" w:cs="Arial"/>
          <w:sz w:val="24"/>
          <w:szCs w:val="24"/>
        </w:rPr>
        <w:t>de las salas de clase en el rendimiento de los estud</w:t>
      </w:r>
      <w:r w:rsidR="56A058C6" w:rsidRPr="00DC6163">
        <w:rPr>
          <w:rFonts w:ascii="Arial" w:eastAsia="Arial" w:hAnsi="Arial" w:cs="Arial"/>
          <w:sz w:val="24"/>
          <w:szCs w:val="24"/>
        </w:rPr>
        <w:t>iantes.</w:t>
      </w:r>
      <w:r w:rsidR="50EAC9EE" w:rsidRPr="00DC6163">
        <w:rPr>
          <w:rFonts w:ascii="Arial" w:eastAsia="Arial" w:hAnsi="Arial" w:cs="Arial"/>
          <w:sz w:val="24"/>
          <w:szCs w:val="24"/>
        </w:rPr>
        <w:t xml:space="preserve"> </w:t>
      </w:r>
      <w:r w:rsidR="3C86372D" w:rsidRPr="00DC6163">
        <w:rPr>
          <w:rFonts w:ascii="Arial" w:eastAsia="Arial" w:hAnsi="Arial" w:cs="Arial"/>
          <w:sz w:val="24"/>
          <w:szCs w:val="24"/>
        </w:rPr>
        <w:t xml:space="preserve">Por otro lado, la hipótesis alternativa dice relación con que sí existen diferencias estadísticamente significativas en los resultados </w:t>
      </w:r>
      <w:r w:rsidR="69086CCB" w:rsidRPr="00DC6163">
        <w:rPr>
          <w:rFonts w:ascii="Arial" w:eastAsia="Arial" w:hAnsi="Arial" w:cs="Arial"/>
          <w:sz w:val="24"/>
          <w:szCs w:val="24"/>
        </w:rPr>
        <w:t>de</w:t>
      </w:r>
      <w:r w:rsidR="3C86372D" w:rsidRPr="00DC6163">
        <w:rPr>
          <w:rFonts w:ascii="Arial" w:eastAsia="Arial" w:hAnsi="Arial" w:cs="Arial"/>
          <w:sz w:val="24"/>
          <w:szCs w:val="24"/>
        </w:rPr>
        <w:t xml:space="preserve"> la prueba de lenguaje entre los estudiantes que estaban en la sala pequeña y los que estaban en la sala regular. Para el análisis que sigue se considera un nivel de confianza del 95%</w:t>
      </w:r>
      <w:r w:rsidR="6F581AC0" w:rsidRPr="00DC6163">
        <w:rPr>
          <w:rFonts w:ascii="Arial" w:eastAsia="Arial" w:hAnsi="Arial" w:cs="Arial"/>
          <w:sz w:val="24"/>
          <w:szCs w:val="24"/>
        </w:rPr>
        <w:t xml:space="preserve"> (predeterminado en test realizado en Stata, ver imagen)</w:t>
      </w:r>
      <w:r w:rsidR="3C86372D" w:rsidRPr="00DC6163">
        <w:rPr>
          <w:rFonts w:ascii="Arial" w:eastAsia="Arial" w:hAnsi="Arial" w:cs="Arial"/>
          <w:sz w:val="24"/>
          <w:szCs w:val="24"/>
        </w:rPr>
        <w:t>, por tanto</w:t>
      </w:r>
      <w:r w:rsidR="6EE221B8" w:rsidRPr="00DC6163">
        <w:rPr>
          <w:rFonts w:ascii="Arial" w:eastAsia="Arial" w:hAnsi="Arial" w:cs="Arial"/>
          <w:sz w:val="24"/>
          <w:szCs w:val="24"/>
        </w:rPr>
        <w:t>, el nivel de significancia establecido (</w:t>
      </w:r>
      <w:proofErr w:type="spellStart"/>
      <w:r w:rsidR="6EE221B8" w:rsidRPr="00DC6163">
        <w:rPr>
          <w:rFonts w:ascii="Arial" w:eastAsia="Arial" w:hAnsi="Arial" w:cs="Arial"/>
          <w:sz w:val="24"/>
          <w:szCs w:val="24"/>
        </w:rPr>
        <w:t>alpha</w:t>
      </w:r>
      <w:proofErr w:type="spellEnd"/>
      <w:r w:rsidR="6EE221B8" w:rsidRPr="00DC6163">
        <w:rPr>
          <w:rFonts w:ascii="Arial" w:eastAsia="Arial" w:hAnsi="Arial" w:cs="Arial"/>
          <w:sz w:val="24"/>
          <w:szCs w:val="24"/>
        </w:rPr>
        <w:t>) es igual a 0,05.</w:t>
      </w:r>
    </w:p>
    <w:p w14:paraId="043AE265" w14:textId="373A66CD" w:rsidR="524C1D45" w:rsidRPr="00DC6163" w:rsidRDefault="524C1D45" w:rsidP="6F9F1309">
      <w:pPr>
        <w:jc w:val="both"/>
        <w:rPr>
          <w:rFonts w:ascii="Arial" w:eastAsia="Arial Nova" w:hAnsi="Arial" w:cs="Arial"/>
          <w:b/>
          <w:bCs/>
          <w:sz w:val="24"/>
          <w:szCs w:val="24"/>
        </w:rPr>
      </w:pPr>
      <w:r w:rsidRPr="00DC6163">
        <w:rPr>
          <w:rFonts w:ascii="Arial" w:eastAsia="Arial Nova" w:hAnsi="Arial" w:cs="Arial"/>
          <w:b/>
          <w:bCs/>
          <w:sz w:val="24"/>
          <w:szCs w:val="24"/>
        </w:rPr>
        <w:t>b) Describa los resultados del cuadro</w:t>
      </w:r>
    </w:p>
    <w:p w14:paraId="6A9D0EDA" w14:textId="2A02464F" w:rsidR="4E349451" w:rsidRPr="00DC6163" w:rsidRDefault="7E0F3108" w:rsidP="40448083">
      <w:pPr>
        <w:jc w:val="both"/>
        <w:rPr>
          <w:rFonts w:ascii="Arial" w:eastAsia="Arial" w:hAnsi="Arial" w:cs="Arial"/>
          <w:sz w:val="24"/>
          <w:szCs w:val="24"/>
        </w:rPr>
      </w:pPr>
      <w:r w:rsidRPr="00DC6163">
        <w:rPr>
          <w:rFonts w:ascii="Arial" w:eastAsia="Arial" w:hAnsi="Arial" w:cs="Arial"/>
          <w:sz w:val="24"/>
          <w:szCs w:val="24"/>
        </w:rPr>
        <w:t>En primer término, se observa que los estudiantes de la sala regular tuvieron de media 625.5, comparados con los de la sala pequeña, que reportan de media 632.7 en la prueba de lenguaje.</w:t>
      </w:r>
      <w:r w:rsidR="256B6ECF" w:rsidRPr="00DC6163">
        <w:rPr>
          <w:rFonts w:ascii="Arial" w:eastAsia="Arial" w:hAnsi="Arial" w:cs="Arial"/>
          <w:sz w:val="24"/>
          <w:szCs w:val="24"/>
        </w:rPr>
        <w:t xml:space="preserve"> En principio se observa una diferencia considerable entre ambas medias. Además de esto, se </w:t>
      </w:r>
      <w:r w:rsidR="5160C2F6" w:rsidRPr="00DC6163">
        <w:rPr>
          <w:rFonts w:ascii="Arial" w:eastAsia="Arial" w:hAnsi="Arial" w:cs="Arial"/>
          <w:sz w:val="24"/>
          <w:szCs w:val="24"/>
        </w:rPr>
        <w:t xml:space="preserve">puede reportar que </w:t>
      </w:r>
      <w:r w:rsidR="7270C59E" w:rsidRPr="00DC6163">
        <w:rPr>
          <w:rFonts w:ascii="Arial" w:eastAsia="Arial" w:hAnsi="Arial" w:cs="Arial"/>
          <w:sz w:val="24"/>
          <w:szCs w:val="24"/>
        </w:rPr>
        <w:t>la prueba</w:t>
      </w:r>
      <w:r w:rsidR="5160C2F6" w:rsidRPr="00DC6163">
        <w:rPr>
          <w:rFonts w:ascii="Arial" w:eastAsia="Arial" w:hAnsi="Arial" w:cs="Arial"/>
          <w:sz w:val="24"/>
          <w:szCs w:val="24"/>
        </w:rPr>
        <w:t xml:space="preserve"> de hipótesis realizad</w:t>
      </w:r>
      <w:r w:rsidR="1DBB8A8A" w:rsidRPr="00DC6163">
        <w:rPr>
          <w:rFonts w:ascii="Arial" w:eastAsia="Arial" w:hAnsi="Arial" w:cs="Arial"/>
          <w:sz w:val="24"/>
          <w:szCs w:val="24"/>
        </w:rPr>
        <w:t>a</w:t>
      </w:r>
      <w:r w:rsidR="5160C2F6" w:rsidRPr="00DC6163">
        <w:rPr>
          <w:rFonts w:ascii="Arial" w:eastAsia="Arial" w:hAnsi="Arial" w:cs="Arial"/>
          <w:sz w:val="24"/>
          <w:szCs w:val="24"/>
        </w:rPr>
        <w:t xml:space="preserve"> considera la heteroscedasticidad en los datos obtenidos (diferencia de varianza en los errores estándar)</w:t>
      </w:r>
      <w:r w:rsidR="1005A828" w:rsidRPr="00DC6163">
        <w:rPr>
          <w:rFonts w:ascii="Arial" w:eastAsia="Arial" w:hAnsi="Arial" w:cs="Arial"/>
          <w:sz w:val="24"/>
          <w:szCs w:val="24"/>
        </w:rPr>
        <w:t xml:space="preserve">. </w:t>
      </w:r>
    </w:p>
    <w:p w14:paraId="5EC7AF99" w14:textId="7842BF15" w:rsidR="1005A828" w:rsidRPr="00DC6163" w:rsidRDefault="1005A828" w:rsidP="40448083">
      <w:pPr>
        <w:jc w:val="both"/>
        <w:rPr>
          <w:rFonts w:ascii="Arial" w:eastAsia="Arial" w:hAnsi="Arial" w:cs="Arial"/>
          <w:sz w:val="24"/>
          <w:szCs w:val="24"/>
        </w:rPr>
      </w:pPr>
      <w:r w:rsidRPr="00DC6163">
        <w:rPr>
          <w:rFonts w:ascii="Arial" w:eastAsia="Arial" w:hAnsi="Arial" w:cs="Arial"/>
          <w:sz w:val="24"/>
          <w:szCs w:val="24"/>
        </w:rPr>
        <w:t xml:space="preserve">Ahora bien, pasando al análisis </w:t>
      </w:r>
      <w:r w:rsidR="49C70764" w:rsidRPr="00DC6163">
        <w:rPr>
          <w:rFonts w:ascii="Arial" w:eastAsia="Arial" w:hAnsi="Arial" w:cs="Arial"/>
          <w:sz w:val="24"/>
          <w:szCs w:val="24"/>
        </w:rPr>
        <w:t>más en detalle. Los intervalos de confianza reportados para el caso de los estud</w:t>
      </w:r>
      <w:r w:rsidR="48C82917" w:rsidRPr="00DC6163">
        <w:rPr>
          <w:rFonts w:ascii="Arial" w:eastAsia="Arial" w:hAnsi="Arial" w:cs="Arial"/>
          <w:sz w:val="24"/>
          <w:szCs w:val="24"/>
        </w:rPr>
        <w:t xml:space="preserve">iantes en la sala regular </w:t>
      </w:r>
      <w:r w:rsidR="3CB4163A" w:rsidRPr="00DC6163">
        <w:rPr>
          <w:rFonts w:ascii="Arial" w:eastAsia="Arial" w:hAnsi="Arial" w:cs="Arial"/>
          <w:sz w:val="24"/>
          <w:szCs w:val="24"/>
        </w:rPr>
        <w:t>son</w:t>
      </w:r>
      <w:r w:rsidR="48C82917" w:rsidRPr="00DC6163">
        <w:rPr>
          <w:rFonts w:ascii="Arial" w:eastAsia="Arial" w:hAnsi="Arial" w:cs="Arial"/>
          <w:sz w:val="24"/>
          <w:szCs w:val="24"/>
        </w:rPr>
        <w:t xml:space="preserve"> </w:t>
      </w:r>
      <w:r w:rsidR="7776878D" w:rsidRPr="00DC6163">
        <w:rPr>
          <w:rFonts w:ascii="Arial" w:eastAsia="Arial" w:hAnsi="Arial" w:cs="Arial"/>
          <w:sz w:val="24"/>
          <w:szCs w:val="24"/>
        </w:rPr>
        <w:t>[</w:t>
      </w:r>
      <w:r w:rsidR="48C82917" w:rsidRPr="00DC6163">
        <w:rPr>
          <w:rFonts w:ascii="Arial" w:eastAsia="Arial" w:hAnsi="Arial" w:cs="Arial"/>
          <w:sz w:val="24"/>
          <w:szCs w:val="24"/>
        </w:rPr>
        <w:t xml:space="preserve">622.8 </w:t>
      </w:r>
      <w:r w:rsidR="77BF1625" w:rsidRPr="00DC6163">
        <w:rPr>
          <w:rFonts w:ascii="Arial" w:eastAsia="Arial" w:hAnsi="Arial" w:cs="Arial"/>
          <w:sz w:val="24"/>
          <w:szCs w:val="24"/>
        </w:rPr>
        <w:t>-</w:t>
      </w:r>
      <w:r w:rsidR="48C82917" w:rsidRPr="00DC6163">
        <w:rPr>
          <w:rFonts w:ascii="Arial" w:eastAsia="Arial" w:hAnsi="Arial" w:cs="Arial"/>
          <w:sz w:val="24"/>
          <w:szCs w:val="24"/>
        </w:rPr>
        <w:t xml:space="preserve"> 628.2</w:t>
      </w:r>
      <w:r w:rsidR="1B91070A" w:rsidRPr="00DC6163">
        <w:rPr>
          <w:rFonts w:ascii="Arial" w:eastAsia="Arial" w:hAnsi="Arial" w:cs="Arial"/>
          <w:sz w:val="24"/>
          <w:szCs w:val="24"/>
        </w:rPr>
        <w:t>]</w:t>
      </w:r>
      <w:r w:rsidR="48C82917" w:rsidRPr="00DC6163">
        <w:rPr>
          <w:rFonts w:ascii="Arial" w:eastAsia="Arial" w:hAnsi="Arial" w:cs="Arial"/>
          <w:sz w:val="24"/>
          <w:szCs w:val="24"/>
        </w:rPr>
        <w:t xml:space="preserve">. Por otro lado, los intervalos para aquellos en la sala pequeña </w:t>
      </w:r>
      <w:r w:rsidR="1BA35753" w:rsidRPr="00DC6163">
        <w:rPr>
          <w:rFonts w:ascii="Arial" w:eastAsia="Arial" w:hAnsi="Arial" w:cs="Arial"/>
          <w:sz w:val="24"/>
          <w:szCs w:val="24"/>
        </w:rPr>
        <w:t>son</w:t>
      </w:r>
      <w:r w:rsidR="48C82917" w:rsidRPr="00DC6163">
        <w:rPr>
          <w:rFonts w:ascii="Arial" w:eastAsia="Arial" w:hAnsi="Arial" w:cs="Arial"/>
          <w:sz w:val="24"/>
          <w:szCs w:val="24"/>
        </w:rPr>
        <w:t xml:space="preserve"> </w:t>
      </w:r>
      <w:r w:rsidR="41FA51E1" w:rsidRPr="00DC6163">
        <w:rPr>
          <w:rFonts w:ascii="Arial" w:eastAsia="Arial" w:hAnsi="Arial" w:cs="Arial"/>
          <w:sz w:val="24"/>
          <w:szCs w:val="24"/>
        </w:rPr>
        <w:t>[</w:t>
      </w:r>
      <w:r w:rsidR="48C82917" w:rsidRPr="00DC6163">
        <w:rPr>
          <w:rFonts w:ascii="Arial" w:eastAsia="Arial" w:hAnsi="Arial" w:cs="Arial"/>
          <w:sz w:val="24"/>
          <w:szCs w:val="24"/>
        </w:rPr>
        <w:t xml:space="preserve">629.7 </w:t>
      </w:r>
      <w:r w:rsidR="7836BA3C" w:rsidRPr="00DC6163">
        <w:rPr>
          <w:rFonts w:ascii="Arial" w:eastAsia="Arial" w:hAnsi="Arial" w:cs="Arial"/>
          <w:sz w:val="24"/>
          <w:szCs w:val="24"/>
        </w:rPr>
        <w:t>-</w:t>
      </w:r>
      <w:r w:rsidR="48C82917" w:rsidRPr="00DC6163">
        <w:rPr>
          <w:rFonts w:ascii="Arial" w:eastAsia="Arial" w:hAnsi="Arial" w:cs="Arial"/>
          <w:sz w:val="24"/>
          <w:szCs w:val="24"/>
        </w:rPr>
        <w:t xml:space="preserve"> 635.7</w:t>
      </w:r>
      <w:r w:rsidR="3C174EBC" w:rsidRPr="00DC6163">
        <w:rPr>
          <w:rFonts w:ascii="Arial" w:eastAsia="Arial" w:hAnsi="Arial" w:cs="Arial"/>
          <w:sz w:val="24"/>
          <w:szCs w:val="24"/>
        </w:rPr>
        <w:t>]</w:t>
      </w:r>
      <w:r w:rsidR="34639656" w:rsidRPr="00DC6163">
        <w:rPr>
          <w:rFonts w:ascii="Arial" w:eastAsia="Arial" w:hAnsi="Arial" w:cs="Arial"/>
          <w:sz w:val="24"/>
          <w:szCs w:val="24"/>
        </w:rPr>
        <w:t>. Lo que quiere decir que los intervalos no se solapan entre sí a un 95% de confianza. Esto mismo se corresponde al obser</w:t>
      </w:r>
      <w:r w:rsidR="1A1C9F53" w:rsidRPr="00DC6163">
        <w:rPr>
          <w:rFonts w:ascii="Arial" w:eastAsia="Arial" w:hAnsi="Arial" w:cs="Arial"/>
          <w:sz w:val="24"/>
          <w:szCs w:val="24"/>
        </w:rPr>
        <w:t xml:space="preserve">var el valor-p </w:t>
      </w:r>
      <w:r w:rsidR="3DF65B5F" w:rsidRPr="00DC6163">
        <w:rPr>
          <w:rFonts w:ascii="Arial" w:eastAsia="Arial" w:hAnsi="Arial" w:cs="Arial"/>
          <w:sz w:val="24"/>
          <w:szCs w:val="24"/>
        </w:rPr>
        <w:t xml:space="preserve">(y el estadístico t) </w:t>
      </w:r>
      <w:r w:rsidR="1A1C9F53" w:rsidRPr="00DC6163">
        <w:rPr>
          <w:rFonts w:ascii="Arial" w:eastAsia="Arial" w:hAnsi="Arial" w:cs="Arial"/>
          <w:sz w:val="24"/>
          <w:szCs w:val="24"/>
        </w:rPr>
        <w:t>para el caso de la hi</w:t>
      </w:r>
      <w:r w:rsidR="796F11EB" w:rsidRPr="00DC6163">
        <w:rPr>
          <w:rFonts w:ascii="Arial" w:eastAsia="Arial" w:hAnsi="Arial" w:cs="Arial"/>
          <w:sz w:val="24"/>
          <w:szCs w:val="24"/>
        </w:rPr>
        <w:t xml:space="preserve">pótesis nula (no existen diferencias entre medias). </w:t>
      </w:r>
      <w:r w:rsidR="5969C1E4" w:rsidRPr="00DC6163">
        <w:rPr>
          <w:rFonts w:ascii="Arial" w:eastAsia="Arial" w:hAnsi="Arial" w:cs="Arial"/>
          <w:sz w:val="24"/>
          <w:szCs w:val="24"/>
        </w:rPr>
        <w:t>En este caso, el valor-p reportado es por mucho menor al nivel de significancia establecido (0.0005 &lt; 0.05</w:t>
      </w:r>
      <w:r w:rsidR="705245EA" w:rsidRPr="00DC6163">
        <w:rPr>
          <w:rFonts w:ascii="Arial" w:eastAsia="Arial" w:hAnsi="Arial" w:cs="Arial"/>
          <w:sz w:val="24"/>
          <w:szCs w:val="24"/>
        </w:rPr>
        <w:t xml:space="preserve">), lo que también se corresponde con el valor del estadístico t (-3.49) que es </w:t>
      </w:r>
      <w:r w:rsidR="567E0B79" w:rsidRPr="00DC6163">
        <w:rPr>
          <w:rFonts w:ascii="Arial" w:eastAsia="Arial" w:hAnsi="Arial" w:cs="Arial"/>
          <w:sz w:val="24"/>
          <w:szCs w:val="24"/>
        </w:rPr>
        <w:t>grande</w:t>
      </w:r>
      <w:r w:rsidR="705245EA" w:rsidRPr="00DC6163">
        <w:rPr>
          <w:rFonts w:ascii="Arial" w:eastAsia="Arial" w:hAnsi="Arial" w:cs="Arial"/>
          <w:sz w:val="24"/>
          <w:szCs w:val="24"/>
        </w:rPr>
        <w:t xml:space="preserve"> y no entra en el área sombreada de </w:t>
      </w:r>
      <w:r w:rsidR="1C0688D3" w:rsidRPr="00DC6163">
        <w:rPr>
          <w:rFonts w:ascii="Arial" w:eastAsia="Arial" w:hAnsi="Arial" w:cs="Arial"/>
          <w:sz w:val="24"/>
          <w:szCs w:val="24"/>
        </w:rPr>
        <w:t>confianza</w:t>
      </w:r>
      <w:r w:rsidR="705245EA" w:rsidRPr="00DC6163">
        <w:rPr>
          <w:rFonts w:ascii="Arial" w:eastAsia="Arial" w:hAnsi="Arial" w:cs="Arial"/>
          <w:sz w:val="24"/>
          <w:szCs w:val="24"/>
        </w:rPr>
        <w:t xml:space="preserve"> que aceptan la hipótesis</w:t>
      </w:r>
      <w:r w:rsidR="560B4EE7" w:rsidRPr="00DC6163">
        <w:rPr>
          <w:rFonts w:ascii="Arial" w:eastAsia="Arial" w:hAnsi="Arial" w:cs="Arial"/>
          <w:sz w:val="24"/>
          <w:szCs w:val="24"/>
        </w:rPr>
        <w:t xml:space="preserve"> nula. </w:t>
      </w:r>
    </w:p>
    <w:p w14:paraId="5DF9DBD3" w14:textId="58B0BF48" w:rsidR="524C1D45" w:rsidRPr="00DC6163" w:rsidRDefault="524C1D45" w:rsidP="6F9F1309">
      <w:pPr>
        <w:jc w:val="both"/>
        <w:rPr>
          <w:rFonts w:ascii="Arial" w:eastAsia="Arial Nova" w:hAnsi="Arial" w:cs="Arial"/>
          <w:b/>
          <w:bCs/>
          <w:sz w:val="24"/>
          <w:szCs w:val="24"/>
        </w:rPr>
      </w:pPr>
      <w:r w:rsidRPr="00DC6163">
        <w:rPr>
          <w:rFonts w:ascii="Arial" w:eastAsia="Arial Nova" w:hAnsi="Arial" w:cs="Arial"/>
          <w:b/>
          <w:bCs/>
          <w:sz w:val="24"/>
          <w:szCs w:val="24"/>
        </w:rPr>
        <w:t>c) Concluya en base a estos resultados</w:t>
      </w:r>
    </w:p>
    <w:p w14:paraId="1B6D7060" w14:textId="34C4DE0C" w:rsidR="4A4CFD6B" w:rsidRPr="00DC6163" w:rsidRDefault="4A4CFD6B" w:rsidP="40448083">
      <w:pPr>
        <w:jc w:val="both"/>
        <w:rPr>
          <w:rFonts w:ascii="Arial" w:eastAsia="Arial" w:hAnsi="Arial" w:cs="Arial"/>
          <w:sz w:val="24"/>
          <w:szCs w:val="24"/>
        </w:rPr>
      </w:pPr>
      <w:r w:rsidRPr="00DC6163">
        <w:rPr>
          <w:rFonts w:ascii="Arial" w:eastAsia="Arial" w:hAnsi="Arial" w:cs="Arial"/>
          <w:sz w:val="24"/>
          <w:szCs w:val="24"/>
        </w:rPr>
        <w:t xml:space="preserve">Con todo el análisis desarrollado anteriormente, es posible ahora establecer que </w:t>
      </w:r>
      <w:r w:rsidR="3FEA4E74" w:rsidRPr="00DC6163">
        <w:rPr>
          <w:rFonts w:ascii="Arial" w:eastAsia="Arial" w:hAnsi="Arial" w:cs="Arial"/>
          <w:sz w:val="24"/>
          <w:szCs w:val="24"/>
        </w:rPr>
        <w:t xml:space="preserve">i) </w:t>
      </w:r>
      <w:r w:rsidRPr="00DC6163">
        <w:rPr>
          <w:rFonts w:ascii="Arial" w:eastAsia="Arial" w:hAnsi="Arial" w:cs="Arial"/>
          <w:sz w:val="24"/>
          <w:szCs w:val="24"/>
        </w:rPr>
        <w:t xml:space="preserve">como los intervalos de confianza no se solapan entre sí y </w:t>
      </w:r>
      <w:proofErr w:type="spellStart"/>
      <w:r w:rsidRPr="00DC6163">
        <w:rPr>
          <w:rFonts w:ascii="Arial" w:eastAsia="Arial" w:hAnsi="Arial" w:cs="Arial"/>
          <w:sz w:val="24"/>
          <w:szCs w:val="24"/>
        </w:rPr>
        <w:t>ii</w:t>
      </w:r>
      <w:proofErr w:type="spellEnd"/>
      <w:r w:rsidRPr="00DC6163">
        <w:rPr>
          <w:rFonts w:ascii="Arial" w:eastAsia="Arial" w:hAnsi="Arial" w:cs="Arial"/>
          <w:sz w:val="24"/>
          <w:szCs w:val="24"/>
        </w:rPr>
        <w:t xml:space="preserve">) como </w:t>
      </w:r>
      <w:r w:rsidR="3FFD9912" w:rsidRPr="00DC6163">
        <w:rPr>
          <w:rFonts w:ascii="Arial" w:eastAsia="Arial" w:hAnsi="Arial" w:cs="Arial"/>
          <w:sz w:val="24"/>
          <w:szCs w:val="24"/>
        </w:rPr>
        <w:t>el valor-p es por mucho menor al valor de significación establecido,</w:t>
      </w:r>
      <w:r w:rsidR="152A2109" w:rsidRPr="00DC6163">
        <w:rPr>
          <w:rFonts w:ascii="Arial" w:eastAsia="Arial" w:hAnsi="Arial" w:cs="Arial"/>
          <w:sz w:val="24"/>
          <w:szCs w:val="24"/>
        </w:rPr>
        <w:t xml:space="preserve"> </w:t>
      </w:r>
      <w:r w:rsidR="74C41AE1" w:rsidRPr="00DC6163">
        <w:rPr>
          <w:rFonts w:ascii="Arial" w:eastAsia="Arial" w:hAnsi="Arial" w:cs="Arial"/>
          <w:sz w:val="24"/>
          <w:szCs w:val="24"/>
        </w:rPr>
        <w:t xml:space="preserve">en efecto </w:t>
      </w:r>
      <w:r w:rsidR="3FFD9912" w:rsidRPr="00DC6163">
        <w:rPr>
          <w:rFonts w:ascii="Arial" w:eastAsia="Arial" w:hAnsi="Arial" w:cs="Arial"/>
          <w:sz w:val="24"/>
          <w:szCs w:val="24"/>
        </w:rPr>
        <w:t xml:space="preserve">existen diferencias estadísticas significativamente </w:t>
      </w:r>
      <w:r w:rsidR="13071105" w:rsidRPr="00DC6163">
        <w:rPr>
          <w:rFonts w:ascii="Arial" w:eastAsia="Arial" w:hAnsi="Arial" w:cs="Arial"/>
          <w:sz w:val="24"/>
          <w:szCs w:val="24"/>
        </w:rPr>
        <w:t>considerables para no aceptar la hipótesis nula, y por tanto para concluir que los resultados de las medias sí son diferentes entre sí. Así, se concluye que sí existe</w:t>
      </w:r>
      <w:r w:rsidR="050914A8" w:rsidRPr="00DC6163">
        <w:rPr>
          <w:rFonts w:ascii="Arial" w:eastAsia="Arial" w:hAnsi="Arial" w:cs="Arial"/>
          <w:sz w:val="24"/>
          <w:szCs w:val="24"/>
        </w:rPr>
        <w:t xml:space="preserve">n diferencias en los resultados entre quienes aleatoriamente estuvieron en el grupo de la clase regular frente a aquellos en la sala pequeña. Son estos últimos quienes reportaron mejor desempeño en los resultados de la prueba de lenguaje, lo que permite establecer que </w:t>
      </w:r>
      <w:r w:rsidR="49905E1B" w:rsidRPr="00DC6163">
        <w:rPr>
          <w:rFonts w:ascii="Arial" w:eastAsia="Arial" w:hAnsi="Arial" w:cs="Arial"/>
          <w:sz w:val="24"/>
          <w:szCs w:val="24"/>
        </w:rPr>
        <w:t xml:space="preserve">el factor de las salas pequeñas puede ser un factor de incremento en los resultados estudiantiles. </w:t>
      </w:r>
    </w:p>
    <w:p w14:paraId="14CFF51E" w14:textId="15845397" w:rsidR="524C1D45" w:rsidRPr="00DC6163" w:rsidRDefault="524C1D45" w:rsidP="6F9F1309">
      <w:pPr>
        <w:jc w:val="both"/>
        <w:rPr>
          <w:rFonts w:ascii="Arial" w:eastAsia="Arial Nova" w:hAnsi="Arial" w:cs="Arial"/>
          <w:b/>
          <w:bCs/>
          <w:sz w:val="24"/>
          <w:szCs w:val="24"/>
        </w:rPr>
      </w:pPr>
      <w:proofErr w:type="spellStart"/>
      <w:r w:rsidRPr="00DC6163">
        <w:rPr>
          <w:rFonts w:ascii="Arial" w:eastAsia="Arial Nova" w:hAnsi="Arial" w:cs="Arial"/>
          <w:b/>
          <w:bCs/>
          <w:sz w:val="24"/>
          <w:szCs w:val="24"/>
        </w:rPr>
        <w:lastRenderedPageBreak/>
        <w:t>ttest</w:t>
      </w:r>
      <w:proofErr w:type="spellEnd"/>
      <w:r w:rsidRPr="00DC6163">
        <w:rPr>
          <w:rFonts w:ascii="Arial" w:eastAsia="Arial Nova" w:hAnsi="Arial" w:cs="Arial"/>
          <w:b/>
          <w:bCs/>
          <w:sz w:val="24"/>
          <w:szCs w:val="24"/>
        </w:rPr>
        <w:t xml:space="preserve"> </w:t>
      </w:r>
      <w:proofErr w:type="spellStart"/>
      <w:r w:rsidRPr="00DC6163">
        <w:rPr>
          <w:rFonts w:ascii="Arial" w:eastAsia="Arial Nova" w:hAnsi="Arial" w:cs="Arial"/>
          <w:b/>
          <w:bCs/>
          <w:sz w:val="24"/>
          <w:szCs w:val="24"/>
        </w:rPr>
        <w:t>reading</w:t>
      </w:r>
      <w:proofErr w:type="spellEnd"/>
      <w:r w:rsidRPr="00DC6163">
        <w:rPr>
          <w:rFonts w:ascii="Arial" w:eastAsia="Arial Nova" w:hAnsi="Arial" w:cs="Arial"/>
          <w:b/>
          <w:bCs/>
          <w:sz w:val="24"/>
          <w:szCs w:val="24"/>
        </w:rPr>
        <w:t xml:space="preserve">, </w:t>
      </w:r>
      <w:proofErr w:type="spellStart"/>
      <w:proofErr w:type="gramStart"/>
      <w:r w:rsidRPr="00DC6163">
        <w:rPr>
          <w:rFonts w:ascii="Arial" w:eastAsia="Arial Nova" w:hAnsi="Arial" w:cs="Arial"/>
          <w:b/>
          <w:bCs/>
          <w:sz w:val="24"/>
          <w:szCs w:val="24"/>
        </w:rPr>
        <w:t>by</w:t>
      </w:r>
      <w:proofErr w:type="spellEnd"/>
      <w:r w:rsidRPr="00DC6163">
        <w:rPr>
          <w:rFonts w:ascii="Arial" w:eastAsia="Arial Nova" w:hAnsi="Arial" w:cs="Arial"/>
          <w:b/>
          <w:bCs/>
          <w:sz w:val="24"/>
          <w:szCs w:val="24"/>
        </w:rPr>
        <w:t xml:space="preserve">( </w:t>
      </w:r>
      <w:proofErr w:type="spellStart"/>
      <w:r w:rsidRPr="00DC6163">
        <w:rPr>
          <w:rFonts w:ascii="Arial" w:eastAsia="Arial Nova" w:hAnsi="Arial" w:cs="Arial"/>
          <w:b/>
          <w:bCs/>
          <w:sz w:val="24"/>
          <w:szCs w:val="24"/>
        </w:rPr>
        <w:t>classtype</w:t>
      </w:r>
      <w:proofErr w:type="spellEnd"/>
      <w:proofErr w:type="gramEnd"/>
      <w:r w:rsidRPr="00DC6163">
        <w:rPr>
          <w:rFonts w:ascii="Arial" w:eastAsia="Arial Nova" w:hAnsi="Arial" w:cs="Arial"/>
          <w:b/>
          <w:bCs/>
          <w:sz w:val="24"/>
          <w:szCs w:val="24"/>
        </w:rPr>
        <w:t xml:space="preserve">) </w:t>
      </w:r>
      <w:proofErr w:type="spellStart"/>
      <w:r w:rsidRPr="00DC6163">
        <w:rPr>
          <w:rFonts w:ascii="Arial" w:eastAsia="Arial Nova" w:hAnsi="Arial" w:cs="Arial"/>
          <w:b/>
          <w:bCs/>
          <w:sz w:val="24"/>
          <w:szCs w:val="24"/>
        </w:rPr>
        <w:t>unequal</w:t>
      </w:r>
      <w:proofErr w:type="spellEnd"/>
    </w:p>
    <w:p w14:paraId="02C41ECE" w14:textId="7B24DED7" w:rsidR="0CF9133E" w:rsidRPr="00DC6163" w:rsidRDefault="265CEA0F" w:rsidP="40448083">
      <w:pPr>
        <w:jc w:val="center"/>
        <w:rPr>
          <w:rFonts w:ascii="Arial" w:hAnsi="Arial" w:cs="Arial"/>
          <w:sz w:val="24"/>
          <w:szCs w:val="24"/>
        </w:rPr>
      </w:pPr>
      <w:r w:rsidRPr="00DC6163">
        <w:rPr>
          <w:rFonts w:ascii="Arial" w:hAnsi="Arial" w:cs="Arial"/>
          <w:noProof/>
          <w:sz w:val="24"/>
          <w:szCs w:val="24"/>
        </w:rPr>
        <w:drawing>
          <wp:inline distT="0" distB="0" distL="0" distR="0" wp14:anchorId="19ABEA75" wp14:editId="32A0B018">
            <wp:extent cx="4345688" cy="1906284"/>
            <wp:effectExtent l="0" t="0" r="0" b="0"/>
            <wp:docPr id="49448435" name="Imagen 4944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l="27450" t="45054" r="19915" b="13899"/>
                    <a:stretch>
                      <a:fillRect/>
                    </a:stretch>
                  </pic:blipFill>
                  <pic:spPr>
                    <a:xfrm>
                      <a:off x="0" y="0"/>
                      <a:ext cx="4345688" cy="1906284"/>
                    </a:xfrm>
                    <a:prstGeom prst="rect">
                      <a:avLst/>
                    </a:prstGeom>
                  </pic:spPr>
                </pic:pic>
              </a:graphicData>
            </a:graphic>
          </wp:inline>
        </w:drawing>
      </w:r>
    </w:p>
    <w:p w14:paraId="222E0A10" w14:textId="5FC6554B" w:rsidR="14A053D1" w:rsidRPr="00DC6163" w:rsidRDefault="14A053D1" w:rsidP="6F9F1309">
      <w:pPr>
        <w:jc w:val="both"/>
        <w:rPr>
          <w:rFonts w:ascii="Arial" w:hAnsi="Arial" w:cs="Arial"/>
          <w:b/>
          <w:bCs/>
          <w:i/>
          <w:iCs/>
          <w:sz w:val="24"/>
          <w:szCs w:val="24"/>
          <w:u w:val="single"/>
        </w:rPr>
      </w:pPr>
      <w:r w:rsidRPr="00DC6163">
        <w:rPr>
          <w:rFonts w:ascii="Arial" w:eastAsia="Arial Nova" w:hAnsi="Arial" w:cs="Arial"/>
          <w:b/>
          <w:bCs/>
          <w:i/>
          <w:iCs/>
          <w:sz w:val="24"/>
          <w:szCs w:val="24"/>
          <w:u w:val="single"/>
        </w:rPr>
        <w:t>Parte 2</w:t>
      </w:r>
    </w:p>
    <w:p w14:paraId="69BFE364" w14:textId="62CE0797" w:rsidR="14A053D1" w:rsidRPr="00DC6163" w:rsidRDefault="14A053D1" w:rsidP="0CF9133E">
      <w:pPr>
        <w:jc w:val="both"/>
        <w:rPr>
          <w:rFonts w:ascii="Arial" w:eastAsia="Arial Nova" w:hAnsi="Arial" w:cs="Arial"/>
          <w:b/>
          <w:bCs/>
          <w:sz w:val="24"/>
          <w:szCs w:val="24"/>
        </w:rPr>
      </w:pPr>
      <w:r w:rsidRPr="00DC6163">
        <w:rPr>
          <w:rFonts w:ascii="Arial" w:eastAsia="Arial Nova" w:hAnsi="Arial" w:cs="Arial"/>
          <w:b/>
          <w:bCs/>
          <w:sz w:val="24"/>
          <w:szCs w:val="24"/>
        </w:rPr>
        <w:t xml:space="preserve">Para responder a las siguientes preguntas utilice STATA y la base de datos escogida para realizar el trabajo de investigación durante el semestre. Ustedes deben describir esta base de datos brevemente y las variables que han seleccionado para trabajar durante el curso (versión reducida de la base de datos). Es relevante que deben dar cuenta de manera sintética y entendible todas las decisiones metodológicas realizadas. </w:t>
      </w:r>
    </w:p>
    <w:p w14:paraId="16BC970F" w14:textId="23650005" w:rsidR="14A053D1" w:rsidRPr="00DC6163" w:rsidRDefault="14A053D1" w:rsidP="0CF9133E">
      <w:pPr>
        <w:jc w:val="both"/>
        <w:rPr>
          <w:rFonts w:ascii="Arial" w:eastAsia="Arial Nova" w:hAnsi="Arial" w:cs="Arial"/>
          <w:b/>
          <w:bCs/>
          <w:sz w:val="24"/>
          <w:szCs w:val="24"/>
        </w:rPr>
      </w:pPr>
      <w:r w:rsidRPr="00DC6163">
        <w:rPr>
          <w:rFonts w:ascii="Arial" w:eastAsia="Arial Nova" w:hAnsi="Arial" w:cs="Arial"/>
          <w:b/>
          <w:bCs/>
          <w:sz w:val="24"/>
          <w:szCs w:val="24"/>
        </w:rPr>
        <w:t xml:space="preserve">1. Realice un resumen estadístico de las variables escogidas (versión reducida de su base de datos). Indique cuál es su variable dependiente (la que quiere explicar o predecir más adelante en el curso) y las variables independientes (sociodemográficas, de control, </w:t>
      </w:r>
      <w:proofErr w:type="spellStart"/>
      <w:r w:rsidRPr="00DC6163">
        <w:rPr>
          <w:rFonts w:ascii="Arial" w:eastAsia="Arial Nova" w:hAnsi="Arial" w:cs="Arial"/>
          <w:b/>
          <w:bCs/>
          <w:sz w:val="24"/>
          <w:szCs w:val="24"/>
        </w:rPr>
        <w:t>etc</w:t>
      </w:r>
      <w:proofErr w:type="spellEnd"/>
      <w:r w:rsidRPr="00DC6163">
        <w:rPr>
          <w:rFonts w:ascii="Arial" w:eastAsia="Arial Nova" w:hAnsi="Arial" w:cs="Arial"/>
          <w:b/>
          <w:bCs/>
          <w:sz w:val="24"/>
          <w:szCs w:val="24"/>
        </w:rPr>
        <w:t>) con las que trabajaran en sus análisis (Máximo 600 palabras). La variable dependiente debe ser una variable cuantitativa no binaria. Presentar en una tabla editada un resumen estadístico de estas variables.</w:t>
      </w:r>
      <w:r w:rsidR="125DFFBF" w:rsidRPr="00DC6163">
        <w:rPr>
          <w:rFonts w:ascii="Arial" w:eastAsia="Arial Nova" w:hAnsi="Arial" w:cs="Arial"/>
          <w:b/>
          <w:bCs/>
          <w:sz w:val="24"/>
          <w:szCs w:val="24"/>
        </w:rPr>
        <w:t xml:space="preserve"> 2. Desarrolle, si es necesario, recodificación de sus variables independientes y limpieza de datos (con casos perdidos y/o sin información). Expliquen estos procedimientos en el do file. Todos los procedimientos realizados deben estar en el do file que adjuntaran a su trabajo.</w:t>
      </w:r>
    </w:p>
    <w:p w14:paraId="14911E78" w14:textId="767D5E5E" w:rsidR="14A053D1" w:rsidRPr="00DC6163" w:rsidRDefault="2F93272E" w:rsidP="40448083">
      <w:pPr>
        <w:jc w:val="both"/>
        <w:rPr>
          <w:rFonts w:ascii="Arial" w:eastAsia="Arial" w:hAnsi="Arial" w:cs="Arial"/>
          <w:sz w:val="24"/>
          <w:szCs w:val="24"/>
        </w:rPr>
      </w:pPr>
      <w:r w:rsidRPr="00DC6163">
        <w:rPr>
          <w:rFonts w:ascii="Arial" w:eastAsia="Arial" w:hAnsi="Arial" w:cs="Arial"/>
          <w:sz w:val="24"/>
          <w:szCs w:val="24"/>
          <w:u w:val="single"/>
        </w:rPr>
        <w:t>Resumen estadístico</w:t>
      </w:r>
    </w:p>
    <w:p w14:paraId="66F0CC69" w14:textId="0B95A60F" w:rsidR="1BCBA05F" w:rsidRPr="00DC6163" w:rsidRDefault="1BCBA05F" w:rsidP="40448083">
      <w:pPr>
        <w:jc w:val="both"/>
        <w:rPr>
          <w:rFonts w:ascii="Arial" w:eastAsia="Arial" w:hAnsi="Arial" w:cs="Arial"/>
          <w:sz w:val="24"/>
          <w:szCs w:val="24"/>
        </w:rPr>
      </w:pPr>
      <w:r w:rsidRPr="00DC6163">
        <w:rPr>
          <w:rFonts w:ascii="Arial" w:eastAsia="Arial" w:hAnsi="Arial" w:cs="Arial"/>
          <w:sz w:val="24"/>
          <w:szCs w:val="24"/>
        </w:rPr>
        <w:t>La base de datos seleccionada es la Encuesta Bicentenario del 2019</w:t>
      </w:r>
      <w:r w:rsidR="40298E8D" w:rsidRPr="00DC6163">
        <w:rPr>
          <w:rFonts w:ascii="Arial" w:eastAsia="Arial" w:hAnsi="Arial" w:cs="Arial"/>
          <w:sz w:val="24"/>
          <w:szCs w:val="24"/>
        </w:rPr>
        <w:t>. D</w:t>
      </w:r>
      <w:r w:rsidRPr="00DC6163">
        <w:rPr>
          <w:rFonts w:ascii="Arial" w:eastAsia="Arial" w:hAnsi="Arial" w:cs="Arial"/>
          <w:sz w:val="24"/>
          <w:szCs w:val="24"/>
        </w:rPr>
        <w:t>ado que solo se encuentra publicada hasta la base de datos del 2020</w:t>
      </w:r>
      <w:r w:rsidR="7867DD5A" w:rsidRPr="00DC6163">
        <w:rPr>
          <w:rFonts w:ascii="Arial" w:eastAsia="Arial" w:hAnsi="Arial" w:cs="Arial"/>
          <w:sz w:val="24"/>
          <w:szCs w:val="24"/>
        </w:rPr>
        <w:t xml:space="preserve"> y,</w:t>
      </w:r>
      <w:r w:rsidR="49465A8E" w:rsidRPr="00DC6163">
        <w:rPr>
          <w:rFonts w:ascii="Arial" w:eastAsia="Arial" w:hAnsi="Arial" w:cs="Arial"/>
          <w:sz w:val="24"/>
          <w:szCs w:val="24"/>
        </w:rPr>
        <w:t xml:space="preserve"> como aquella </w:t>
      </w:r>
      <w:r w:rsidR="1C33D281" w:rsidRPr="00DC6163">
        <w:rPr>
          <w:rFonts w:ascii="Arial" w:eastAsia="Arial" w:hAnsi="Arial" w:cs="Arial"/>
          <w:sz w:val="24"/>
          <w:szCs w:val="24"/>
        </w:rPr>
        <w:t>fue</w:t>
      </w:r>
      <w:r w:rsidR="49465A8E" w:rsidRPr="00DC6163">
        <w:rPr>
          <w:rFonts w:ascii="Arial" w:eastAsia="Arial" w:hAnsi="Arial" w:cs="Arial"/>
          <w:sz w:val="24"/>
          <w:szCs w:val="24"/>
        </w:rPr>
        <w:t xml:space="preserve"> </w:t>
      </w:r>
      <w:r w:rsidR="7BA24519" w:rsidRPr="00DC6163">
        <w:rPr>
          <w:rFonts w:ascii="Arial" w:eastAsia="Arial" w:hAnsi="Arial" w:cs="Arial"/>
          <w:sz w:val="24"/>
          <w:szCs w:val="24"/>
        </w:rPr>
        <w:t>aplica</w:t>
      </w:r>
      <w:r w:rsidR="29885B36" w:rsidRPr="00DC6163">
        <w:rPr>
          <w:rFonts w:ascii="Arial" w:eastAsia="Arial" w:hAnsi="Arial" w:cs="Arial"/>
          <w:sz w:val="24"/>
          <w:szCs w:val="24"/>
        </w:rPr>
        <w:t>da</w:t>
      </w:r>
      <w:r w:rsidR="7BA24519" w:rsidRPr="00DC6163">
        <w:rPr>
          <w:rFonts w:ascii="Arial" w:eastAsia="Arial" w:hAnsi="Arial" w:cs="Arial"/>
          <w:sz w:val="24"/>
          <w:szCs w:val="24"/>
        </w:rPr>
        <w:t xml:space="preserve"> en pandemia</w:t>
      </w:r>
      <w:r w:rsidR="3766E1CB" w:rsidRPr="00DC6163">
        <w:rPr>
          <w:rFonts w:ascii="Arial" w:eastAsia="Arial" w:hAnsi="Arial" w:cs="Arial"/>
          <w:sz w:val="24"/>
          <w:szCs w:val="24"/>
        </w:rPr>
        <w:t>,</w:t>
      </w:r>
      <w:r w:rsidR="7BA24519" w:rsidRPr="00DC6163">
        <w:rPr>
          <w:rFonts w:ascii="Arial" w:eastAsia="Arial" w:hAnsi="Arial" w:cs="Arial"/>
          <w:sz w:val="24"/>
          <w:szCs w:val="24"/>
        </w:rPr>
        <w:t xml:space="preserve"> es que preferimos ocupar la base de datos anterior y conocer a profundidad aquella situación </w:t>
      </w:r>
      <w:proofErr w:type="spellStart"/>
      <w:r w:rsidR="7BA24519" w:rsidRPr="00DC6163">
        <w:rPr>
          <w:rFonts w:ascii="Arial" w:eastAsia="Arial" w:hAnsi="Arial" w:cs="Arial"/>
          <w:sz w:val="24"/>
          <w:szCs w:val="24"/>
        </w:rPr>
        <w:t>pre-pandemia</w:t>
      </w:r>
      <w:proofErr w:type="spellEnd"/>
      <w:r w:rsidR="7BA24519" w:rsidRPr="00DC6163">
        <w:rPr>
          <w:rFonts w:ascii="Arial" w:eastAsia="Arial" w:hAnsi="Arial" w:cs="Arial"/>
          <w:sz w:val="24"/>
          <w:szCs w:val="24"/>
        </w:rPr>
        <w:t xml:space="preserve"> y </w:t>
      </w:r>
      <w:proofErr w:type="spellStart"/>
      <w:r w:rsidR="7BA24519" w:rsidRPr="00DC6163">
        <w:rPr>
          <w:rFonts w:ascii="Arial" w:eastAsia="Arial" w:hAnsi="Arial" w:cs="Arial"/>
          <w:sz w:val="24"/>
          <w:szCs w:val="24"/>
        </w:rPr>
        <w:t>pre-estallido</w:t>
      </w:r>
      <w:proofErr w:type="spellEnd"/>
      <w:r w:rsidR="7BA24519" w:rsidRPr="00DC6163">
        <w:rPr>
          <w:rFonts w:ascii="Arial" w:eastAsia="Arial" w:hAnsi="Arial" w:cs="Arial"/>
          <w:sz w:val="24"/>
          <w:szCs w:val="24"/>
        </w:rPr>
        <w:t xml:space="preserve"> social</w:t>
      </w:r>
      <w:r w:rsidR="4229ED94" w:rsidRPr="00DC6163">
        <w:rPr>
          <w:rFonts w:ascii="Arial" w:eastAsia="Arial" w:hAnsi="Arial" w:cs="Arial"/>
          <w:sz w:val="24"/>
          <w:szCs w:val="24"/>
        </w:rPr>
        <w:t xml:space="preserve">. </w:t>
      </w:r>
      <w:r w:rsidR="0B176E65" w:rsidRPr="00DC6163">
        <w:rPr>
          <w:rFonts w:ascii="Arial" w:eastAsia="Arial" w:hAnsi="Arial" w:cs="Arial"/>
          <w:sz w:val="24"/>
          <w:szCs w:val="24"/>
        </w:rPr>
        <w:t>Lo interesante de esta base de datos es que enfatiza en preguntas de contenido cultural</w:t>
      </w:r>
      <w:r w:rsidR="3C08CA50" w:rsidRPr="00DC6163">
        <w:rPr>
          <w:rFonts w:ascii="Arial" w:eastAsia="Arial" w:hAnsi="Arial" w:cs="Arial"/>
          <w:sz w:val="24"/>
          <w:szCs w:val="24"/>
        </w:rPr>
        <w:t>, educacional y</w:t>
      </w:r>
      <w:r w:rsidR="0B176E65" w:rsidRPr="00DC6163">
        <w:rPr>
          <w:rFonts w:ascii="Arial" w:eastAsia="Arial" w:hAnsi="Arial" w:cs="Arial"/>
          <w:sz w:val="24"/>
          <w:szCs w:val="24"/>
        </w:rPr>
        <w:t xml:space="preserve"> religioso y en tal sentido quisimos indagar más a fondo estas cuestiones. </w:t>
      </w:r>
    </w:p>
    <w:p w14:paraId="5274F8FB" w14:textId="68BB2E13" w:rsidR="0B176E65" w:rsidRPr="00DC6163" w:rsidRDefault="0B176E65" w:rsidP="40448083">
      <w:pPr>
        <w:jc w:val="both"/>
        <w:rPr>
          <w:rFonts w:ascii="Arial" w:eastAsia="Arial" w:hAnsi="Arial" w:cs="Arial"/>
          <w:sz w:val="24"/>
          <w:szCs w:val="24"/>
        </w:rPr>
      </w:pPr>
      <w:r w:rsidRPr="00DC6163">
        <w:rPr>
          <w:rFonts w:ascii="Arial" w:eastAsia="Arial" w:hAnsi="Arial" w:cs="Arial"/>
          <w:sz w:val="24"/>
          <w:szCs w:val="24"/>
        </w:rPr>
        <w:t xml:space="preserve">Nuestra variable dependiente de interés es la educación medida en años (y por tanto posibilitada de analizarse como una variable continua no dicotómica). En este sentido, luego de borrar los </w:t>
      </w:r>
      <w:proofErr w:type="spellStart"/>
      <w:r w:rsidRPr="00DC6163">
        <w:rPr>
          <w:rFonts w:ascii="Arial" w:eastAsia="Arial" w:hAnsi="Arial" w:cs="Arial"/>
          <w:sz w:val="24"/>
          <w:szCs w:val="24"/>
        </w:rPr>
        <w:t>missings</w:t>
      </w:r>
      <w:proofErr w:type="spellEnd"/>
      <w:r w:rsidRPr="00DC6163">
        <w:rPr>
          <w:rFonts w:ascii="Arial" w:eastAsia="Arial" w:hAnsi="Arial" w:cs="Arial"/>
          <w:sz w:val="24"/>
          <w:szCs w:val="24"/>
        </w:rPr>
        <w:t xml:space="preserve"> de dicha variable, procedimos a </w:t>
      </w:r>
      <w:r w:rsidR="4C645019" w:rsidRPr="00DC6163">
        <w:rPr>
          <w:rFonts w:ascii="Arial" w:eastAsia="Arial" w:hAnsi="Arial" w:cs="Arial"/>
          <w:sz w:val="24"/>
          <w:szCs w:val="24"/>
        </w:rPr>
        <w:t xml:space="preserve">recodificarla dado que la pregunta del cuestionario se </w:t>
      </w:r>
      <w:r w:rsidR="4681EBD7" w:rsidRPr="00DC6163">
        <w:rPr>
          <w:rFonts w:ascii="Arial" w:eastAsia="Arial" w:hAnsi="Arial" w:cs="Arial"/>
          <w:sz w:val="24"/>
          <w:szCs w:val="24"/>
        </w:rPr>
        <w:t>construía en base</w:t>
      </w:r>
      <w:r w:rsidR="4C645019" w:rsidRPr="00DC6163">
        <w:rPr>
          <w:rFonts w:ascii="Arial" w:eastAsia="Arial" w:hAnsi="Arial" w:cs="Arial"/>
          <w:sz w:val="24"/>
          <w:szCs w:val="24"/>
        </w:rPr>
        <w:t xml:space="preserve"> a las categorías de la </w:t>
      </w:r>
      <w:r w:rsidR="27A4378F" w:rsidRPr="00DC6163">
        <w:rPr>
          <w:rFonts w:ascii="Arial" w:eastAsia="Arial" w:hAnsi="Arial" w:cs="Arial"/>
          <w:sz w:val="24"/>
          <w:szCs w:val="24"/>
        </w:rPr>
        <w:t>educación</w:t>
      </w:r>
      <w:r w:rsidR="4C645019" w:rsidRPr="00DC6163">
        <w:rPr>
          <w:rFonts w:ascii="Arial" w:eastAsia="Arial" w:hAnsi="Arial" w:cs="Arial"/>
          <w:sz w:val="24"/>
          <w:szCs w:val="24"/>
        </w:rPr>
        <w:t xml:space="preserve"> (educación media completa, técnica incompleta, etc.)</w:t>
      </w:r>
      <w:r w:rsidR="2B746ABF" w:rsidRPr="00DC6163">
        <w:rPr>
          <w:rFonts w:ascii="Arial" w:eastAsia="Arial" w:hAnsi="Arial" w:cs="Arial"/>
          <w:sz w:val="24"/>
          <w:szCs w:val="24"/>
        </w:rPr>
        <w:t xml:space="preserve"> y por tanto debíamos transformar estas categorías a datos numéricos para construir una variable continua. La decisión </w:t>
      </w:r>
      <w:r w:rsidR="354987BB" w:rsidRPr="00DC6163">
        <w:rPr>
          <w:rFonts w:ascii="Arial" w:eastAsia="Arial" w:hAnsi="Arial" w:cs="Arial"/>
          <w:sz w:val="24"/>
          <w:szCs w:val="24"/>
        </w:rPr>
        <w:t>metodológica</w:t>
      </w:r>
      <w:r w:rsidR="2B746ABF" w:rsidRPr="00DC6163">
        <w:rPr>
          <w:rFonts w:ascii="Arial" w:eastAsia="Arial" w:hAnsi="Arial" w:cs="Arial"/>
          <w:sz w:val="24"/>
          <w:szCs w:val="24"/>
        </w:rPr>
        <w:t xml:space="preserve"> utilizada fue traducir las </w:t>
      </w:r>
      <w:r w:rsidR="78322205" w:rsidRPr="00DC6163">
        <w:rPr>
          <w:rFonts w:ascii="Arial" w:eastAsia="Arial" w:hAnsi="Arial" w:cs="Arial"/>
          <w:sz w:val="24"/>
          <w:szCs w:val="24"/>
        </w:rPr>
        <w:t>categorías</w:t>
      </w:r>
      <w:r w:rsidR="78DDD662" w:rsidRPr="00DC6163">
        <w:rPr>
          <w:rFonts w:ascii="Arial" w:eastAsia="Arial" w:hAnsi="Arial" w:cs="Arial"/>
          <w:sz w:val="24"/>
          <w:szCs w:val="24"/>
        </w:rPr>
        <w:t xml:space="preserve"> etiquetadas como “completas” al año educacional que se aparejaba (Básica completa: 8 años, </w:t>
      </w:r>
      <w:r w:rsidR="09CD6DD3" w:rsidRPr="00DC6163">
        <w:rPr>
          <w:rFonts w:ascii="Arial" w:eastAsia="Arial" w:hAnsi="Arial" w:cs="Arial"/>
          <w:sz w:val="24"/>
          <w:szCs w:val="24"/>
        </w:rPr>
        <w:lastRenderedPageBreak/>
        <w:t>universitaria completa: 17 años, et.)</w:t>
      </w:r>
      <w:r w:rsidR="03B057AA" w:rsidRPr="00DC6163">
        <w:rPr>
          <w:rFonts w:ascii="Arial" w:eastAsia="Arial" w:hAnsi="Arial" w:cs="Arial"/>
          <w:sz w:val="24"/>
          <w:szCs w:val="24"/>
        </w:rPr>
        <w:t xml:space="preserve"> y traducir aquellas etiquetadas como “incompletas” a </w:t>
      </w:r>
      <w:r w:rsidR="4B7DF39B" w:rsidRPr="00DC6163">
        <w:rPr>
          <w:rFonts w:ascii="Arial" w:eastAsia="Arial" w:hAnsi="Arial" w:cs="Arial"/>
          <w:sz w:val="24"/>
          <w:szCs w:val="24"/>
        </w:rPr>
        <w:t>la suma de la última categoría completa más la mitad de la duración estándar de la categoría incompleta (para más especificaciones, ver do file).</w:t>
      </w:r>
    </w:p>
    <w:p w14:paraId="7E4FEA9C" w14:textId="4CC64564" w:rsidR="60D58128" w:rsidRPr="00DC6163" w:rsidRDefault="60D58128" w:rsidP="40448083">
      <w:pPr>
        <w:jc w:val="both"/>
        <w:rPr>
          <w:rFonts w:ascii="Arial" w:eastAsia="Arial" w:hAnsi="Arial" w:cs="Arial"/>
          <w:sz w:val="24"/>
          <w:szCs w:val="24"/>
        </w:rPr>
      </w:pPr>
      <w:r w:rsidRPr="00DC6163">
        <w:rPr>
          <w:rFonts w:ascii="Arial" w:eastAsia="Arial" w:hAnsi="Arial" w:cs="Arial"/>
          <w:sz w:val="24"/>
          <w:szCs w:val="24"/>
        </w:rPr>
        <w:t>Las variables de control/sociodemográficas que fueron escogidas son: variable sexo, nivel socioeconómico (dicotomizada como “clase alta/media y clase baja</w:t>
      </w:r>
      <w:r w:rsidR="50E35619" w:rsidRPr="00DC6163">
        <w:rPr>
          <w:rFonts w:ascii="Arial" w:eastAsia="Arial" w:hAnsi="Arial" w:cs="Arial"/>
          <w:sz w:val="24"/>
          <w:szCs w:val="24"/>
        </w:rPr>
        <w:t xml:space="preserve">”) y la posición política. También, como posible variable dependiente dejamos la variable Asistencia religiosa, para detallar la </w:t>
      </w:r>
      <w:r w:rsidR="540F84BE" w:rsidRPr="00DC6163">
        <w:rPr>
          <w:rFonts w:ascii="Arial" w:eastAsia="Arial" w:hAnsi="Arial" w:cs="Arial"/>
          <w:sz w:val="24"/>
          <w:szCs w:val="24"/>
        </w:rPr>
        <w:t>descripción</w:t>
      </w:r>
      <w:r w:rsidR="50E35619" w:rsidRPr="00DC6163">
        <w:rPr>
          <w:rFonts w:ascii="Arial" w:eastAsia="Arial" w:hAnsi="Arial" w:cs="Arial"/>
          <w:sz w:val="24"/>
          <w:szCs w:val="24"/>
        </w:rPr>
        <w:t xml:space="preserve"> y establecer posibles rel</w:t>
      </w:r>
      <w:r w:rsidR="281A3097" w:rsidRPr="00DC6163">
        <w:rPr>
          <w:rFonts w:ascii="Arial" w:eastAsia="Arial" w:hAnsi="Arial" w:cs="Arial"/>
          <w:sz w:val="24"/>
          <w:szCs w:val="24"/>
        </w:rPr>
        <w:t>aciones entre el perfil religioso, político y sociodemográfico de quienes</w:t>
      </w:r>
      <w:r w:rsidR="4B7DF39B" w:rsidRPr="00DC6163">
        <w:rPr>
          <w:rFonts w:ascii="Arial" w:eastAsia="Arial" w:hAnsi="Arial" w:cs="Arial"/>
          <w:sz w:val="24"/>
          <w:szCs w:val="24"/>
        </w:rPr>
        <w:t xml:space="preserve"> </w:t>
      </w:r>
      <w:r w:rsidR="66BF15C8" w:rsidRPr="00DC6163">
        <w:rPr>
          <w:rFonts w:ascii="Arial" w:eastAsia="Arial" w:hAnsi="Arial" w:cs="Arial"/>
          <w:sz w:val="24"/>
          <w:szCs w:val="24"/>
        </w:rPr>
        <w:t>no tienen duraciones extensas de años educacionales y quienes sí.</w:t>
      </w:r>
    </w:p>
    <w:p w14:paraId="04DB8B92" w14:textId="20D4E055" w:rsidR="191B0054" w:rsidRPr="00DC6163" w:rsidRDefault="191B0054" w:rsidP="40448083">
      <w:pPr>
        <w:jc w:val="both"/>
        <w:rPr>
          <w:rFonts w:ascii="Arial" w:eastAsia="Arial" w:hAnsi="Arial" w:cs="Arial"/>
          <w:sz w:val="24"/>
          <w:szCs w:val="24"/>
        </w:rPr>
      </w:pPr>
      <w:r w:rsidRPr="00DC6163">
        <w:rPr>
          <w:rFonts w:ascii="Arial" w:eastAsia="Arial" w:hAnsi="Arial" w:cs="Arial"/>
          <w:sz w:val="24"/>
          <w:szCs w:val="24"/>
        </w:rPr>
        <w:t xml:space="preserve">El N total de la muestra, luego de la elección de variables y la limpieza de los datos, es de 1.420 casos. Como variable continua se tiene la Educación por años </w:t>
      </w:r>
      <w:r w:rsidR="493DB706" w:rsidRPr="00DC6163">
        <w:rPr>
          <w:rFonts w:ascii="Arial" w:eastAsia="Arial" w:hAnsi="Arial" w:cs="Arial"/>
          <w:sz w:val="24"/>
          <w:szCs w:val="24"/>
        </w:rPr>
        <w:t xml:space="preserve">(variable dependiente), además de contar con dos variables </w:t>
      </w:r>
      <w:r w:rsidR="0D81253A" w:rsidRPr="00DC6163">
        <w:rPr>
          <w:rFonts w:ascii="Arial" w:eastAsia="Arial" w:hAnsi="Arial" w:cs="Arial"/>
          <w:sz w:val="24"/>
          <w:szCs w:val="24"/>
        </w:rPr>
        <w:t xml:space="preserve">binomiales que son Sexo/Género y NSE (variables sociodemográficas) y dos variables categóricas, Asistencia religiosa y Posición </w:t>
      </w:r>
      <w:r w:rsidR="5E516953" w:rsidRPr="00DC6163">
        <w:rPr>
          <w:rFonts w:ascii="Arial" w:eastAsia="Arial" w:hAnsi="Arial" w:cs="Arial"/>
          <w:sz w:val="24"/>
          <w:szCs w:val="24"/>
        </w:rPr>
        <w:t xml:space="preserve">política (variables de control). </w:t>
      </w:r>
    </w:p>
    <w:tbl>
      <w:tblPr>
        <w:tblW w:w="0" w:type="auto"/>
        <w:jc w:val="center"/>
        <w:tblLayout w:type="fixed"/>
        <w:tblLook w:val="06A0" w:firstRow="1" w:lastRow="0" w:firstColumn="1" w:lastColumn="0" w:noHBand="1" w:noVBand="1"/>
      </w:tblPr>
      <w:tblGrid>
        <w:gridCol w:w="1995"/>
        <w:gridCol w:w="1162"/>
        <w:gridCol w:w="1162"/>
        <w:gridCol w:w="1166"/>
        <w:gridCol w:w="1183"/>
        <w:gridCol w:w="1172"/>
      </w:tblGrid>
      <w:tr w:rsidR="0AB42E49" w:rsidRPr="00DC6163" w14:paraId="2855207F" w14:textId="77777777" w:rsidTr="0AB42E49">
        <w:trPr>
          <w:trHeight w:val="315"/>
          <w:jc w:val="center"/>
        </w:trPr>
        <w:tc>
          <w:tcPr>
            <w:tcW w:w="5485" w:type="dxa"/>
            <w:gridSpan w:val="4"/>
            <w:tcBorders>
              <w:top w:val="nil"/>
              <w:left w:val="nil"/>
              <w:bottom w:val="double" w:sz="5" w:space="0" w:color="auto"/>
              <w:right w:val="nil"/>
            </w:tcBorders>
            <w:tcMar>
              <w:top w:w="15" w:type="dxa"/>
              <w:left w:w="15" w:type="dxa"/>
              <w:right w:w="15" w:type="dxa"/>
            </w:tcMar>
            <w:vAlign w:val="bottom"/>
          </w:tcPr>
          <w:p w14:paraId="39AAF34A" w14:textId="6812822B"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Media e intervalos de confianza de variables de interés</w:t>
            </w:r>
          </w:p>
        </w:tc>
        <w:tc>
          <w:tcPr>
            <w:tcW w:w="1183" w:type="dxa"/>
            <w:tcBorders>
              <w:top w:val="nil"/>
              <w:left w:val="nil"/>
              <w:bottom w:val="double" w:sz="5" w:space="0" w:color="auto"/>
              <w:right w:val="nil"/>
            </w:tcBorders>
            <w:tcMar>
              <w:top w:w="15" w:type="dxa"/>
              <w:left w:w="15" w:type="dxa"/>
              <w:right w:w="15" w:type="dxa"/>
            </w:tcMar>
            <w:vAlign w:val="bottom"/>
          </w:tcPr>
          <w:p w14:paraId="5882D56A" w14:textId="08AD8B7D"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172" w:type="dxa"/>
            <w:tcBorders>
              <w:top w:val="nil"/>
              <w:left w:val="nil"/>
              <w:bottom w:val="double" w:sz="5" w:space="0" w:color="auto"/>
              <w:right w:val="nil"/>
            </w:tcBorders>
            <w:tcMar>
              <w:top w:w="15" w:type="dxa"/>
              <w:left w:w="15" w:type="dxa"/>
              <w:right w:w="15" w:type="dxa"/>
            </w:tcMar>
            <w:vAlign w:val="bottom"/>
          </w:tcPr>
          <w:p w14:paraId="06ED5249" w14:textId="4C8E65A0"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r>
      <w:tr w:rsidR="0AB42E49" w:rsidRPr="00DC6163" w14:paraId="49F620C7" w14:textId="77777777" w:rsidTr="0AB42E49">
        <w:trPr>
          <w:trHeight w:val="315"/>
          <w:jc w:val="center"/>
        </w:trPr>
        <w:tc>
          <w:tcPr>
            <w:tcW w:w="1995" w:type="dxa"/>
            <w:tcBorders>
              <w:top w:val="double" w:sz="5" w:space="0" w:color="auto"/>
              <w:left w:val="nil"/>
              <w:bottom w:val="single" w:sz="4" w:space="0" w:color="auto"/>
              <w:right w:val="nil"/>
            </w:tcBorders>
            <w:tcMar>
              <w:top w:w="15" w:type="dxa"/>
              <w:left w:w="15" w:type="dxa"/>
              <w:right w:w="15" w:type="dxa"/>
            </w:tcMar>
            <w:vAlign w:val="bottom"/>
          </w:tcPr>
          <w:p w14:paraId="6F031773" w14:textId="034967DB"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Variable</w:t>
            </w:r>
          </w:p>
        </w:tc>
        <w:tc>
          <w:tcPr>
            <w:tcW w:w="1162" w:type="dxa"/>
            <w:tcBorders>
              <w:top w:val="nil"/>
              <w:left w:val="nil"/>
              <w:bottom w:val="single" w:sz="4" w:space="0" w:color="auto"/>
              <w:right w:val="nil"/>
            </w:tcBorders>
            <w:tcMar>
              <w:top w:w="15" w:type="dxa"/>
              <w:left w:w="15" w:type="dxa"/>
              <w:right w:w="15" w:type="dxa"/>
            </w:tcMar>
            <w:vAlign w:val="bottom"/>
          </w:tcPr>
          <w:p w14:paraId="01923A93" w14:textId="38BDEE63"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N</w:t>
            </w:r>
          </w:p>
        </w:tc>
        <w:tc>
          <w:tcPr>
            <w:tcW w:w="1162" w:type="dxa"/>
            <w:tcBorders>
              <w:top w:val="nil"/>
              <w:left w:val="nil"/>
              <w:bottom w:val="single" w:sz="4" w:space="0" w:color="auto"/>
              <w:right w:val="nil"/>
            </w:tcBorders>
            <w:tcMar>
              <w:top w:w="15" w:type="dxa"/>
              <w:left w:w="15" w:type="dxa"/>
              <w:right w:w="15" w:type="dxa"/>
            </w:tcMar>
            <w:vAlign w:val="bottom"/>
          </w:tcPr>
          <w:p w14:paraId="0BE41395" w14:textId="159251EF"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Mean</w:t>
            </w:r>
          </w:p>
        </w:tc>
        <w:tc>
          <w:tcPr>
            <w:tcW w:w="1166" w:type="dxa"/>
            <w:tcBorders>
              <w:top w:val="nil"/>
              <w:left w:val="nil"/>
              <w:bottom w:val="single" w:sz="4" w:space="0" w:color="auto"/>
              <w:right w:val="nil"/>
            </w:tcBorders>
            <w:tcMar>
              <w:top w:w="15" w:type="dxa"/>
              <w:left w:w="15" w:type="dxa"/>
              <w:right w:w="15" w:type="dxa"/>
            </w:tcMar>
            <w:vAlign w:val="bottom"/>
          </w:tcPr>
          <w:p w14:paraId="0A66C69D" w14:textId="1021AD1F" w:rsidR="0AB42E49" w:rsidRPr="00DC6163" w:rsidRDefault="0AB42E49" w:rsidP="0AB42E49">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Std</w:t>
            </w:r>
            <w:proofErr w:type="spellEnd"/>
            <w:r w:rsidRPr="00DC6163">
              <w:rPr>
                <w:rFonts w:ascii="Arial" w:eastAsia="Calibri" w:hAnsi="Arial" w:cs="Arial"/>
                <w:color w:val="000000" w:themeColor="text1"/>
                <w:sz w:val="24"/>
                <w:szCs w:val="24"/>
              </w:rPr>
              <w:t xml:space="preserve">. </w:t>
            </w:r>
            <w:proofErr w:type="spellStart"/>
            <w:r w:rsidRPr="00DC6163">
              <w:rPr>
                <w:rFonts w:ascii="Arial" w:eastAsia="Calibri" w:hAnsi="Arial" w:cs="Arial"/>
                <w:color w:val="000000" w:themeColor="text1"/>
                <w:sz w:val="24"/>
                <w:szCs w:val="24"/>
              </w:rPr>
              <w:t>err</w:t>
            </w:r>
            <w:proofErr w:type="spellEnd"/>
            <w:r w:rsidRPr="00DC6163">
              <w:rPr>
                <w:rFonts w:ascii="Arial" w:eastAsia="Calibri" w:hAnsi="Arial" w:cs="Arial"/>
                <w:color w:val="000000" w:themeColor="text1"/>
                <w:sz w:val="24"/>
                <w:szCs w:val="24"/>
              </w:rPr>
              <w:t>.</w:t>
            </w:r>
          </w:p>
        </w:tc>
        <w:tc>
          <w:tcPr>
            <w:tcW w:w="1183" w:type="dxa"/>
            <w:tcBorders>
              <w:top w:val="double" w:sz="5" w:space="0" w:color="auto"/>
              <w:left w:val="nil"/>
              <w:bottom w:val="single" w:sz="4" w:space="0" w:color="auto"/>
              <w:right w:val="nil"/>
            </w:tcBorders>
            <w:tcMar>
              <w:top w:w="15" w:type="dxa"/>
              <w:left w:w="15" w:type="dxa"/>
              <w:right w:w="15" w:type="dxa"/>
            </w:tcMar>
            <w:vAlign w:val="bottom"/>
          </w:tcPr>
          <w:p w14:paraId="75FDF65E" w14:textId="6F84F36D"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[95% conf.</w:t>
            </w:r>
          </w:p>
        </w:tc>
        <w:tc>
          <w:tcPr>
            <w:tcW w:w="1172" w:type="dxa"/>
            <w:tcBorders>
              <w:top w:val="double" w:sz="5" w:space="0" w:color="auto"/>
              <w:left w:val="nil"/>
              <w:bottom w:val="single" w:sz="4" w:space="0" w:color="auto"/>
              <w:right w:val="nil"/>
            </w:tcBorders>
            <w:tcMar>
              <w:top w:w="15" w:type="dxa"/>
              <w:left w:w="15" w:type="dxa"/>
              <w:right w:w="15" w:type="dxa"/>
            </w:tcMar>
            <w:vAlign w:val="bottom"/>
          </w:tcPr>
          <w:p w14:paraId="7CDA29AC" w14:textId="2D010BAB" w:rsidR="0AB42E49" w:rsidRPr="00DC6163" w:rsidRDefault="0AB42E49" w:rsidP="0AB42E49">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interval</w:t>
            </w:r>
            <w:proofErr w:type="spellEnd"/>
            <w:r w:rsidRPr="00DC6163">
              <w:rPr>
                <w:rFonts w:ascii="Arial" w:eastAsia="Calibri" w:hAnsi="Arial" w:cs="Arial"/>
                <w:color w:val="000000" w:themeColor="text1"/>
                <w:sz w:val="24"/>
                <w:szCs w:val="24"/>
              </w:rPr>
              <w:t>]</w:t>
            </w:r>
          </w:p>
        </w:tc>
      </w:tr>
      <w:tr w:rsidR="0AB42E49" w:rsidRPr="00DC6163" w14:paraId="1FD788FD" w14:textId="77777777" w:rsidTr="0AB42E49">
        <w:trPr>
          <w:trHeight w:val="300"/>
          <w:jc w:val="center"/>
        </w:trPr>
        <w:tc>
          <w:tcPr>
            <w:tcW w:w="1995" w:type="dxa"/>
            <w:tcBorders>
              <w:top w:val="single" w:sz="4" w:space="0" w:color="auto"/>
              <w:left w:val="nil"/>
              <w:bottom w:val="nil"/>
              <w:right w:val="nil"/>
            </w:tcBorders>
            <w:tcMar>
              <w:top w:w="15" w:type="dxa"/>
              <w:left w:w="15" w:type="dxa"/>
              <w:right w:w="15" w:type="dxa"/>
            </w:tcMar>
            <w:vAlign w:val="bottom"/>
          </w:tcPr>
          <w:p w14:paraId="05F53930" w14:textId="209C38EA"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Educación por años</w:t>
            </w:r>
          </w:p>
        </w:tc>
        <w:tc>
          <w:tcPr>
            <w:tcW w:w="1162" w:type="dxa"/>
            <w:tcBorders>
              <w:top w:val="single" w:sz="4" w:space="0" w:color="auto"/>
              <w:left w:val="nil"/>
              <w:bottom w:val="nil"/>
              <w:right w:val="nil"/>
            </w:tcBorders>
            <w:tcMar>
              <w:top w:w="15" w:type="dxa"/>
              <w:left w:w="15" w:type="dxa"/>
              <w:right w:w="15" w:type="dxa"/>
            </w:tcMar>
            <w:vAlign w:val="bottom"/>
          </w:tcPr>
          <w:p w14:paraId="7F125DBF" w14:textId="7CD76D62"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62" w:type="dxa"/>
            <w:tcBorders>
              <w:top w:val="single" w:sz="4" w:space="0" w:color="auto"/>
              <w:left w:val="nil"/>
              <w:bottom w:val="nil"/>
              <w:right w:val="nil"/>
            </w:tcBorders>
            <w:tcMar>
              <w:top w:w="15" w:type="dxa"/>
              <w:left w:w="15" w:type="dxa"/>
              <w:right w:w="15" w:type="dxa"/>
            </w:tcMar>
            <w:vAlign w:val="bottom"/>
          </w:tcPr>
          <w:p w14:paraId="3107BE37" w14:textId="1AFBFD16"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12,41</w:t>
            </w:r>
          </w:p>
        </w:tc>
        <w:tc>
          <w:tcPr>
            <w:tcW w:w="1166" w:type="dxa"/>
            <w:tcBorders>
              <w:top w:val="single" w:sz="4" w:space="0" w:color="auto"/>
              <w:left w:val="nil"/>
              <w:bottom w:val="nil"/>
              <w:right w:val="nil"/>
            </w:tcBorders>
            <w:tcMar>
              <w:top w:w="15" w:type="dxa"/>
              <w:left w:w="15" w:type="dxa"/>
              <w:right w:w="15" w:type="dxa"/>
            </w:tcMar>
            <w:vAlign w:val="bottom"/>
          </w:tcPr>
          <w:p w14:paraId="13AFFA8F" w14:textId="77F8C275"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0,09</w:t>
            </w:r>
          </w:p>
        </w:tc>
        <w:tc>
          <w:tcPr>
            <w:tcW w:w="1183" w:type="dxa"/>
            <w:tcBorders>
              <w:top w:val="single" w:sz="4" w:space="0" w:color="auto"/>
              <w:left w:val="nil"/>
              <w:bottom w:val="nil"/>
              <w:right w:val="nil"/>
            </w:tcBorders>
            <w:tcMar>
              <w:top w:w="15" w:type="dxa"/>
              <w:left w:w="15" w:type="dxa"/>
              <w:right w:w="15" w:type="dxa"/>
            </w:tcMar>
            <w:vAlign w:val="bottom"/>
          </w:tcPr>
          <w:p w14:paraId="141DC588" w14:textId="26778383"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12,24</w:t>
            </w:r>
          </w:p>
        </w:tc>
        <w:tc>
          <w:tcPr>
            <w:tcW w:w="1172" w:type="dxa"/>
            <w:tcBorders>
              <w:top w:val="single" w:sz="4" w:space="0" w:color="auto"/>
              <w:left w:val="nil"/>
              <w:bottom w:val="nil"/>
              <w:right w:val="nil"/>
            </w:tcBorders>
            <w:tcMar>
              <w:top w:w="15" w:type="dxa"/>
              <w:left w:w="15" w:type="dxa"/>
              <w:right w:w="15" w:type="dxa"/>
            </w:tcMar>
            <w:vAlign w:val="bottom"/>
          </w:tcPr>
          <w:p w14:paraId="6EFD7863" w14:textId="7C3B6632"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12,59</w:t>
            </w:r>
          </w:p>
        </w:tc>
      </w:tr>
      <w:tr w:rsidR="0AB42E49" w:rsidRPr="00DC6163" w14:paraId="1BFC289C" w14:textId="77777777" w:rsidTr="0AB42E49">
        <w:trPr>
          <w:trHeight w:val="300"/>
          <w:jc w:val="center"/>
        </w:trPr>
        <w:tc>
          <w:tcPr>
            <w:tcW w:w="1995" w:type="dxa"/>
            <w:tcBorders>
              <w:top w:val="nil"/>
              <w:left w:val="nil"/>
              <w:bottom w:val="nil"/>
              <w:right w:val="nil"/>
            </w:tcBorders>
            <w:tcMar>
              <w:top w:w="15" w:type="dxa"/>
              <w:left w:w="15" w:type="dxa"/>
              <w:right w:w="15" w:type="dxa"/>
            </w:tcMar>
            <w:vAlign w:val="bottom"/>
          </w:tcPr>
          <w:p w14:paraId="12E9E14C" w14:textId="78489704"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Asistencia religiosa</w:t>
            </w:r>
          </w:p>
        </w:tc>
        <w:tc>
          <w:tcPr>
            <w:tcW w:w="1162" w:type="dxa"/>
            <w:tcBorders>
              <w:top w:val="nil"/>
              <w:left w:val="nil"/>
              <w:bottom w:val="nil"/>
              <w:right w:val="nil"/>
            </w:tcBorders>
            <w:tcMar>
              <w:top w:w="15" w:type="dxa"/>
              <w:left w:w="15" w:type="dxa"/>
              <w:right w:w="15" w:type="dxa"/>
            </w:tcMar>
            <w:vAlign w:val="bottom"/>
          </w:tcPr>
          <w:p w14:paraId="1A145F4A" w14:textId="539AD9CD"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62" w:type="dxa"/>
            <w:tcBorders>
              <w:top w:val="nil"/>
              <w:left w:val="nil"/>
              <w:bottom w:val="nil"/>
              <w:right w:val="nil"/>
            </w:tcBorders>
            <w:tcMar>
              <w:top w:w="15" w:type="dxa"/>
              <w:left w:w="15" w:type="dxa"/>
              <w:right w:w="15" w:type="dxa"/>
            </w:tcMar>
            <w:vAlign w:val="bottom"/>
          </w:tcPr>
          <w:p w14:paraId="66E4C1B9" w14:textId="2986AFFD"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4,05</w:t>
            </w:r>
          </w:p>
        </w:tc>
        <w:tc>
          <w:tcPr>
            <w:tcW w:w="1166" w:type="dxa"/>
            <w:tcBorders>
              <w:top w:val="nil"/>
              <w:left w:val="nil"/>
              <w:bottom w:val="nil"/>
              <w:right w:val="nil"/>
            </w:tcBorders>
            <w:tcMar>
              <w:top w:w="15" w:type="dxa"/>
              <w:left w:w="15" w:type="dxa"/>
              <w:right w:w="15" w:type="dxa"/>
            </w:tcMar>
            <w:vAlign w:val="bottom"/>
          </w:tcPr>
          <w:p w14:paraId="19FEF39C" w14:textId="28A7E495"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0,03</w:t>
            </w:r>
          </w:p>
        </w:tc>
        <w:tc>
          <w:tcPr>
            <w:tcW w:w="1183" w:type="dxa"/>
            <w:tcBorders>
              <w:top w:val="nil"/>
              <w:left w:val="nil"/>
              <w:bottom w:val="nil"/>
              <w:right w:val="nil"/>
            </w:tcBorders>
            <w:tcMar>
              <w:top w:w="15" w:type="dxa"/>
              <w:left w:w="15" w:type="dxa"/>
              <w:right w:w="15" w:type="dxa"/>
            </w:tcMar>
            <w:vAlign w:val="bottom"/>
          </w:tcPr>
          <w:p w14:paraId="0C1795DA" w14:textId="5CECF3C2"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3,98</w:t>
            </w:r>
          </w:p>
        </w:tc>
        <w:tc>
          <w:tcPr>
            <w:tcW w:w="1172" w:type="dxa"/>
            <w:tcBorders>
              <w:top w:val="nil"/>
              <w:left w:val="nil"/>
              <w:bottom w:val="nil"/>
              <w:right w:val="nil"/>
            </w:tcBorders>
            <w:tcMar>
              <w:top w:w="15" w:type="dxa"/>
              <w:left w:w="15" w:type="dxa"/>
              <w:right w:w="15" w:type="dxa"/>
            </w:tcMar>
            <w:vAlign w:val="bottom"/>
          </w:tcPr>
          <w:p w14:paraId="06F7174A" w14:textId="6C5FF57C"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4,11</w:t>
            </w:r>
          </w:p>
        </w:tc>
      </w:tr>
      <w:tr w:rsidR="0AB42E49" w:rsidRPr="00DC6163" w14:paraId="2017E949" w14:textId="77777777" w:rsidTr="0AB42E49">
        <w:trPr>
          <w:trHeight w:val="300"/>
          <w:jc w:val="center"/>
        </w:trPr>
        <w:tc>
          <w:tcPr>
            <w:tcW w:w="1995" w:type="dxa"/>
            <w:tcBorders>
              <w:top w:val="nil"/>
              <w:left w:val="nil"/>
              <w:bottom w:val="nil"/>
              <w:right w:val="nil"/>
            </w:tcBorders>
            <w:tcMar>
              <w:top w:w="15" w:type="dxa"/>
              <w:left w:w="15" w:type="dxa"/>
              <w:right w:w="15" w:type="dxa"/>
            </w:tcMar>
            <w:vAlign w:val="bottom"/>
          </w:tcPr>
          <w:p w14:paraId="655342F9" w14:textId="5542D22B"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Sexo</w:t>
            </w:r>
          </w:p>
        </w:tc>
        <w:tc>
          <w:tcPr>
            <w:tcW w:w="1162" w:type="dxa"/>
            <w:tcBorders>
              <w:top w:val="nil"/>
              <w:left w:val="nil"/>
              <w:bottom w:val="nil"/>
              <w:right w:val="nil"/>
            </w:tcBorders>
            <w:tcMar>
              <w:top w:w="15" w:type="dxa"/>
              <w:left w:w="15" w:type="dxa"/>
              <w:right w:w="15" w:type="dxa"/>
            </w:tcMar>
            <w:vAlign w:val="bottom"/>
          </w:tcPr>
          <w:p w14:paraId="24907043" w14:textId="47D0F5F5"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62" w:type="dxa"/>
            <w:tcBorders>
              <w:top w:val="nil"/>
              <w:left w:val="nil"/>
              <w:bottom w:val="nil"/>
              <w:right w:val="nil"/>
            </w:tcBorders>
            <w:tcMar>
              <w:top w:w="15" w:type="dxa"/>
              <w:left w:w="15" w:type="dxa"/>
              <w:right w:w="15" w:type="dxa"/>
            </w:tcMar>
            <w:vAlign w:val="bottom"/>
          </w:tcPr>
          <w:p w14:paraId="555888D0" w14:textId="253FEFF4"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1,61</w:t>
            </w:r>
          </w:p>
        </w:tc>
        <w:tc>
          <w:tcPr>
            <w:tcW w:w="1166" w:type="dxa"/>
            <w:tcBorders>
              <w:top w:val="nil"/>
              <w:left w:val="nil"/>
              <w:bottom w:val="nil"/>
              <w:right w:val="nil"/>
            </w:tcBorders>
            <w:tcMar>
              <w:top w:w="15" w:type="dxa"/>
              <w:left w:w="15" w:type="dxa"/>
              <w:right w:w="15" w:type="dxa"/>
            </w:tcMar>
            <w:vAlign w:val="bottom"/>
          </w:tcPr>
          <w:p w14:paraId="14F19F6E" w14:textId="15C8FEDE"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0,01</w:t>
            </w:r>
          </w:p>
        </w:tc>
        <w:tc>
          <w:tcPr>
            <w:tcW w:w="1183" w:type="dxa"/>
            <w:tcBorders>
              <w:top w:val="nil"/>
              <w:left w:val="nil"/>
              <w:bottom w:val="nil"/>
              <w:right w:val="nil"/>
            </w:tcBorders>
            <w:tcMar>
              <w:top w:w="15" w:type="dxa"/>
              <w:left w:w="15" w:type="dxa"/>
              <w:right w:w="15" w:type="dxa"/>
            </w:tcMar>
            <w:vAlign w:val="bottom"/>
          </w:tcPr>
          <w:p w14:paraId="31DBE1DF" w14:textId="1DA8C3D7"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1,58</w:t>
            </w:r>
          </w:p>
        </w:tc>
        <w:tc>
          <w:tcPr>
            <w:tcW w:w="1172" w:type="dxa"/>
            <w:tcBorders>
              <w:top w:val="nil"/>
              <w:left w:val="nil"/>
              <w:bottom w:val="nil"/>
              <w:right w:val="nil"/>
            </w:tcBorders>
            <w:tcMar>
              <w:top w:w="15" w:type="dxa"/>
              <w:left w:w="15" w:type="dxa"/>
              <w:right w:w="15" w:type="dxa"/>
            </w:tcMar>
            <w:vAlign w:val="bottom"/>
          </w:tcPr>
          <w:p w14:paraId="6F2F92C2" w14:textId="10410D34"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1,63</w:t>
            </w:r>
          </w:p>
        </w:tc>
      </w:tr>
      <w:tr w:rsidR="0AB42E49" w:rsidRPr="00DC6163" w14:paraId="38F4AA06" w14:textId="77777777" w:rsidTr="0AB42E49">
        <w:trPr>
          <w:trHeight w:val="300"/>
          <w:jc w:val="center"/>
        </w:trPr>
        <w:tc>
          <w:tcPr>
            <w:tcW w:w="1995" w:type="dxa"/>
            <w:tcBorders>
              <w:top w:val="nil"/>
              <w:left w:val="nil"/>
              <w:bottom w:val="nil"/>
              <w:right w:val="nil"/>
            </w:tcBorders>
            <w:tcMar>
              <w:top w:w="15" w:type="dxa"/>
              <w:left w:w="15" w:type="dxa"/>
              <w:right w:w="15" w:type="dxa"/>
            </w:tcMar>
            <w:vAlign w:val="bottom"/>
          </w:tcPr>
          <w:p w14:paraId="4BDE984A" w14:textId="6DB49331" w:rsidR="0AB42E49" w:rsidRPr="00DC6163" w:rsidRDefault="0AB42E49" w:rsidP="0AB42E49">
            <w:pPr>
              <w:spacing w:after="0"/>
              <w:rPr>
                <w:rFonts w:ascii="Arial" w:hAnsi="Arial" w:cs="Arial"/>
                <w:sz w:val="24"/>
                <w:szCs w:val="24"/>
              </w:rPr>
            </w:pPr>
            <w:r w:rsidRPr="00DC6163">
              <w:rPr>
                <w:rFonts w:ascii="Arial" w:eastAsia="Calibri" w:hAnsi="Arial" w:cs="Arial"/>
                <w:color w:val="000000" w:themeColor="text1"/>
                <w:sz w:val="24"/>
                <w:szCs w:val="24"/>
              </w:rPr>
              <w:t>NSE</w:t>
            </w:r>
          </w:p>
        </w:tc>
        <w:tc>
          <w:tcPr>
            <w:tcW w:w="1162" w:type="dxa"/>
            <w:tcBorders>
              <w:top w:val="nil"/>
              <w:left w:val="nil"/>
              <w:bottom w:val="nil"/>
              <w:right w:val="nil"/>
            </w:tcBorders>
            <w:tcMar>
              <w:top w:w="15" w:type="dxa"/>
              <w:left w:w="15" w:type="dxa"/>
              <w:right w:w="15" w:type="dxa"/>
            </w:tcMar>
            <w:vAlign w:val="bottom"/>
          </w:tcPr>
          <w:p w14:paraId="50966955" w14:textId="1B7D839F"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62" w:type="dxa"/>
            <w:tcBorders>
              <w:top w:val="nil"/>
              <w:left w:val="nil"/>
              <w:bottom w:val="nil"/>
              <w:right w:val="nil"/>
            </w:tcBorders>
            <w:tcMar>
              <w:top w:w="15" w:type="dxa"/>
              <w:left w:w="15" w:type="dxa"/>
              <w:right w:w="15" w:type="dxa"/>
            </w:tcMar>
            <w:vAlign w:val="bottom"/>
          </w:tcPr>
          <w:p w14:paraId="2E38CA8F" w14:textId="2F09C7FB"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4,01</w:t>
            </w:r>
          </w:p>
        </w:tc>
        <w:tc>
          <w:tcPr>
            <w:tcW w:w="1166" w:type="dxa"/>
            <w:tcBorders>
              <w:top w:val="nil"/>
              <w:left w:val="nil"/>
              <w:bottom w:val="nil"/>
              <w:right w:val="nil"/>
            </w:tcBorders>
            <w:tcMar>
              <w:top w:w="15" w:type="dxa"/>
              <w:left w:w="15" w:type="dxa"/>
              <w:right w:w="15" w:type="dxa"/>
            </w:tcMar>
            <w:vAlign w:val="bottom"/>
          </w:tcPr>
          <w:p w14:paraId="723AECD5" w14:textId="772D2117"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0,02</w:t>
            </w:r>
          </w:p>
        </w:tc>
        <w:tc>
          <w:tcPr>
            <w:tcW w:w="1183" w:type="dxa"/>
            <w:tcBorders>
              <w:top w:val="nil"/>
              <w:left w:val="nil"/>
              <w:bottom w:val="nil"/>
              <w:right w:val="nil"/>
            </w:tcBorders>
            <w:tcMar>
              <w:top w:w="15" w:type="dxa"/>
              <w:left w:w="15" w:type="dxa"/>
              <w:right w:w="15" w:type="dxa"/>
            </w:tcMar>
            <w:vAlign w:val="bottom"/>
          </w:tcPr>
          <w:p w14:paraId="0CF7D02E" w14:textId="6F177BAC"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3,97</w:t>
            </w:r>
          </w:p>
        </w:tc>
        <w:tc>
          <w:tcPr>
            <w:tcW w:w="1172" w:type="dxa"/>
            <w:tcBorders>
              <w:top w:val="nil"/>
              <w:left w:val="nil"/>
              <w:bottom w:val="nil"/>
              <w:right w:val="nil"/>
            </w:tcBorders>
            <w:tcMar>
              <w:top w:w="15" w:type="dxa"/>
              <w:left w:w="15" w:type="dxa"/>
              <w:right w:w="15" w:type="dxa"/>
            </w:tcMar>
            <w:vAlign w:val="bottom"/>
          </w:tcPr>
          <w:p w14:paraId="150F1D6A" w14:textId="767DBBFE"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4,05</w:t>
            </w:r>
          </w:p>
        </w:tc>
      </w:tr>
      <w:tr w:rsidR="0AB42E49" w:rsidRPr="00DC6163" w14:paraId="11FEEB13" w14:textId="77777777" w:rsidTr="0AB42E49">
        <w:trPr>
          <w:trHeight w:val="300"/>
          <w:jc w:val="center"/>
        </w:trPr>
        <w:tc>
          <w:tcPr>
            <w:tcW w:w="1995" w:type="dxa"/>
            <w:tcBorders>
              <w:top w:val="nil"/>
              <w:left w:val="nil"/>
              <w:bottom w:val="nil"/>
              <w:right w:val="nil"/>
            </w:tcBorders>
            <w:tcMar>
              <w:top w:w="15" w:type="dxa"/>
              <w:left w:w="15" w:type="dxa"/>
              <w:right w:w="15" w:type="dxa"/>
            </w:tcMar>
            <w:vAlign w:val="bottom"/>
          </w:tcPr>
          <w:p w14:paraId="48C76ED4" w14:textId="29EE1D91" w:rsidR="39F59BCB" w:rsidRPr="00DC6163" w:rsidRDefault="39F59BCB" w:rsidP="0AB42E49">
            <w:pPr>
              <w:spacing w:after="0"/>
              <w:rPr>
                <w:rFonts w:ascii="Arial" w:hAnsi="Arial" w:cs="Arial"/>
                <w:sz w:val="24"/>
                <w:szCs w:val="24"/>
              </w:rPr>
            </w:pPr>
            <w:r w:rsidRPr="00DC6163">
              <w:rPr>
                <w:rFonts w:ascii="Arial" w:eastAsia="Calibri" w:hAnsi="Arial" w:cs="Arial"/>
                <w:color w:val="000000" w:themeColor="text1"/>
                <w:sz w:val="24"/>
                <w:szCs w:val="24"/>
              </w:rPr>
              <w:t>Posición</w:t>
            </w:r>
            <w:r w:rsidR="0AB42E49" w:rsidRPr="00DC6163">
              <w:rPr>
                <w:rFonts w:ascii="Arial" w:eastAsia="Calibri" w:hAnsi="Arial" w:cs="Arial"/>
                <w:color w:val="000000" w:themeColor="text1"/>
                <w:sz w:val="24"/>
                <w:szCs w:val="24"/>
              </w:rPr>
              <w:t xml:space="preserve"> política</w:t>
            </w:r>
          </w:p>
        </w:tc>
        <w:tc>
          <w:tcPr>
            <w:tcW w:w="1162" w:type="dxa"/>
            <w:tcBorders>
              <w:top w:val="nil"/>
              <w:left w:val="nil"/>
              <w:bottom w:val="nil"/>
              <w:right w:val="nil"/>
            </w:tcBorders>
            <w:tcMar>
              <w:top w:w="15" w:type="dxa"/>
              <w:left w:w="15" w:type="dxa"/>
              <w:right w:w="15" w:type="dxa"/>
            </w:tcMar>
            <w:vAlign w:val="bottom"/>
          </w:tcPr>
          <w:p w14:paraId="19FC1C6D" w14:textId="49696392"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62" w:type="dxa"/>
            <w:tcBorders>
              <w:top w:val="nil"/>
              <w:left w:val="nil"/>
              <w:bottom w:val="nil"/>
              <w:right w:val="nil"/>
            </w:tcBorders>
            <w:tcMar>
              <w:top w:w="15" w:type="dxa"/>
              <w:left w:w="15" w:type="dxa"/>
              <w:right w:w="15" w:type="dxa"/>
            </w:tcMar>
            <w:vAlign w:val="bottom"/>
          </w:tcPr>
          <w:p w14:paraId="3E432DA5" w14:textId="1B07B16C"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2,91</w:t>
            </w:r>
          </w:p>
        </w:tc>
        <w:tc>
          <w:tcPr>
            <w:tcW w:w="1166" w:type="dxa"/>
            <w:tcBorders>
              <w:top w:val="nil"/>
              <w:left w:val="nil"/>
              <w:bottom w:val="nil"/>
              <w:right w:val="nil"/>
            </w:tcBorders>
            <w:tcMar>
              <w:top w:w="15" w:type="dxa"/>
              <w:left w:w="15" w:type="dxa"/>
              <w:right w:w="15" w:type="dxa"/>
            </w:tcMar>
            <w:vAlign w:val="bottom"/>
          </w:tcPr>
          <w:p w14:paraId="6F9C1ACA" w14:textId="0583BA9B"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0,03</w:t>
            </w:r>
          </w:p>
        </w:tc>
        <w:tc>
          <w:tcPr>
            <w:tcW w:w="1183" w:type="dxa"/>
            <w:tcBorders>
              <w:top w:val="nil"/>
              <w:left w:val="nil"/>
              <w:bottom w:val="nil"/>
              <w:right w:val="nil"/>
            </w:tcBorders>
            <w:tcMar>
              <w:top w:w="15" w:type="dxa"/>
              <w:left w:w="15" w:type="dxa"/>
              <w:right w:w="15" w:type="dxa"/>
            </w:tcMar>
            <w:vAlign w:val="bottom"/>
          </w:tcPr>
          <w:p w14:paraId="73FBF4A4" w14:textId="20F93A7E"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2,85</w:t>
            </w:r>
          </w:p>
        </w:tc>
        <w:tc>
          <w:tcPr>
            <w:tcW w:w="1172" w:type="dxa"/>
            <w:tcBorders>
              <w:top w:val="nil"/>
              <w:left w:val="nil"/>
              <w:bottom w:val="nil"/>
              <w:right w:val="nil"/>
            </w:tcBorders>
            <w:tcMar>
              <w:top w:w="15" w:type="dxa"/>
              <w:left w:w="15" w:type="dxa"/>
              <w:right w:w="15" w:type="dxa"/>
            </w:tcMar>
            <w:vAlign w:val="bottom"/>
          </w:tcPr>
          <w:p w14:paraId="4F26261E" w14:textId="65868FA0" w:rsidR="0AB42E49" w:rsidRPr="00DC6163" w:rsidRDefault="0AB42E49" w:rsidP="0AB42E49">
            <w:pPr>
              <w:spacing w:after="0"/>
              <w:jc w:val="center"/>
              <w:rPr>
                <w:rFonts w:ascii="Arial" w:hAnsi="Arial" w:cs="Arial"/>
                <w:sz w:val="24"/>
                <w:szCs w:val="24"/>
              </w:rPr>
            </w:pPr>
            <w:r w:rsidRPr="00DC6163">
              <w:rPr>
                <w:rFonts w:ascii="Arial" w:eastAsia="Calibri" w:hAnsi="Arial" w:cs="Arial"/>
                <w:color w:val="000000" w:themeColor="text1"/>
                <w:sz w:val="24"/>
                <w:szCs w:val="24"/>
              </w:rPr>
              <w:t>2,97</w:t>
            </w:r>
          </w:p>
        </w:tc>
      </w:tr>
    </w:tbl>
    <w:p w14:paraId="7FCD673B" w14:textId="3B7C59C3" w:rsidR="0CF9133E" w:rsidRPr="00DC6163" w:rsidRDefault="0CF9133E" w:rsidP="0AB42E49">
      <w:pPr>
        <w:jc w:val="both"/>
        <w:rPr>
          <w:rFonts w:ascii="Arial" w:eastAsia="Arial Nova" w:hAnsi="Arial" w:cs="Arial"/>
          <w:b/>
          <w:bCs/>
          <w:sz w:val="24"/>
          <w:szCs w:val="24"/>
        </w:rPr>
      </w:pPr>
    </w:p>
    <w:p w14:paraId="0B9E745A" w14:textId="0F5B71D3" w:rsidR="14A053D1" w:rsidRPr="00DC6163" w:rsidRDefault="14A053D1" w:rsidP="6F9F1309">
      <w:pPr>
        <w:jc w:val="both"/>
        <w:rPr>
          <w:rFonts w:ascii="Arial" w:eastAsia="Arial Nova" w:hAnsi="Arial" w:cs="Arial"/>
          <w:b/>
          <w:bCs/>
          <w:sz w:val="24"/>
          <w:szCs w:val="24"/>
        </w:rPr>
      </w:pPr>
      <w:r w:rsidRPr="00DC6163">
        <w:rPr>
          <w:rFonts w:ascii="Arial" w:eastAsia="Arial Nova" w:hAnsi="Arial" w:cs="Arial"/>
          <w:b/>
          <w:bCs/>
          <w:sz w:val="24"/>
          <w:szCs w:val="24"/>
        </w:rPr>
        <w:t>3. Genere una buena visualización de su variable dependiente, indique si esta variable tiene una distribución normal. Exporte el gráfico en formato png.</w:t>
      </w:r>
    </w:p>
    <w:p w14:paraId="0987000A" w14:textId="415B04AB" w:rsidR="7AB06CEF" w:rsidRPr="00DC6163" w:rsidRDefault="7AB06CEF" w:rsidP="0AB42E49">
      <w:pPr>
        <w:jc w:val="center"/>
        <w:rPr>
          <w:rFonts w:ascii="Arial" w:hAnsi="Arial" w:cs="Arial"/>
          <w:sz w:val="24"/>
          <w:szCs w:val="24"/>
        </w:rPr>
      </w:pPr>
      <w:r w:rsidRPr="00DC6163">
        <w:rPr>
          <w:rFonts w:ascii="Arial" w:hAnsi="Arial" w:cs="Arial"/>
          <w:noProof/>
          <w:sz w:val="24"/>
          <w:szCs w:val="24"/>
        </w:rPr>
        <w:drawing>
          <wp:inline distT="0" distB="0" distL="0" distR="0" wp14:anchorId="6D518992" wp14:editId="73507E8A">
            <wp:extent cx="4572000" cy="2743200"/>
            <wp:effectExtent l="0" t="0" r="0" b="0"/>
            <wp:docPr id="1581357942" name="Imagen 158135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57657EB" w14:textId="374F2EBF" w:rsidR="3C8FC0A7" w:rsidRPr="00DC6163" w:rsidRDefault="3C8FC0A7" w:rsidP="40448083">
      <w:pPr>
        <w:jc w:val="both"/>
        <w:rPr>
          <w:rFonts w:ascii="Arial" w:eastAsia="Arial" w:hAnsi="Arial" w:cs="Arial"/>
          <w:sz w:val="24"/>
          <w:szCs w:val="24"/>
        </w:rPr>
      </w:pPr>
      <w:r w:rsidRPr="00DC6163">
        <w:rPr>
          <w:rFonts w:ascii="Arial" w:eastAsia="Arial" w:hAnsi="Arial" w:cs="Arial"/>
          <w:sz w:val="24"/>
          <w:szCs w:val="24"/>
        </w:rPr>
        <w:lastRenderedPageBreak/>
        <w:t xml:space="preserve">El gráfico expuesto presenta la distribución de la variable de la educación en años, representado en el eje x, mientras que el eje y la densidad de la frecuencia. Ahora para </w:t>
      </w:r>
      <w:r w:rsidR="30CAF823" w:rsidRPr="00DC6163">
        <w:rPr>
          <w:rFonts w:ascii="Arial" w:eastAsia="Arial" w:hAnsi="Arial" w:cs="Arial"/>
          <w:sz w:val="24"/>
          <w:szCs w:val="24"/>
        </w:rPr>
        <w:t>poder</w:t>
      </w:r>
      <w:r w:rsidRPr="00DC6163">
        <w:rPr>
          <w:rFonts w:ascii="Arial" w:eastAsia="Arial" w:hAnsi="Arial" w:cs="Arial"/>
          <w:sz w:val="24"/>
          <w:szCs w:val="24"/>
        </w:rPr>
        <w:t xml:space="preserve"> distingu</w:t>
      </w:r>
      <w:r w:rsidR="38E6903E" w:rsidRPr="00DC6163">
        <w:rPr>
          <w:rFonts w:ascii="Arial" w:eastAsia="Arial" w:hAnsi="Arial" w:cs="Arial"/>
          <w:sz w:val="24"/>
          <w:szCs w:val="24"/>
        </w:rPr>
        <w:t xml:space="preserve">ir si es una distribución normal hay que considerar una serie de conceptos estadísticos. </w:t>
      </w:r>
      <w:r w:rsidR="5C70AAD1" w:rsidRPr="00DC6163">
        <w:rPr>
          <w:rFonts w:ascii="Arial" w:eastAsia="Arial" w:hAnsi="Arial" w:cs="Arial"/>
          <w:sz w:val="24"/>
          <w:szCs w:val="24"/>
        </w:rPr>
        <w:t xml:space="preserve">Estos conceptos son la forma, la curtosis y la asimetría. El primero referido a </w:t>
      </w:r>
      <w:r w:rsidR="32DC02C7" w:rsidRPr="00DC6163">
        <w:rPr>
          <w:rFonts w:ascii="Arial" w:eastAsia="Arial" w:hAnsi="Arial" w:cs="Arial"/>
          <w:sz w:val="24"/>
          <w:szCs w:val="24"/>
        </w:rPr>
        <w:t>la distribución de los datos en conjunto, en una distribución simétrica, los datos están equilibrados alrededor de un punto central</w:t>
      </w:r>
      <w:r w:rsidR="6EFD61D7" w:rsidRPr="00DC6163">
        <w:rPr>
          <w:rFonts w:ascii="Arial" w:eastAsia="Arial" w:hAnsi="Arial" w:cs="Arial"/>
          <w:sz w:val="24"/>
          <w:szCs w:val="24"/>
        </w:rPr>
        <w:t xml:space="preserve">. </w:t>
      </w:r>
    </w:p>
    <w:p w14:paraId="4ECD82FF" w14:textId="0A96BEE2" w:rsidR="37D13717" w:rsidRPr="00DC6163" w:rsidRDefault="37D13717" w:rsidP="40448083">
      <w:pPr>
        <w:jc w:val="both"/>
        <w:rPr>
          <w:rFonts w:ascii="Arial" w:eastAsia="Arial" w:hAnsi="Arial" w:cs="Arial"/>
          <w:sz w:val="24"/>
          <w:szCs w:val="24"/>
        </w:rPr>
      </w:pPr>
      <w:r w:rsidRPr="00DC6163">
        <w:rPr>
          <w:rFonts w:ascii="Arial" w:eastAsia="Arial" w:hAnsi="Arial" w:cs="Arial"/>
          <w:sz w:val="24"/>
          <w:szCs w:val="24"/>
        </w:rPr>
        <w:t>Sobre la curtosis</w:t>
      </w:r>
      <w:r w:rsidR="52FEB1BC" w:rsidRPr="00DC6163">
        <w:rPr>
          <w:rFonts w:ascii="Arial" w:eastAsia="Arial" w:hAnsi="Arial" w:cs="Arial"/>
          <w:sz w:val="24"/>
          <w:szCs w:val="24"/>
        </w:rPr>
        <w:t>,</w:t>
      </w:r>
      <w:r w:rsidRPr="00DC6163">
        <w:rPr>
          <w:rFonts w:ascii="Arial" w:eastAsia="Arial" w:hAnsi="Arial" w:cs="Arial"/>
          <w:sz w:val="24"/>
          <w:szCs w:val="24"/>
        </w:rPr>
        <w:t xml:space="preserve"> describe cómo los datos se distribuyen en relación con la normalidad. La curtosis de una distribución leptocúrtica es alta y sus colas son más pesadas, mientras que la de una distribución </w:t>
      </w:r>
      <w:proofErr w:type="spellStart"/>
      <w:r w:rsidRPr="00DC6163">
        <w:rPr>
          <w:rFonts w:ascii="Arial" w:eastAsia="Arial" w:hAnsi="Arial" w:cs="Arial"/>
          <w:sz w:val="24"/>
          <w:szCs w:val="24"/>
        </w:rPr>
        <w:t>platicúrtica</w:t>
      </w:r>
      <w:proofErr w:type="spellEnd"/>
      <w:r w:rsidRPr="00DC6163">
        <w:rPr>
          <w:rFonts w:ascii="Arial" w:eastAsia="Arial" w:hAnsi="Arial" w:cs="Arial"/>
          <w:sz w:val="24"/>
          <w:szCs w:val="24"/>
        </w:rPr>
        <w:t xml:space="preserve"> es baja y sus colas son más ligeras.</w:t>
      </w:r>
      <w:r w:rsidR="0F081195" w:rsidRPr="00DC6163">
        <w:rPr>
          <w:rFonts w:ascii="Arial" w:eastAsia="Arial" w:hAnsi="Arial" w:cs="Arial"/>
          <w:sz w:val="24"/>
          <w:szCs w:val="24"/>
        </w:rPr>
        <w:t xml:space="preserve"> </w:t>
      </w:r>
      <w:r w:rsidR="6EFD61D7" w:rsidRPr="00DC6163">
        <w:rPr>
          <w:rFonts w:ascii="Arial" w:eastAsia="Arial" w:hAnsi="Arial" w:cs="Arial"/>
          <w:sz w:val="24"/>
          <w:szCs w:val="24"/>
        </w:rPr>
        <w:t xml:space="preserve">Con respecto al </w:t>
      </w:r>
      <w:r w:rsidR="080972CA" w:rsidRPr="00DC6163">
        <w:rPr>
          <w:rFonts w:ascii="Arial" w:eastAsia="Arial" w:hAnsi="Arial" w:cs="Arial"/>
          <w:sz w:val="24"/>
          <w:szCs w:val="24"/>
        </w:rPr>
        <w:t>tercer</w:t>
      </w:r>
      <w:r w:rsidR="6EFD61D7" w:rsidRPr="00DC6163">
        <w:rPr>
          <w:rFonts w:ascii="Arial" w:eastAsia="Arial" w:hAnsi="Arial" w:cs="Arial"/>
          <w:sz w:val="24"/>
          <w:szCs w:val="24"/>
        </w:rPr>
        <w:t xml:space="preserve"> concepto </w:t>
      </w:r>
      <w:r w:rsidR="55F204AE" w:rsidRPr="00DC6163">
        <w:rPr>
          <w:rFonts w:ascii="Arial" w:eastAsia="Arial" w:hAnsi="Arial" w:cs="Arial"/>
          <w:sz w:val="24"/>
          <w:szCs w:val="24"/>
        </w:rPr>
        <w:t xml:space="preserve">se </w:t>
      </w:r>
      <w:r w:rsidR="26A70C15" w:rsidRPr="00DC6163">
        <w:rPr>
          <w:rFonts w:ascii="Arial" w:eastAsia="Arial" w:hAnsi="Arial" w:cs="Arial"/>
          <w:sz w:val="24"/>
          <w:szCs w:val="24"/>
        </w:rPr>
        <w:t xml:space="preserve">indica la falta de simetría en una distribución de datos, pudiendo ser </w:t>
      </w:r>
      <w:r w:rsidR="383A6426" w:rsidRPr="00DC6163">
        <w:rPr>
          <w:rFonts w:ascii="Arial" w:eastAsia="Arial" w:hAnsi="Arial" w:cs="Arial"/>
          <w:sz w:val="24"/>
          <w:szCs w:val="24"/>
        </w:rPr>
        <w:t>positiva</w:t>
      </w:r>
      <w:r w:rsidR="26A70C15" w:rsidRPr="00DC6163">
        <w:rPr>
          <w:rFonts w:ascii="Arial" w:eastAsia="Arial" w:hAnsi="Arial" w:cs="Arial"/>
          <w:sz w:val="24"/>
          <w:szCs w:val="24"/>
        </w:rPr>
        <w:t xml:space="preserve"> o negativa</w:t>
      </w:r>
      <w:r w:rsidR="1D6F28AC" w:rsidRPr="00DC6163">
        <w:rPr>
          <w:rFonts w:ascii="Arial" w:eastAsia="Arial" w:hAnsi="Arial" w:cs="Arial"/>
          <w:sz w:val="24"/>
          <w:szCs w:val="24"/>
        </w:rPr>
        <w:t>.</w:t>
      </w:r>
    </w:p>
    <w:p w14:paraId="2A467BDC" w14:textId="02CCC968" w:rsidR="13B86978" w:rsidRPr="00DC6163" w:rsidRDefault="13B86978" w:rsidP="40448083">
      <w:pPr>
        <w:jc w:val="both"/>
        <w:rPr>
          <w:rFonts w:ascii="Arial" w:eastAsia="Arial Nova" w:hAnsi="Arial" w:cs="Arial"/>
          <w:sz w:val="24"/>
          <w:szCs w:val="24"/>
        </w:rPr>
      </w:pPr>
      <w:r w:rsidRPr="00DC6163">
        <w:rPr>
          <w:rFonts w:ascii="Arial" w:eastAsia="Arial" w:hAnsi="Arial" w:cs="Arial"/>
          <w:sz w:val="24"/>
          <w:szCs w:val="24"/>
        </w:rPr>
        <w:t>Considerando lo mencionado, la variable se distribuye de manera normal.</w:t>
      </w:r>
      <w:r w:rsidR="5C70AAD1" w:rsidRPr="00DC6163">
        <w:rPr>
          <w:rFonts w:ascii="Arial" w:eastAsia="Arial" w:hAnsi="Arial" w:cs="Arial"/>
          <w:sz w:val="24"/>
          <w:szCs w:val="24"/>
        </w:rPr>
        <w:t xml:space="preserve"> </w:t>
      </w:r>
      <w:r w:rsidR="7093B806" w:rsidRPr="00DC6163">
        <w:rPr>
          <w:rFonts w:ascii="Arial" w:eastAsia="Arial" w:hAnsi="Arial" w:cs="Arial"/>
          <w:sz w:val="24"/>
          <w:szCs w:val="24"/>
        </w:rPr>
        <w:t>Pero es sesgada a la derecha, ya que hay más casos hacia ese lado, por lo tanto, la cola de ese lado se extiende más allá. Por otro lado, se acumulan muchos casos a</w:t>
      </w:r>
      <w:r w:rsidR="03434911" w:rsidRPr="00DC6163">
        <w:rPr>
          <w:rFonts w:ascii="Arial" w:eastAsia="Arial" w:hAnsi="Arial" w:cs="Arial"/>
          <w:sz w:val="24"/>
          <w:szCs w:val="24"/>
        </w:rPr>
        <w:t xml:space="preserve">l centro. </w:t>
      </w:r>
    </w:p>
    <w:p w14:paraId="17A6689D" w14:textId="7A8A047C" w:rsidR="14A053D1" w:rsidRPr="00DC6163" w:rsidRDefault="14A053D1" w:rsidP="6F9F1309">
      <w:pPr>
        <w:jc w:val="both"/>
        <w:rPr>
          <w:rFonts w:ascii="Arial" w:eastAsia="Arial Nova" w:hAnsi="Arial" w:cs="Arial"/>
          <w:b/>
          <w:bCs/>
          <w:sz w:val="24"/>
          <w:szCs w:val="24"/>
        </w:rPr>
      </w:pPr>
      <w:r w:rsidRPr="00DC6163">
        <w:rPr>
          <w:rFonts w:ascii="Arial" w:eastAsia="Arial Nova" w:hAnsi="Arial" w:cs="Arial"/>
          <w:b/>
          <w:bCs/>
          <w:sz w:val="24"/>
          <w:szCs w:val="24"/>
        </w:rPr>
        <w:t>4. Estime la media e intervalos de confianza para dos variables cuantitativas y dos proporciones. Desarrolle estos análisis a distintos niveles de confianza. Presente sus resultados en una tabla y explique por qué el intervalo de confianza cambia en la medida que aumenta el nivel de confianza (Máximo 700 palabras).</w:t>
      </w:r>
    </w:p>
    <w:tbl>
      <w:tblPr>
        <w:tblW w:w="0" w:type="auto"/>
        <w:tblLayout w:type="fixed"/>
        <w:tblLook w:val="06A0" w:firstRow="1" w:lastRow="0" w:firstColumn="1" w:lastColumn="0" w:noHBand="1" w:noVBand="1"/>
      </w:tblPr>
      <w:tblGrid>
        <w:gridCol w:w="2055"/>
        <w:gridCol w:w="709"/>
        <w:gridCol w:w="1140"/>
        <w:gridCol w:w="900"/>
        <w:gridCol w:w="1093"/>
        <w:gridCol w:w="1034"/>
        <w:gridCol w:w="1048"/>
        <w:gridCol w:w="1035"/>
      </w:tblGrid>
      <w:tr w:rsidR="40448083" w:rsidRPr="00DC6163" w14:paraId="548BB817" w14:textId="77777777" w:rsidTr="08A39D4D">
        <w:trPr>
          <w:trHeight w:val="300"/>
        </w:trPr>
        <w:tc>
          <w:tcPr>
            <w:tcW w:w="4804" w:type="dxa"/>
            <w:gridSpan w:val="4"/>
            <w:tcBorders>
              <w:top w:val="nil"/>
              <w:left w:val="nil"/>
              <w:bottom w:val="single" w:sz="4" w:space="0" w:color="auto"/>
              <w:right w:val="nil"/>
            </w:tcBorders>
            <w:tcMar>
              <w:top w:w="15" w:type="dxa"/>
              <w:left w:w="15" w:type="dxa"/>
              <w:right w:w="15" w:type="dxa"/>
            </w:tcMar>
            <w:vAlign w:val="bottom"/>
          </w:tcPr>
          <w:p w14:paraId="0498B710" w14:textId="52769E69"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Medias e intervalos de confianza a 95% y 99% de confianza</w:t>
            </w:r>
          </w:p>
        </w:tc>
        <w:tc>
          <w:tcPr>
            <w:tcW w:w="1093" w:type="dxa"/>
            <w:tcBorders>
              <w:top w:val="nil"/>
              <w:left w:val="nil"/>
              <w:bottom w:val="single" w:sz="4" w:space="0" w:color="auto"/>
              <w:right w:val="nil"/>
            </w:tcBorders>
            <w:tcMar>
              <w:top w:w="15" w:type="dxa"/>
              <w:left w:w="15" w:type="dxa"/>
              <w:right w:w="15" w:type="dxa"/>
            </w:tcMar>
            <w:vAlign w:val="bottom"/>
          </w:tcPr>
          <w:p w14:paraId="1F6DD51C" w14:textId="629D5622"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034" w:type="dxa"/>
            <w:tcBorders>
              <w:top w:val="nil"/>
              <w:left w:val="nil"/>
              <w:bottom w:val="single" w:sz="4" w:space="0" w:color="auto"/>
              <w:right w:val="nil"/>
            </w:tcBorders>
            <w:tcMar>
              <w:top w:w="15" w:type="dxa"/>
              <w:left w:w="15" w:type="dxa"/>
              <w:right w:w="15" w:type="dxa"/>
            </w:tcMar>
            <w:vAlign w:val="bottom"/>
          </w:tcPr>
          <w:p w14:paraId="5757A593" w14:textId="236696EB"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048" w:type="dxa"/>
            <w:tcBorders>
              <w:top w:val="nil"/>
              <w:left w:val="nil"/>
              <w:bottom w:val="single" w:sz="4" w:space="0" w:color="auto"/>
              <w:right w:val="nil"/>
            </w:tcBorders>
            <w:tcMar>
              <w:top w:w="15" w:type="dxa"/>
              <w:left w:w="15" w:type="dxa"/>
              <w:right w:w="15" w:type="dxa"/>
            </w:tcMar>
            <w:vAlign w:val="bottom"/>
          </w:tcPr>
          <w:p w14:paraId="14047087" w14:textId="3543025F"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035" w:type="dxa"/>
            <w:tcBorders>
              <w:top w:val="nil"/>
              <w:left w:val="nil"/>
              <w:bottom w:val="single" w:sz="4" w:space="0" w:color="auto"/>
              <w:right w:val="nil"/>
            </w:tcBorders>
            <w:tcMar>
              <w:top w:w="15" w:type="dxa"/>
              <w:left w:w="15" w:type="dxa"/>
              <w:right w:w="15" w:type="dxa"/>
            </w:tcMar>
            <w:vAlign w:val="bottom"/>
          </w:tcPr>
          <w:p w14:paraId="19DB3CD9" w14:textId="463AA989"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r>
      <w:tr w:rsidR="40448083" w:rsidRPr="00DC6163" w14:paraId="3CF827F7" w14:textId="77777777" w:rsidTr="08A39D4D">
        <w:trPr>
          <w:trHeight w:val="315"/>
        </w:trPr>
        <w:tc>
          <w:tcPr>
            <w:tcW w:w="2055" w:type="dxa"/>
            <w:tcBorders>
              <w:top w:val="single" w:sz="4" w:space="0" w:color="auto"/>
              <w:left w:val="nil"/>
              <w:bottom w:val="double" w:sz="5" w:space="0" w:color="auto"/>
              <w:right w:val="nil"/>
            </w:tcBorders>
            <w:tcMar>
              <w:top w:w="15" w:type="dxa"/>
              <w:left w:w="15" w:type="dxa"/>
              <w:right w:w="15" w:type="dxa"/>
            </w:tcMar>
            <w:vAlign w:val="bottom"/>
          </w:tcPr>
          <w:p w14:paraId="1389836C" w14:textId="56897FB9"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Variable</w:t>
            </w:r>
          </w:p>
        </w:tc>
        <w:tc>
          <w:tcPr>
            <w:tcW w:w="709" w:type="dxa"/>
            <w:tcBorders>
              <w:top w:val="nil"/>
              <w:left w:val="nil"/>
              <w:bottom w:val="double" w:sz="5" w:space="0" w:color="auto"/>
              <w:right w:val="nil"/>
            </w:tcBorders>
            <w:tcMar>
              <w:top w:w="15" w:type="dxa"/>
              <w:left w:w="15" w:type="dxa"/>
              <w:right w:w="15" w:type="dxa"/>
            </w:tcMar>
            <w:vAlign w:val="bottom"/>
          </w:tcPr>
          <w:p w14:paraId="757D5AD4" w14:textId="7B4438F0"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 xml:space="preserve">N </w:t>
            </w:r>
          </w:p>
        </w:tc>
        <w:tc>
          <w:tcPr>
            <w:tcW w:w="1140" w:type="dxa"/>
            <w:tcBorders>
              <w:top w:val="nil"/>
              <w:left w:val="nil"/>
              <w:bottom w:val="double" w:sz="5" w:space="0" w:color="auto"/>
              <w:right w:val="nil"/>
            </w:tcBorders>
            <w:tcMar>
              <w:top w:w="15" w:type="dxa"/>
              <w:left w:w="15" w:type="dxa"/>
              <w:right w:w="15" w:type="dxa"/>
            </w:tcMar>
            <w:vAlign w:val="bottom"/>
          </w:tcPr>
          <w:p w14:paraId="008174E9" w14:textId="01688BBC"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Mean</w:t>
            </w:r>
          </w:p>
        </w:tc>
        <w:tc>
          <w:tcPr>
            <w:tcW w:w="900" w:type="dxa"/>
            <w:tcBorders>
              <w:top w:val="nil"/>
              <w:left w:val="nil"/>
              <w:bottom w:val="double" w:sz="5" w:space="0" w:color="auto"/>
              <w:right w:val="nil"/>
            </w:tcBorders>
            <w:tcMar>
              <w:top w:w="15" w:type="dxa"/>
              <w:left w:w="15" w:type="dxa"/>
              <w:right w:w="15" w:type="dxa"/>
            </w:tcMar>
            <w:vAlign w:val="bottom"/>
          </w:tcPr>
          <w:p w14:paraId="32A4EC50" w14:textId="48AED758"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Std</w:t>
            </w:r>
            <w:proofErr w:type="spellEnd"/>
            <w:r w:rsidRPr="00DC6163">
              <w:rPr>
                <w:rFonts w:ascii="Arial" w:eastAsia="Calibri" w:hAnsi="Arial" w:cs="Arial"/>
                <w:color w:val="000000" w:themeColor="text1"/>
                <w:sz w:val="24"/>
                <w:szCs w:val="24"/>
              </w:rPr>
              <w:t xml:space="preserve">. </w:t>
            </w:r>
            <w:proofErr w:type="spellStart"/>
            <w:r w:rsidRPr="00DC6163">
              <w:rPr>
                <w:rFonts w:ascii="Arial" w:eastAsia="Calibri" w:hAnsi="Arial" w:cs="Arial"/>
                <w:color w:val="000000" w:themeColor="text1"/>
                <w:sz w:val="24"/>
                <w:szCs w:val="24"/>
              </w:rPr>
              <w:t>err</w:t>
            </w:r>
            <w:proofErr w:type="spellEnd"/>
            <w:r w:rsidRPr="00DC6163">
              <w:rPr>
                <w:rFonts w:ascii="Arial" w:eastAsia="Calibri" w:hAnsi="Arial" w:cs="Arial"/>
                <w:color w:val="000000" w:themeColor="text1"/>
                <w:sz w:val="24"/>
                <w:szCs w:val="24"/>
              </w:rPr>
              <w:t>.</w:t>
            </w:r>
          </w:p>
        </w:tc>
        <w:tc>
          <w:tcPr>
            <w:tcW w:w="1093" w:type="dxa"/>
            <w:tcBorders>
              <w:top w:val="single" w:sz="4" w:space="0" w:color="auto"/>
              <w:left w:val="nil"/>
              <w:bottom w:val="double" w:sz="5" w:space="0" w:color="auto"/>
              <w:right w:val="nil"/>
            </w:tcBorders>
            <w:tcMar>
              <w:top w:w="15" w:type="dxa"/>
              <w:left w:w="15" w:type="dxa"/>
              <w:right w:w="15" w:type="dxa"/>
            </w:tcMar>
            <w:vAlign w:val="bottom"/>
          </w:tcPr>
          <w:p w14:paraId="7CB32C31" w14:textId="42FF353D"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[95% conf.</w:t>
            </w:r>
          </w:p>
        </w:tc>
        <w:tc>
          <w:tcPr>
            <w:tcW w:w="1034" w:type="dxa"/>
            <w:tcBorders>
              <w:top w:val="single" w:sz="4" w:space="0" w:color="auto"/>
              <w:left w:val="nil"/>
              <w:bottom w:val="double" w:sz="5" w:space="0" w:color="auto"/>
              <w:right w:val="nil"/>
            </w:tcBorders>
            <w:tcMar>
              <w:top w:w="15" w:type="dxa"/>
              <w:left w:w="15" w:type="dxa"/>
              <w:right w:w="15" w:type="dxa"/>
            </w:tcMar>
            <w:vAlign w:val="bottom"/>
          </w:tcPr>
          <w:p w14:paraId="4B8EE89B" w14:textId="61F4E426"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interval</w:t>
            </w:r>
            <w:proofErr w:type="spellEnd"/>
            <w:r w:rsidRPr="00DC6163">
              <w:rPr>
                <w:rFonts w:ascii="Arial" w:eastAsia="Calibri" w:hAnsi="Arial" w:cs="Arial"/>
                <w:color w:val="000000" w:themeColor="text1"/>
                <w:sz w:val="24"/>
                <w:szCs w:val="24"/>
              </w:rPr>
              <w:t>]</w:t>
            </w:r>
          </w:p>
        </w:tc>
        <w:tc>
          <w:tcPr>
            <w:tcW w:w="1048" w:type="dxa"/>
            <w:tcBorders>
              <w:top w:val="single" w:sz="4" w:space="0" w:color="auto"/>
              <w:left w:val="nil"/>
              <w:bottom w:val="double" w:sz="5" w:space="0" w:color="auto"/>
              <w:right w:val="nil"/>
            </w:tcBorders>
            <w:tcMar>
              <w:top w:w="15" w:type="dxa"/>
              <w:left w:w="15" w:type="dxa"/>
              <w:right w:w="15" w:type="dxa"/>
            </w:tcMar>
            <w:vAlign w:val="bottom"/>
          </w:tcPr>
          <w:p w14:paraId="3E5B45AE" w14:textId="22CD97FC"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[99% conf.</w:t>
            </w:r>
          </w:p>
        </w:tc>
        <w:tc>
          <w:tcPr>
            <w:tcW w:w="1035" w:type="dxa"/>
            <w:tcBorders>
              <w:top w:val="single" w:sz="4" w:space="0" w:color="auto"/>
              <w:left w:val="nil"/>
              <w:bottom w:val="double" w:sz="5" w:space="0" w:color="auto"/>
              <w:right w:val="nil"/>
            </w:tcBorders>
            <w:tcMar>
              <w:top w:w="15" w:type="dxa"/>
              <w:left w:w="15" w:type="dxa"/>
              <w:right w:w="15" w:type="dxa"/>
            </w:tcMar>
            <w:vAlign w:val="bottom"/>
          </w:tcPr>
          <w:p w14:paraId="557A5A9A" w14:textId="0EE1A9D3"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interval</w:t>
            </w:r>
            <w:proofErr w:type="spellEnd"/>
            <w:r w:rsidRPr="00DC6163">
              <w:rPr>
                <w:rFonts w:ascii="Arial" w:eastAsia="Calibri" w:hAnsi="Arial" w:cs="Arial"/>
                <w:color w:val="000000" w:themeColor="text1"/>
                <w:sz w:val="24"/>
                <w:szCs w:val="24"/>
              </w:rPr>
              <w:t>]</w:t>
            </w:r>
          </w:p>
        </w:tc>
      </w:tr>
      <w:tr w:rsidR="40448083" w:rsidRPr="00DC6163" w14:paraId="084254C1" w14:textId="77777777" w:rsidTr="08A39D4D">
        <w:trPr>
          <w:trHeight w:val="315"/>
        </w:trPr>
        <w:tc>
          <w:tcPr>
            <w:tcW w:w="2055" w:type="dxa"/>
            <w:tcBorders>
              <w:top w:val="double" w:sz="5" w:space="0" w:color="auto"/>
              <w:left w:val="nil"/>
              <w:bottom w:val="nil"/>
              <w:right w:val="nil"/>
            </w:tcBorders>
            <w:tcMar>
              <w:top w:w="15" w:type="dxa"/>
              <w:left w:w="15" w:type="dxa"/>
              <w:right w:w="15" w:type="dxa"/>
            </w:tcMar>
            <w:vAlign w:val="bottom"/>
          </w:tcPr>
          <w:p w14:paraId="014DEB7E" w14:textId="55BFFFD8"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Educación por años</w:t>
            </w:r>
          </w:p>
        </w:tc>
        <w:tc>
          <w:tcPr>
            <w:tcW w:w="709" w:type="dxa"/>
            <w:tcBorders>
              <w:top w:val="double" w:sz="5" w:space="0" w:color="auto"/>
              <w:left w:val="nil"/>
              <w:bottom w:val="nil"/>
              <w:right w:val="nil"/>
            </w:tcBorders>
            <w:tcMar>
              <w:top w:w="15" w:type="dxa"/>
              <w:left w:w="15" w:type="dxa"/>
              <w:right w:w="15" w:type="dxa"/>
            </w:tcMar>
            <w:vAlign w:val="bottom"/>
          </w:tcPr>
          <w:p w14:paraId="4F4231BB" w14:textId="4609B509"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40" w:type="dxa"/>
            <w:tcBorders>
              <w:top w:val="double" w:sz="5" w:space="0" w:color="auto"/>
              <w:left w:val="nil"/>
              <w:bottom w:val="nil"/>
              <w:right w:val="nil"/>
            </w:tcBorders>
            <w:tcMar>
              <w:top w:w="15" w:type="dxa"/>
              <w:left w:w="15" w:type="dxa"/>
              <w:right w:w="15" w:type="dxa"/>
            </w:tcMar>
            <w:vAlign w:val="bottom"/>
          </w:tcPr>
          <w:p w14:paraId="320EE310" w14:textId="0944FBDB"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12,4127</w:t>
            </w:r>
          </w:p>
        </w:tc>
        <w:tc>
          <w:tcPr>
            <w:tcW w:w="900" w:type="dxa"/>
            <w:tcBorders>
              <w:top w:val="double" w:sz="5" w:space="0" w:color="auto"/>
              <w:left w:val="nil"/>
              <w:bottom w:val="nil"/>
              <w:right w:val="nil"/>
            </w:tcBorders>
            <w:tcMar>
              <w:top w:w="15" w:type="dxa"/>
              <w:left w:w="15" w:type="dxa"/>
              <w:right w:w="15" w:type="dxa"/>
            </w:tcMar>
            <w:vAlign w:val="bottom"/>
          </w:tcPr>
          <w:p w14:paraId="26ED308D" w14:textId="22F32FE5"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0,0883</w:t>
            </w:r>
          </w:p>
        </w:tc>
        <w:tc>
          <w:tcPr>
            <w:tcW w:w="1093" w:type="dxa"/>
            <w:tcBorders>
              <w:top w:val="double" w:sz="5" w:space="0" w:color="auto"/>
              <w:left w:val="nil"/>
              <w:bottom w:val="nil"/>
              <w:right w:val="nil"/>
            </w:tcBorders>
            <w:tcMar>
              <w:top w:w="15" w:type="dxa"/>
              <w:left w:w="15" w:type="dxa"/>
              <w:right w:w="15" w:type="dxa"/>
            </w:tcMar>
            <w:vAlign w:val="bottom"/>
          </w:tcPr>
          <w:p w14:paraId="36D137AB" w14:textId="53F77CD0"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12,2394</w:t>
            </w:r>
          </w:p>
        </w:tc>
        <w:tc>
          <w:tcPr>
            <w:tcW w:w="1034" w:type="dxa"/>
            <w:tcBorders>
              <w:top w:val="double" w:sz="5" w:space="0" w:color="auto"/>
              <w:left w:val="nil"/>
              <w:bottom w:val="nil"/>
              <w:right w:val="nil"/>
            </w:tcBorders>
            <w:tcMar>
              <w:top w:w="15" w:type="dxa"/>
              <w:left w:w="15" w:type="dxa"/>
              <w:right w:w="15" w:type="dxa"/>
            </w:tcMar>
            <w:vAlign w:val="bottom"/>
          </w:tcPr>
          <w:p w14:paraId="681C4560" w14:textId="7018415D" w:rsidR="40448083" w:rsidRPr="00DC6163" w:rsidRDefault="40448083" w:rsidP="08A39D4D">
            <w:pPr>
              <w:spacing w:after="0"/>
              <w:jc w:val="center"/>
              <w:rPr>
                <w:rFonts w:ascii="Arial" w:eastAsia="Calibri" w:hAnsi="Arial" w:cs="Arial"/>
                <w:color w:val="000000" w:themeColor="text1"/>
                <w:sz w:val="24"/>
                <w:szCs w:val="24"/>
              </w:rPr>
            </w:pPr>
            <w:r w:rsidRPr="00DC6163">
              <w:rPr>
                <w:rFonts w:ascii="Arial" w:eastAsia="Calibri" w:hAnsi="Arial" w:cs="Arial"/>
                <w:color w:val="000000" w:themeColor="text1"/>
                <w:sz w:val="24"/>
                <w:szCs w:val="24"/>
              </w:rPr>
              <w:t>12,5860</w:t>
            </w:r>
          </w:p>
        </w:tc>
        <w:tc>
          <w:tcPr>
            <w:tcW w:w="1048" w:type="dxa"/>
            <w:tcBorders>
              <w:top w:val="double" w:sz="5" w:space="0" w:color="auto"/>
              <w:left w:val="nil"/>
              <w:bottom w:val="nil"/>
              <w:right w:val="nil"/>
            </w:tcBorders>
            <w:tcMar>
              <w:top w:w="15" w:type="dxa"/>
              <w:left w:w="15" w:type="dxa"/>
              <w:right w:w="15" w:type="dxa"/>
            </w:tcMar>
            <w:vAlign w:val="bottom"/>
          </w:tcPr>
          <w:p w14:paraId="0258A389" w14:textId="656A5288" w:rsidR="40448083" w:rsidRPr="00DC6163" w:rsidRDefault="40448083" w:rsidP="08A39D4D">
            <w:pPr>
              <w:spacing w:after="0"/>
              <w:jc w:val="center"/>
              <w:rPr>
                <w:rFonts w:ascii="Arial" w:eastAsia="Calibri" w:hAnsi="Arial" w:cs="Arial"/>
                <w:color w:val="000000" w:themeColor="text1"/>
                <w:sz w:val="24"/>
                <w:szCs w:val="24"/>
              </w:rPr>
            </w:pPr>
            <w:r w:rsidRPr="00DC6163">
              <w:rPr>
                <w:rFonts w:ascii="Arial" w:eastAsia="Calibri" w:hAnsi="Arial" w:cs="Arial"/>
                <w:color w:val="000000" w:themeColor="text1"/>
                <w:sz w:val="24"/>
                <w:szCs w:val="24"/>
              </w:rPr>
              <w:t>12,1848</w:t>
            </w:r>
          </w:p>
        </w:tc>
        <w:tc>
          <w:tcPr>
            <w:tcW w:w="1035" w:type="dxa"/>
            <w:tcBorders>
              <w:top w:val="double" w:sz="5" w:space="0" w:color="auto"/>
              <w:left w:val="nil"/>
              <w:bottom w:val="nil"/>
              <w:right w:val="nil"/>
            </w:tcBorders>
            <w:tcMar>
              <w:top w:w="15" w:type="dxa"/>
              <w:left w:w="15" w:type="dxa"/>
              <w:right w:w="15" w:type="dxa"/>
            </w:tcMar>
            <w:vAlign w:val="bottom"/>
          </w:tcPr>
          <w:p w14:paraId="1EF8CBDF" w14:textId="4FA5CC59" w:rsidR="40448083" w:rsidRPr="00DC6163" w:rsidRDefault="40448083" w:rsidP="08A39D4D">
            <w:pPr>
              <w:spacing w:after="0"/>
              <w:jc w:val="center"/>
              <w:rPr>
                <w:rFonts w:ascii="Arial" w:eastAsia="Calibri" w:hAnsi="Arial" w:cs="Arial"/>
                <w:color w:val="000000" w:themeColor="text1"/>
                <w:sz w:val="24"/>
                <w:szCs w:val="24"/>
              </w:rPr>
            </w:pPr>
            <w:r w:rsidRPr="00DC6163">
              <w:rPr>
                <w:rFonts w:ascii="Arial" w:eastAsia="Calibri" w:hAnsi="Arial" w:cs="Arial"/>
                <w:color w:val="000000" w:themeColor="text1"/>
                <w:sz w:val="24"/>
                <w:szCs w:val="24"/>
              </w:rPr>
              <w:t>12,6405</w:t>
            </w:r>
          </w:p>
        </w:tc>
      </w:tr>
      <w:tr w:rsidR="40448083" w:rsidRPr="00DC6163" w14:paraId="7C275391" w14:textId="77777777" w:rsidTr="08A39D4D">
        <w:trPr>
          <w:trHeight w:val="300"/>
        </w:trPr>
        <w:tc>
          <w:tcPr>
            <w:tcW w:w="2055" w:type="dxa"/>
            <w:tcBorders>
              <w:top w:val="nil"/>
              <w:left w:val="nil"/>
              <w:bottom w:val="nil"/>
              <w:right w:val="nil"/>
            </w:tcBorders>
            <w:tcMar>
              <w:top w:w="15" w:type="dxa"/>
              <w:left w:w="15" w:type="dxa"/>
              <w:right w:w="15" w:type="dxa"/>
            </w:tcMar>
            <w:vAlign w:val="bottom"/>
          </w:tcPr>
          <w:p w14:paraId="3C4AADF6" w14:textId="52BE562F"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Asistencia religiosa</w:t>
            </w:r>
          </w:p>
        </w:tc>
        <w:tc>
          <w:tcPr>
            <w:tcW w:w="709" w:type="dxa"/>
            <w:tcBorders>
              <w:top w:val="nil"/>
              <w:left w:val="nil"/>
              <w:bottom w:val="nil"/>
              <w:right w:val="nil"/>
            </w:tcBorders>
            <w:tcMar>
              <w:top w:w="15" w:type="dxa"/>
              <w:left w:w="15" w:type="dxa"/>
              <w:right w:w="15" w:type="dxa"/>
            </w:tcMar>
            <w:vAlign w:val="bottom"/>
          </w:tcPr>
          <w:p w14:paraId="6260ED7C" w14:textId="3170EDA5"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40" w:type="dxa"/>
            <w:tcBorders>
              <w:top w:val="nil"/>
              <w:left w:val="nil"/>
              <w:bottom w:val="nil"/>
              <w:right w:val="nil"/>
            </w:tcBorders>
            <w:tcMar>
              <w:top w:w="15" w:type="dxa"/>
              <w:left w:w="15" w:type="dxa"/>
              <w:right w:w="15" w:type="dxa"/>
            </w:tcMar>
            <w:vAlign w:val="bottom"/>
          </w:tcPr>
          <w:p w14:paraId="1877D00A" w14:textId="7BA02CDF"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4,0500</w:t>
            </w:r>
          </w:p>
        </w:tc>
        <w:tc>
          <w:tcPr>
            <w:tcW w:w="900" w:type="dxa"/>
            <w:tcBorders>
              <w:top w:val="nil"/>
              <w:left w:val="nil"/>
              <w:bottom w:val="nil"/>
              <w:right w:val="nil"/>
            </w:tcBorders>
            <w:tcMar>
              <w:top w:w="15" w:type="dxa"/>
              <w:left w:w="15" w:type="dxa"/>
              <w:right w:w="15" w:type="dxa"/>
            </w:tcMar>
            <w:vAlign w:val="bottom"/>
          </w:tcPr>
          <w:p w14:paraId="1B56A583" w14:textId="4C352BB1"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0,0300</w:t>
            </w:r>
          </w:p>
        </w:tc>
        <w:tc>
          <w:tcPr>
            <w:tcW w:w="1093" w:type="dxa"/>
            <w:tcBorders>
              <w:top w:val="nil"/>
              <w:left w:val="nil"/>
              <w:bottom w:val="nil"/>
              <w:right w:val="nil"/>
            </w:tcBorders>
            <w:tcMar>
              <w:top w:w="15" w:type="dxa"/>
              <w:left w:w="15" w:type="dxa"/>
              <w:right w:w="15" w:type="dxa"/>
            </w:tcMar>
            <w:vAlign w:val="bottom"/>
          </w:tcPr>
          <w:p w14:paraId="5F793CEA" w14:textId="669CE139"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3,9800</w:t>
            </w:r>
          </w:p>
        </w:tc>
        <w:tc>
          <w:tcPr>
            <w:tcW w:w="1034" w:type="dxa"/>
            <w:tcBorders>
              <w:top w:val="nil"/>
              <w:left w:val="nil"/>
              <w:bottom w:val="nil"/>
              <w:right w:val="nil"/>
            </w:tcBorders>
            <w:tcMar>
              <w:top w:w="15" w:type="dxa"/>
              <w:left w:w="15" w:type="dxa"/>
              <w:right w:w="15" w:type="dxa"/>
            </w:tcMar>
            <w:vAlign w:val="bottom"/>
          </w:tcPr>
          <w:p w14:paraId="5BFB40C8" w14:textId="6812401B"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4,1100</w:t>
            </w:r>
          </w:p>
        </w:tc>
        <w:tc>
          <w:tcPr>
            <w:tcW w:w="1048" w:type="dxa"/>
            <w:tcBorders>
              <w:top w:val="nil"/>
              <w:left w:val="nil"/>
              <w:bottom w:val="nil"/>
              <w:right w:val="nil"/>
            </w:tcBorders>
            <w:tcMar>
              <w:top w:w="15" w:type="dxa"/>
              <w:left w:w="15" w:type="dxa"/>
              <w:right w:w="15" w:type="dxa"/>
            </w:tcMar>
            <w:vAlign w:val="bottom"/>
          </w:tcPr>
          <w:p w14:paraId="4830B4E1" w14:textId="1A8FDF7B"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3,9600</w:t>
            </w:r>
          </w:p>
        </w:tc>
        <w:tc>
          <w:tcPr>
            <w:tcW w:w="1035" w:type="dxa"/>
            <w:tcBorders>
              <w:top w:val="nil"/>
              <w:left w:val="nil"/>
              <w:bottom w:val="nil"/>
              <w:right w:val="nil"/>
            </w:tcBorders>
            <w:tcMar>
              <w:top w:w="15" w:type="dxa"/>
              <w:left w:w="15" w:type="dxa"/>
              <w:right w:w="15" w:type="dxa"/>
            </w:tcMar>
            <w:vAlign w:val="bottom"/>
          </w:tcPr>
          <w:p w14:paraId="3C5A1A18" w14:textId="66DABA23"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4,1300</w:t>
            </w:r>
          </w:p>
        </w:tc>
      </w:tr>
      <w:tr w:rsidR="40448083" w:rsidRPr="00DC6163" w14:paraId="1D66EDD2" w14:textId="77777777" w:rsidTr="08A39D4D">
        <w:trPr>
          <w:trHeight w:val="300"/>
        </w:trPr>
        <w:tc>
          <w:tcPr>
            <w:tcW w:w="2055" w:type="dxa"/>
            <w:tcBorders>
              <w:top w:val="nil"/>
              <w:left w:val="nil"/>
              <w:bottom w:val="nil"/>
              <w:right w:val="nil"/>
            </w:tcBorders>
            <w:tcMar>
              <w:top w:w="15" w:type="dxa"/>
              <w:left w:w="15" w:type="dxa"/>
              <w:right w:w="15" w:type="dxa"/>
            </w:tcMar>
            <w:vAlign w:val="bottom"/>
          </w:tcPr>
          <w:p w14:paraId="6B1E8C9D" w14:textId="6079AEE8" w:rsidR="40448083" w:rsidRPr="00DC6163" w:rsidRDefault="40448083">
            <w:pPr>
              <w:rPr>
                <w:rFonts w:ascii="Arial" w:hAnsi="Arial" w:cs="Arial"/>
                <w:sz w:val="24"/>
                <w:szCs w:val="24"/>
              </w:rPr>
            </w:pPr>
          </w:p>
        </w:tc>
        <w:tc>
          <w:tcPr>
            <w:tcW w:w="709" w:type="dxa"/>
            <w:tcBorders>
              <w:top w:val="nil"/>
              <w:left w:val="nil"/>
              <w:bottom w:val="nil"/>
              <w:right w:val="nil"/>
            </w:tcBorders>
            <w:tcMar>
              <w:top w:w="15" w:type="dxa"/>
              <w:left w:w="15" w:type="dxa"/>
              <w:right w:w="15" w:type="dxa"/>
            </w:tcMar>
            <w:vAlign w:val="bottom"/>
          </w:tcPr>
          <w:p w14:paraId="2BE11EA3" w14:textId="1E7B165F" w:rsidR="40448083" w:rsidRPr="00DC6163" w:rsidRDefault="40448083">
            <w:pPr>
              <w:rPr>
                <w:rFonts w:ascii="Arial" w:hAnsi="Arial" w:cs="Arial"/>
                <w:sz w:val="24"/>
                <w:szCs w:val="24"/>
              </w:rPr>
            </w:pPr>
          </w:p>
        </w:tc>
        <w:tc>
          <w:tcPr>
            <w:tcW w:w="1140" w:type="dxa"/>
            <w:tcBorders>
              <w:top w:val="nil"/>
              <w:left w:val="nil"/>
              <w:bottom w:val="nil"/>
              <w:right w:val="nil"/>
            </w:tcBorders>
            <w:tcMar>
              <w:top w:w="15" w:type="dxa"/>
              <w:left w:w="15" w:type="dxa"/>
              <w:right w:w="15" w:type="dxa"/>
            </w:tcMar>
            <w:vAlign w:val="bottom"/>
          </w:tcPr>
          <w:p w14:paraId="7ABCDB8D" w14:textId="6C80D768" w:rsidR="40448083" w:rsidRPr="00DC6163" w:rsidRDefault="40448083">
            <w:pPr>
              <w:rPr>
                <w:rFonts w:ascii="Arial" w:hAnsi="Arial" w:cs="Arial"/>
                <w:sz w:val="24"/>
                <w:szCs w:val="24"/>
              </w:rPr>
            </w:pPr>
          </w:p>
        </w:tc>
        <w:tc>
          <w:tcPr>
            <w:tcW w:w="900" w:type="dxa"/>
            <w:tcBorders>
              <w:top w:val="nil"/>
              <w:left w:val="nil"/>
              <w:bottom w:val="nil"/>
              <w:right w:val="nil"/>
            </w:tcBorders>
            <w:tcMar>
              <w:top w:w="15" w:type="dxa"/>
              <w:left w:w="15" w:type="dxa"/>
              <w:right w:w="15" w:type="dxa"/>
            </w:tcMar>
            <w:vAlign w:val="bottom"/>
          </w:tcPr>
          <w:p w14:paraId="6BBBCB59" w14:textId="5550B12A" w:rsidR="40448083" w:rsidRPr="00DC6163" w:rsidRDefault="40448083">
            <w:pPr>
              <w:rPr>
                <w:rFonts w:ascii="Arial" w:hAnsi="Arial" w:cs="Arial"/>
                <w:sz w:val="24"/>
                <w:szCs w:val="24"/>
              </w:rPr>
            </w:pPr>
          </w:p>
        </w:tc>
        <w:tc>
          <w:tcPr>
            <w:tcW w:w="1093" w:type="dxa"/>
            <w:tcBorders>
              <w:top w:val="nil"/>
              <w:left w:val="nil"/>
              <w:bottom w:val="nil"/>
              <w:right w:val="nil"/>
            </w:tcBorders>
            <w:tcMar>
              <w:top w:w="15" w:type="dxa"/>
              <w:left w:w="15" w:type="dxa"/>
              <w:right w:w="15" w:type="dxa"/>
            </w:tcMar>
            <w:vAlign w:val="bottom"/>
          </w:tcPr>
          <w:p w14:paraId="3E85B483" w14:textId="56132D84" w:rsidR="40448083" w:rsidRPr="00DC6163" w:rsidRDefault="40448083">
            <w:pPr>
              <w:rPr>
                <w:rFonts w:ascii="Arial" w:hAnsi="Arial" w:cs="Arial"/>
                <w:sz w:val="24"/>
                <w:szCs w:val="24"/>
              </w:rPr>
            </w:pPr>
          </w:p>
        </w:tc>
        <w:tc>
          <w:tcPr>
            <w:tcW w:w="1034" w:type="dxa"/>
            <w:tcBorders>
              <w:top w:val="nil"/>
              <w:left w:val="nil"/>
              <w:bottom w:val="nil"/>
              <w:right w:val="nil"/>
            </w:tcBorders>
            <w:tcMar>
              <w:top w:w="15" w:type="dxa"/>
              <w:left w:w="15" w:type="dxa"/>
              <w:right w:w="15" w:type="dxa"/>
            </w:tcMar>
            <w:vAlign w:val="bottom"/>
          </w:tcPr>
          <w:p w14:paraId="7A193035" w14:textId="290C79CC" w:rsidR="40448083" w:rsidRPr="00DC6163" w:rsidRDefault="40448083">
            <w:pPr>
              <w:rPr>
                <w:rFonts w:ascii="Arial" w:hAnsi="Arial" w:cs="Arial"/>
                <w:sz w:val="24"/>
                <w:szCs w:val="24"/>
              </w:rPr>
            </w:pPr>
          </w:p>
        </w:tc>
        <w:tc>
          <w:tcPr>
            <w:tcW w:w="1048" w:type="dxa"/>
            <w:tcBorders>
              <w:top w:val="nil"/>
              <w:left w:val="nil"/>
              <w:bottom w:val="nil"/>
              <w:right w:val="nil"/>
            </w:tcBorders>
            <w:tcMar>
              <w:top w:w="15" w:type="dxa"/>
              <w:left w:w="15" w:type="dxa"/>
              <w:right w:w="15" w:type="dxa"/>
            </w:tcMar>
            <w:vAlign w:val="bottom"/>
          </w:tcPr>
          <w:p w14:paraId="0B9FB44F" w14:textId="72A0B2F9" w:rsidR="40448083" w:rsidRPr="00DC6163" w:rsidRDefault="40448083">
            <w:pPr>
              <w:rPr>
                <w:rFonts w:ascii="Arial" w:hAnsi="Arial" w:cs="Arial"/>
                <w:sz w:val="24"/>
                <w:szCs w:val="24"/>
              </w:rPr>
            </w:pPr>
          </w:p>
        </w:tc>
        <w:tc>
          <w:tcPr>
            <w:tcW w:w="1035" w:type="dxa"/>
            <w:tcBorders>
              <w:top w:val="nil"/>
              <w:left w:val="nil"/>
              <w:bottom w:val="nil"/>
              <w:right w:val="nil"/>
            </w:tcBorders>
            <w:tcMar>
              <w:top w:w="15" w:type="dxa"/>
              <w:left w:w="15" w:type="dxa"/>
              <w:right w:w="15" w:type="dxa"/>
            </w:tcMar>
            <w:vAlign w:val="bottom"/>
          </w:tcPr>
          <w:p w14:paraId="1EE04B23" w14:textId="6BF1F411" w:rsidR="40448083" w:rsidRPr="00DC6163" w:rsidRDefault="40448083">
            <w:pPr>
              <w:rPr>
                <w:rFonts w:ascii="Arial" w:hAnsi="Arial" w:cs="Arial"/>
                <w:sz w:val="24"/>
                <w:szCs w:val="24"/>
              </w:rPr>
            </w:pPr>
          </w:p>
        </w:tc>
      </w:tr>
      <w:tr w:rsidR="40448083" w:rsidRPr="00DC6163" w14:paraId="71BC4022" w14:textId="77777777" w:rsidTr="08A39D4D">
        <w:trPr>
          <w:trHeight w:val="300"/>
        </w:trPr>
        <w:tc>
          <w:tcPr>
            <w:tcW w:w="5897" w:type="dxa"/>
            <w:gridSpan w:val="5"/>
            <w:tcBorders>
              <w:top w:val="nil"/>
              <w:left w:val="nil"/>
              <w:bottom w:val="single" w:sz="4" w:space="0" w:color="auto"/>
              <w:right w:val="nil"/>
            </w:tcBorders>
            <w:tcMar>
              <w:top w:w="15" w:type="dxa"/>
              <w:left w:w="15" w:type="dxa"/>
              <w:right w:w="15" w:type="dxa"/>
            </w:tcMar>
            <w:vAlign w:val="bottom"/>
          </w:tcPr>
          <w:p w14:paraId="2708755E" w14:textId="51F50ABB"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Proporciones e intervalos de confianza a 95% y 99% de confianza</w:t>
            </w:r>
          </w:p>
        </w:tc>
        <w:tc>
          <w:tcPr>
            <w:tcW w:w="1034" w:type="dxa"/>
            <w:tcBorders>
              <w:top w:val="nil"/>
              <w:left w:val="nil"/>
              <w:bottom w:val="single" w:sz="4" w:space="0" w:color="auto"/>
              <w:right w:val="nil"/>
            </w:tcBorders>
            <w:tcMar>
              <w:top w:w="15" w:type="dxa"/>
              <w:left w:w="15" w:type="dxa"/>
              <w:right w:w="15" w:type="dxa"/>
            </w:tcMar>
            <w:vAlign w:val="bottom"/>
          </w:tcPr>
          <w:p w14:paraId="5ED6C3AB" w14:textId="1181FA6B"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048" w:type="dxa"/>
            <w:tcBorders>
              <w:top w:val="nil"/>
              <w:left w:val="nil"/>
              <w:bottom w:val="single" w:sz="4" w:space="0" w:color="auto"/>
              <w:right w:val="nil"/>
            </w:tcBorders>
            <w:tcMar>
              <w:top w:w="15" w:type="dxa"/>
              <w:left w:w="15" w:type="dxa"/>
              <w:right w:w="15" w:type="dxa"/>
            </w:tcMar>
            <w:vAlign w:val="bottom"/>
          </w:tcPr>
          <w:p w14:paraId="519F30B7" w14:textId="0C99FAAA"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c>
          <w:tcPr>
            <w:tcW w:w="1035" w:type="dxa"/>
            <w:tcBorders>
              <w:top w:val="nil"/>
              <w:left w:val="nil"/>
              <w:bottom w:val="single" w:sz="4" w:space="0" w:color="auto"/>
              <w:right w:val="nil"/>
            </w:tcBorders>
            <w:tcMar>
              <w:top w:w="15" w:type="dxa"/>
              <w:left w:w="15" w:type="dxa"/>
              <w:right w:w="15" w:type="dxa"/>
            </w:tcMar>
            <w:vAlign w:val="bottom"/>
          </w:tcPr>
          <w:p w14:paraId="77A8CA09" w14:textId="73E641C2"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 xml:space="preserve"> </w:t>
            </w:r>
          </w:p>
        </w:tc>
      </w:tr>
      <w:tr w:rsidR="40448083" w:rsidRPr="00DC6163" w14:paraId="41BF0D5B" w14:textId="77777777" w:rsidTr="08A39D4D">
        <w:trPr>
          <w:trHeight w:val="315"/>
        </w:trPr>
        <w:tc>
          <w:tcPr>
            <w:tcW w:w="2055" w:type="dxa"/>
            <w:tcBorders>
              <w:top w:val="single" w:sz="4" w:space="0" w:color="auto"/>
              <w:left w:val="nil"/>
              <w:bottom w:val="double" w:sz="5" w:space="0" w:color="auto"/>
              <w:right w:val="nil"/>
            </w:tcBorders>
            <w:tcMar>
              <w:top w:w="15" w:type="dxa"/>
              <w:left w:w="15" w:type="dxa"/>
              <w:right w:w="15" w:type="dxa"/>
            </w:tcMar>
            <w:vAlign w:val="bottom"/>
          </w:tcPr>
          <w:p w14:paraId="26B36205" w14:textId="4E7546A9"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Variable</w:t>
            </w:r>
          </w:p>
        </w:tc>
        <w:tc>
          <w:tcPr>
            <w:tcW w:w="709" w:type="dxa"/>
            <w:tcBorders>
              <w:top w:val="nil"/>
              <w:left w:val="nil"/>
              <w:bottom w:val="double" w:sz="5" w:space="0" w:color="auto"/>
              <w:right w:val="nil"/>
            </w:tcBorders>
            <w:tcMar>
              <w:top w:w="15" w:type="dxa"/>
              <w:left w:w="15" w:type="dxa"/>
              <w:right w:w="15" w:type="dxa"/>
            </w:tcMar>
            <w:vAlign w:val="bottom"/>
          </w:tcPr>
          <w:p w14:paraId="65DB51FD" w14:textId="2F645EAF"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 xml:space="preserve">N </w:t>
            </w:r>
          </w:p>
        </w:tc>
        <w:tc>
          <w:tcPr>
            <w:tcW w:w="1140" w:type="dxa"/>
            <w:tcBorders>
              <w:top w:val="nil"/>
              <w:left w:val="nil"/>
              <w:bottom w:val="double" w:sz="5" w:space="0" w:color="auto"/>
              <w:right w:val="nil"/>
            </w:tcBorders>
            <w:tcMar>
              <w:top w:w="15" w:type="dxa"/>
              <w:left w:w="15" w:type="dxa"/>
              <w:right w:w="15" w:type="dxa"/>
            </w:tcMar>
            <w:vAlign w:val="bottom"/>
          </w:tcPr>
          <w:p w14:paraId="1BABC014" w14:textId="4990BBA7"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Proportion</w:t>
            </w:r>
            <w:proofErr w:type="spellEnd"/>
          </w:p>
        </w:tc>
        <w:tc>
          <w:tcPr>
            <w:tcW w:w="900" w:type="dxa"/>
            <w:tcBorders>
              <w:top w:val="nil"/>
              <w:left w:val="nil"/>
              <w:bottom w:val="double" w:sz="5" w:space="0" w:color="auto"/>
              <w:right w:val="nil"/>
            </w:tcBorders>
            <w:tcMar>
              <w:top w:w="15" w:type="dxa"/>
              <w:left w:w="15" w:type="dxa"/>
              <w:right w:w="15" w:type="dxa"/>
            </w:tcMar>
            <w:vAlign w:val="bottom"/>
          </w:tcPr>
          <w:p w14:paraId="2F17B842" w14:textId="0BAFC103"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Std</w:t>
            </w:r>
            <w:proofErr w:type="spellEnd"/>
            <w:r w:rsidRPr="00DC6163">
              <w:rPr>
                <w:rFonts w:ascii="Arial" w:eastAsia="Calibri" w:hAnsi="Arial" w:cs="Arial"/>
                <w:color w:val="000000" w:themeColor="text1"/>
                <w:sz w:val="24"/>
                <w:szCs w:val="24"/>
              </w:rPr>
              <w:t xml:space="preserve">. </w:t>
            </w:r>
            <w:proofErr w:type="spellStart"/>
            <w:r w:rsidRPr="00DC6163">
              <w:rPr>
                <w:rFonts w:ascii="Arial" w:eastAsia="Calibri" w:hAnsi="Arial" w:cs="Arial"/>
                <w:color w:val="000000" w:themeColor="text1"/>
                <w:sz w:val="24"/>
                <w:szCs w:val="24"/>
              </w:rPr>
              <w:t>err</w:t>
            </w:r>
            <w:proofErr w:type="spellEnd"/>
            <w:r w:rsidRPr="00DC6163">
              <w:rPr>
                <w:rFonts w:ascii="Arial" w:eastAsia="Calibri" w:hAnsi="Arial" w:cs="Arial"/>
                <w:color w:val="000000" w:themeColor="text1"/>
                <w:sz w:val="24"/>
                <w:szCs w:val="24"/>
              </w:rPr>
              <w:t>.</w:t>
            </w:r>
          </w:p>
        </w:tc>
        <w:tc>
          <w:tcPr>
            <w:tcW w:w="1093" w:type="dxa"/>
            <w:tcBorders>
              <w:top w:val="nil"/>
              <w:left w:val="nil"/>
              <w:bottom w:val="double" w:sz="5" w:space="0" w:color="auto"/>
              <w:right w:val="nil"/>
            </w:tcBorders>
            <w:tcMar>
              <w:top w:w="15" w:type="dxa"/>
              <w:left w:w="15" w:type="dxa"/>
              <w:right w:w="15" w:type="dxa"/>
            </w:tcMar>
            <w:vAlign w:val="bottom"/>
          </w:tcPr>
          <w:p w14:paraId="5B5BB01B" w14:textId="732C4CB3"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[95% conf.</w:t>
            </w:r>
          </w:p>
        </w:tc>
        <w:tc>
          <w:tcPr>
            <w:tcW w:w="1034" w:type="dxa"/>
            <w:tcBorders>
              <w:top w:val="single" w:sz="4" w:space="0" w:color="auto"/>
              <w:left w:val="nil"/>
              <w:bottom w:val="double" w:sz="5" w:space="0" w:color="auto"/>
              <w:right w:val="nil"/>
            </w:tcBorders>
            <w:tcMar>
              <w:top w:w="15" w:type="dxa"/>
              <w:left w:w="15" w:type="dxa"/>
              <w:right w:w="15" w:type="dxa"/>
            </w:tcMar>
            <w:vAlign w:val="bottom"/>
          </w:tcPr>
          <w:p w14:paraId="658C0887" w14:textId="506B19C6"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interval</w:t>
            </w:r>
            <w:proofErr w:type="spellEnd"/>
            <w:r w:rsidRPr="00DC6163">
              <w:rPr>
                <w:rFonts w:ascii="Arial" w:eastAsia="Calibri" w:hAnsi="Arial" w:cs="Arial"/>
                <w:color w:val="000000" w:themeColor="text1"/>
                <w:sz w:val="24"/>
                <w:szCs w:val="24"/>
              </w:rPr>
              <w:t>]</w:t>
            </w:r>
          </w:p>
        </w:tc>
        <w:tc>
          <w:tcPr>
            <w:tcW w:w="1048" w:type="dxa"/>
            <w:tcBorders>
              <w:top w:val="single" w:sz="4" w:space="0" w:color="auto"/>
              <w:left w:val="nil"/>
              <w:bottom w:val="double" w:sz="5" w:space="0" w:color="auto"/>
              <w:right w:val="nil"/>
            </w:tcBorders>
            <w:tcMar>
              <w:top w:w="15" w:type="dxa"/>
              <w:left w:w="15" w:type="dxa"/>
              <w:right w:w="15" w:type="dxa"/>
            </w:tcMar>
            <w:vAlign w:val="bottom"/>
          </w:tcPr>
          <w:p w14:paraId="365F863B" w14:textId="0ADC42ED"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[99% conf.</w:t>
            </w:r>
          </w:p>
        </w:tc>
        <w:tc>
          <w:tcPr>
            <w:tcW w:w="1035" w:type="dxa"/>
            <w:tcBorders>
              <w:top w:val="single" w:sz="4" w:space="0" w:color="auto"/>
              <w:left w:val="nil"/>
              <w:bottom w:val="double" w:sz="5" w:space="0" w:color="auto"/>
              <w:right w:val="nil"/>
            </w:tcBorders>
            <w:tcMar>
              <w:top w:w="15" w:type="dxa"/>
              <w:left w:w="15" w:type="dxa"/>
              <w:right w:w="15" w:type="dxa"/>
            </w:tcMar>
            <w:vAlign w:val="bottom"/>
          </w:tcPr>
          <w:p w14:paraId="6A5B21BF" w14:textId="5DB0BBFC" w:rsidR="40448083" w:rsidRPr="00DC6163" w:rsidRDefault="40448083" w:rsidP="40448083">
            <w:pPr>
              <w:spacing w:after="0"/>
              <w:jc w:val="center"/>
              <w:rPr>
                <w:rFonts w:ascii="Arial" w:hAnsi="Arial" w:cs="Arial"/>
                <w:sz w:val="24"/>
                <w:szCs w:val="24"/>
              </w:rPr>
            </w:pPr>
            <w:proofErr w:type="spellStart"/>
            <w:r w:rsidRPr="00DC6163">
              <w:rPr>
                <w:rFonts w:ascii="Arial" w:eastAsia="Calibri" w:hAnsi="Arial" w:cs="Arial"/>
                <w:color w:val="000000" w:themeColor="text1"/>
                <w:sz w:val="24"/>
                <w:szCs w:val="24"/>
              </w:rPr>
              <w:t>interval</w:t>
            </w:r>
            <w:proofErr w:type="spellEnd"/>
            <w:r w:rsidRPr="00DC6163">
              <w:rPr>
                <w:rFonts w:ascii="Arial" w:eastAsia="Calibri" w:hAnsi="Arial" w:cs="Arial"/>
                <w:color w:val="000000" w:themeColor="text1"/>
                <w:sz w:val="24"/>
                <w:szCs w:val="24"/>
              </w:rPr>
              <w:t>]</w:t>
            </w:r>
          </w:p>
        </w:tc>
      </w:tr>
      <w:tr w:rsidR="40448083" w:rsidRPr="00DC6163" w14:paraId="00CB7662" w14:textId="77777777" w:rsidTr="08A39D4D">
        <w:trPr>
          <w:trHeight w:val="315"/>
        </w:trPr>
        <w:tc>
          <w:tcPr>
            <w:tcW w:w="2055" w:type="dxa"/>
            <w:tcBorders>
              <w:top w:val="double" w:sz="5" w:space="0" w:color="auto"/>
              <w:left w:val="nil"/>
              <w:bottom w:val="nil"/>
              <w:right w:val="nil"/>
            </w:tcBorders>
            <w:tcMar>
              <w:top w:w="15" w:type="dxa"/>
              <w:left w:w="15" w:type="dxa"/>
              <w:right w:w="15" w:type="dxa"/>
            </w:tcMar>
            <w:vAlign w:val="bottom"/>
          </w:tcPr>
          <w:p w14:paraId="24DF5CBD" w14:textId="643A90FA"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Género</w:t>
            </w:r>
          </w:p>
        </w:tc>
        <w:tc>
          <w:tcPr>
            <w:tcW w:w="709" w:type="dxa"/>
            <w:tcBorders>
              <w:top w:val="double" w:sz="5" w:space="0" w:color="auto"/>
              <w:left w:val="nil"/>
              <w:bottom w:val="nil"/>
              <w:right w:val="nil"/>
            </w:tcBorders>
            <w:tcMar>
              <w:top w:w="15" w:type="dxa"/>
              <w:left w:w="15" w:type="dxa"/>
              <w:right w:w="15" w:type="dxa"/>
            </w:tcMar>
            <w:vAlign w:val="bottom"/>
          </w:tcPr>
          <w:p w14:paraId="7A4E04FE" w14:textId="436277E7"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40" w:type="dxa"/>
            <w:tcBorders>
              <w:top w:val="double" w:sz="5" w:space="0" w:color="auto"/>
              <w:left w:val="nil"/>
              <w:bottom w:val="nil"/>
              <w:right w:val="nil"/>
            </w:tcBorders>
            <w:tcMar>
              <w:top w:w="15" w:type="dxa"/>
              <w:left w:w="15" w:type="dxa"/>
              <w:right w:w="15" w:type="dxa"/>
            </w:tcMar>
            <w:vAlign w:val="bottom"/>
          </w:tcPr>
          <w:p w14:paraId="34F5DEFE" w14:textId="32E21C55"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0,6092</w:t>
            </w:r>
          </w:p>
        </w:tc>
        <w:tc>
          <w:tcPr>
            <w:tcW w:w="900" w:type="dxa"/>
            <w:tcBorders>
              <w:top w:val="double" w:sz="5" w:space="0" w:color="auto"/>
              <w:left w:val="nil"/>
              <w:bottom w:val="nil"/>
              <w:right w:val="nil"/>
            </w:tcBorders>
            <w:tcMar>
              <w:top w:w="15" w:type="dxa"/>
              <w:left w:w="15" w:type="dxa"/>
              <w:right w:w="15" w:type="dxa"/>
            </w:tcMar>
            <w:vAlign w:val="bottom"/>
          </w:tcPr>
          <w:p w14:paraId="3E7B6F40" w14:textId="663A784A"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0,0129</w:t>
            </w:r>
          </w:p>
        </w:tc>
        <w:tc>
          <w:tcPr>
            <w:tcW w:w="1093" w:type="dxa"/>
            <w:tcBorders>
              <w:top w:val="double" w:sz="5" w:space="0" w:color="auto"/>
              <w:left w:val="nil"/>
              <w:bottom w:val="nil"/>
              <w:right w:val="nil"/>
            </w:tcBorders>
            <w:tcMar>
              <w:top w:w="15" w:type="dxa"/>
              <w:left w:w="15" w:type="dxa"/>
              <w:right w:w="15" w:type="dxa"/>
            </w:tcMar>
            <w:vAlign w:val="bottom"/>
          </w:tcPr>
          <w:p w14:paraId="0A49F14C" w14:textId="5CF6AC59" w:rsidR="40448083" w:rsidRPr="00DC6163" w:rsidRDefault="0369067E"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0,5832</w:t>
            </w:r>
          </w:p>
        </w:tc>
        <w:tc>
          <w:tcPr>
            <w:tcW w:w="1034" w:type="dxa"/>
            <w:tcBorders>
              <w:top w:val="double" w:sz="5" w:space="0" w:color="auto"/>
              <w:left w:val="nil"/>
              <w:bottom w:val="nil"/>
              <w:right w:val="nil"/>
            </w:tcBorders>
            <w:tcMar>
              <w:top w:w="15" w:type="dxa"/>
              <w:left w:w="15" w:type="dxa"/>
              <w:right w:w="15" w:type="dxa"/>
            </w:tcMar>
            <w:vAlign w:val="bottom"/>
          </w:tcPr>
          <w:p w14:paraId="6C7AE99C" w14:textId="0AD6B34C" w:rsidR="40448083" w:rsidRPr="00DC6163" w:rsidRDefault="0DE6296D"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0,6346</w:t>
            </w:r>
          </w:p>
        </w:tc>
        <w:tc>
          <w:tcPr>
            <w:tcW w:w="1048" w:type="dxa"/>
            <w:tcBorders>
              <w:top w:val="double" w:sz="5" w:space="0" w:color="auto"/>
              <w:left w:val="nil"/>
              <w:bottom w:val="nil"/>
              <w:right w:val="nil"/>
            </w:tcBorders>
            <w:tcMar>
              <w:top w:w="15" w:type="dxa"/>
              <w:left w:w="15" w:type="dxa"/>
              <w:right w:w="15" w:type="dxa"/>
            </w:tcMar>
            <w:vAlign w:val="bottom"/>
          </w:tcPr>
          <w:p w14:paraId="2EBC8552" w14:textId="1B735901" w:rsidR="40448083" w:rsidRPr="00DC6163" w:rsidRDefault="4352D919"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0,5751</w:t>
            </w:r>
          </w:p>
        </w:tc>
        <w:tc>
          <w:tcPr>
            <w:tcW w:w="1035" w:type="dxa"/>
            <w:tcBorders>
              <w:top w:val="double" w:sz="5" w:space="0" w:color="auto"/>
              <w:left w:val="nil"/>
              <w:bottom w:val="nil"/>
              <w:right w:val="nil"/>
            </w:tcBorders>
            <w:tcMar>
              <w:top w:w="15" w:type="dxa"/>
              <w:left w:w="15" w:type="dxa"/>
              <w:right w:w="15" w:type="dxa"/>
            </w:tcMar>
            <w:vAlign w:val="bottom"/>
          </w:tcPr>
          <w:p w14:paraId="76B526DD" w14:textId="5EBBBDA3" w:rsidR="40448083" w:rsidRPr="00DC6163" w:rsidRDefault="70FDD83F"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0,6424</w:t>
            </w:r>
          </w:p>
        </w:tc>
      </w:tr>
      <w:tr w:rsidR="40448083" w:rsidRPr="00DC6163" w14:paraId="26F980CF" w14:textId="77777777" w:rsidTr="08A39D4D">
        <w:trPr>
          <w:trHeight w:val="300"/>
        </w:trPr>
        <w:tc>
          <w:tcPr>
            <w:tcW w:w="2055" w:type="dxa"/>
            <w:tcBorders>
              <w:top w:val="nil"/>
              <w:left w:val="nil"/>
              <w:bottom w:val="nil"/>
              <w:right w:val="nil"/>
            </w:tcBorders>
            <w:tcMar>
              <w:top w:w="15" w:type="dxa"/>
              <w:left w:w="15" w:type="dxa"/>
              <w:right w:w="15" w:type="dxa"/>
            </w:tcMar>
            <w:vAlign w:val="bottom"/>
          </w:tcPr>
          <w:p w14:paraId="64C30978" w14:textId="19E8A768" w:rsidR="40448083" w:rsidRPr="00DC6163" w:rsidRDefault="40448083" w:rsidP="40448083">
            <w:pPr>
              <w:spacing w:after="0"/>
              <w:rPr>
                <w:rFonts w:ascii="Arial" w:hAnsi="Arial" w:cs="Arial"/>
                <w:sz w:val="24"/>
                <w:szCs w:val="24"/>
              </w:rPr>
            </w:pPr>
            <w:r w:rsidRPr="00DC6163">
              <w:rPr>
                <w:rFonts w:ascii="Arial" w:eastAsia="Calibri" w:hAnsi="Arial" w:cs="Arial"/>
                <w:color w:val="000000" w:themeColor="text1"/>
                <w:sz w:val="24"/>
                <w:szCs w:val="24"/>
              </w:rPr>
              <w:t>NSE (clase alta/baja)</w:t>
            </w:r>
          </w:p>
        </w:tc>
        <w:tc>
          <w:tcPr>
            <w:tcW w:w="709" w:type="dxa"/>
            <w:tcBorders>
              <w:top w:val="nil"/>
              <w:left w:val="nil"/>
              <w:bottom w:val="nil"/>
              <w:right w:val="nil"/>
            </w:tcBorders>
            <w:tcMar>
              <w:top w:w="15" w:type="dxa"/>
              <w:left w:w="15" w:type="dxa"/>
              <w:right w:w="15" w:type="dxa"/>
            </w:tcMar>
            <w:vAlign w:val="bottom"/>
          </w:tcPr>
          <w:p w14:paraId="44A4800A" w14:textId="171FEC85"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1.420</w:t>
            </w:r>
          </w:p>
        </w:tc>
        <w:tc>
          <w:tcPr>
            <w:tcW w:w="1140" w:type="dxa"/>
            <w:tcBorders>
              <w:top w:val="nil"/>
              <w:left w:val="nil"/>
              <w:bottom w:val="nil"/>
              <w:right w:val="nil"/>
            </w:tcBorders>
            <w:tcMar>
              <w:top w:w="15" w:type="dxa"/>
              <w:left w:w="15" w:type="dxa"/>
              <w:right w:w="15" w:type="dxa"/>
            </w:tcMar>
            <w:vAlign w:val="bottom"/>
          </w:tcPr>
          <w:p w14:paraId="773539FC" w14:textId="288957FA"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0,7923</w:t>
            </w:r>
          </w:p>
        </w:tc>
        <w:tc>
          <w:tcPr>
            <w:tcW w:w="900" w:type="dxa"/>
            <w:tcBorders>
              <w:top w:val="nil"/>
              <w:left w:val="nil"/>
              <w:bottom w:val="nil"/>
              <w:right w:val="nil"/>
            </w:tcBorders>
            <w:tcMar>
              <w:top w:w="15" w:type="dxa"/>
              <w:left w:w="15" w:type="dxa"/>
              <w:right w:w="15" w:type="dxa"/>
            </w:tcMar>
            <w:vAlign w:val="bottom"/>
          </w:tcPr>
          <w:p w14:paraId="618D7C5D" w14:textId="45952142" w:rsidR="40448083" w:rsidRPr="00DC6163" w:rsidRDefault="40448083"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0,0108</w:t>
            </w:r>
          </w:p>
        </w:tc>
        <w:tc>
          <w:tcPr>
            <w:tcW w:w="1093" w:type="dxa"/>
            <w:tcBorders>
              <w:top w:val="nil"/>
              <w:left w:val="nil"/>
              <w:bottom w:val="nil"/>
              <w:right w:val="nil"/>
            </w:tcBorders>
            <w:tcMar>
              <w:top w:w="15" w:type="dxa"/>
              <w:left w:w="15" w:type="dxa"/>
              <w:right w:w="15" w:type="dxa"/>
            </w:tcMar>
            <w:vAlign w:val="bottom"/>
          </w:tcPr>
          <w:p w14:paraId="7A822C62" w14:textId="5FDA4F7F" w:rsidR="40448083" w:rsidRPr="00DC6163" w:rsidRDefault="56727E70"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0,7702</w:t>
            </w:r>
          </w:p>
        </w:tc>
        <w:tc>
          <w:tcPr>
            <w:tcW w:w="1034" w:type="dxa"/>
            <w:tcBorders>
              <w:top w:val="nil"/>
              <w:left w:val="nil"/>
              <w:bottom w:val="nil"/>
              <w:right w:val="nil"/>
            </w:tcBorders>
            <w:tcMar>
              <w:top w:w="15" w:type="dxa"/>
              <w:left w:w="15" w:type="dxa"/>
              <w:right w:w="15" w:type="dxa"/>
            </w:tcMar>
            <w:vAlign w:val="bottom"/>
          </w:tcPr>
          <w:p w14:paraId="404B100A" w14:textId="38893A3F" w:rsidR="40448083" w:rsidRPr="00DC6163" w:rsidRDefault="7AD372A7"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0,8131</w:t>
            </w:r>
          </w:p>
        </w:tc>
        <w:tc>
          <w:tcPr>
            <w:tcW w:w="1048" w:type="dxa"/>
            <w:tcBorders>
              <w:top w:val="nil"/>
              <w:left w:val="nil"/>
              <w:bottom w:val="nil"/>
              <w:right w:val="nil"/>
            </w:tcBorders>
            <w:tcMar>
              <w:top w:w="15" w:type="dxa"/>
              <w:left w:w="15" w:type="dxa"/>
              <w:right w:w="15" w:type="dxa"/>
            </w:tcMar>
            <w:vAlign w:val="bottom"/>
          </w:tcPr>
          <w:p w14:paraId="240F838D" w14:textId="7F1F0F9C" w:rsidR="40448083" w:rsidRPr="00DC6163" w:rsidRDefault="502FC9DF"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0,7632</w:t>
            </w:r>
          </w:p>
        </w:tc>
        <w:tc>
          <w:tcPr>
            <w:tcW w:w="1035" w:type="dxa"/>
            <w:tcBorders>
              <w:top w:val="nil"/>
              <w:left w:val="nil"/>
              <w:bottom w:val="nil"/>
              <w:right w:val="nil"/>
            </w:tcBorders>
            <w:tcMar>
              <w:top w:w="15" w:type="dxa"/>
              <w:left w:w="15" w:type="dxa"/>
              <w:right w:w="15" w:type="dxa"/>
            </w:tcMar>
            <w:vAlign w:val="bottom"/>
          </w:tcPr>
          <w:p w14:paraId="6EE71A8E" w14:textId="49780EB1" w:rsidR="40448083" w:rsidRPr="00DC6163" w:rsidRDefault="287BD800" w:rsidP="40448083">
            <w:pPr>
              <w:spacing w:after="0"/>
              <w:jc w:val="center"/>
              <w:rPr>
                <w:rFonts w:ascii="Arial" w:hAnsi="Arial" w:cs="Arial"/>
                <w:sz w:val="24"/>
                <w:szCs w:val="24"/>
              </w:rPr>
            </w:pPr>
            <w:r w:rsidRPr="00DC6163">
              <w:rPr>
                <w:rFonts w:ascii="Arial" w:eastAsia="Calibri" w:hAnsi="Arial" w:cs="Arial"/>
                <w:color w:val="000000" w:themeColor="text1"/>
                <w:sz w:val="24"/>
                <w:szCs w:val="24"/>
              </w:rPr>
              <w:t>0,8193</w:t>
            </w:r>
          </w:p>
        </w:tc>
      </w:tr>
    </w:tbl>
    <w:p w14:paraId="7F97CDEC" w14:textId="77777777" w:rsidR="00BE13E8" w:rsidRDefault="00BE13E8" w:rsidP="40448083">
      <w:pPr>
        <w:jc w:val="both"/>
        <w:rPr>
          <w:rFonts w:ascii="Arial" w:eastAsia="Arial Nova" w:hAnsi="Arial" w:cs="Arial"/>
          <w:sz w:val="24"/>
          <w:szCs w:val="24"/>
          <w:lang w:val="es-CL"/>
        </w:rPr>
      </w:pPr>
      <w:r w:rsidRPr="00BE13E8">
        <w:rPr>
          <w:rFonts w:ascii="Arial" w:eastAsia="Arial Nova" w:hAnsi="Arial" w:cs="Arial"/>
          <w:sz w:val="24"/>
          <w:szCs w:val="24"/>
          <w:lang w:val="es-CL"/>
        </w:rPr>
        <w:t>La variable de interés "Educación por años" registró 1420 casos, con una media de 12.4127 y un error estándar aproximado de 0,0883. Por otro lado, se estimó que la verdadera media poblacional, para un intervalo del 95%, estaba entre 12.2394 y 12.5860. La media se encuentra entre 12.1848 y 12.6405 para un intervalo del 99%.</w:t>
      </w:r>
    </w:p>
    <w:p w14:paraId="1188D486" w14:textId="77777777" w:rsidR="00BE13E8" w:rsidRDefault="00BE13E8" w:rsidP="00BE13E8">
      <w:pPr>
        <w:jc w:val="both"/>
        <w:rPr>
          <w:rFonts w:ascii="Arial" w:eastAsia="Arial Nova" w:hAnsi="Arial" w:cs="Arial"/>
          <w:sz w:val="24"/>
          <w:szCs w:val="24"/>
          <w:lang w:val="es-CL"/>
        </w:rPr>
      </w:pPr>
      <w:r w:rsidRPr="00BE13E8">
        <w:rPr>
          <w:rFonts w:ascii="Arial" w:eastAsia="Arial Nova" w:hAnsi="Arial" w:cs="Arial"/>
          <w:sz w:val="24"/>
          <w:szCs w:val="24"/>
          <w:lang w:val="es-CL"/>
        </w:rPr>
        <w:t xml:space="preserve">Basado en 1420 observaciones, presenta una media de 4.0500 y un error estándar de 0.0300 para la asistencia religiosa. Con una confianza del 95%, la media es de </w:t>
      </w:r>
      <w:r w:rsidRPr="00BE13E8">
        <w:rPr>
          <w:rFonts w:ascii="Arial" w:eastAsia="Arial Nova" w:hAnsi="Arial" w:cs="Arial"/>
          <w:sz w:val="24"/>
          <w:szCs w:val="24"/>
          <w:lang w:val="es-CL"/>
        </w:rPr>
        <w:lastRenderedPageBreak/>
        <w:t>3.9800 a 4.1100. La media para el nivel de confianza del 99 % puede oscilar entre 3.9600 y 4.1300.</w:t>
      </w:r>
    </w:p>
    <w:p w14:paraId="302AEE4E" w14:textId="0DF52B3F" w:rsidR="00BE13E8" w:rsidRDefault="00BE13E8" w:rsidP="00BE13E8">
      <w:pPr>
        <w:jc w:val="both"/>
        <w:rPr>
          <w:rFonts w:ascii="Arial" w:eastAsia="Arial Nova" w:hAnsi="Arial" w:cs="Arial"/>
          <w:sz w:val="24"/>
          <w:szCs w:val="24"/>
          <w:lang w:val="es-CL"/>
        </w:rPr>
      </w:pPr>
      <w:r w:rsidRPr="00BE13E8">
        <w:rPr>
          <w:rFonts w:ascii="Arial" w:eastAsia="Arial Nova" w:hAnsi="Arial" w:cs="Arial"/>
          <w:sz w:val="24"/>
          <w:szCs w:val="24"/>
          <w:lang w:val="es-CL"/>
        </w:rPr>
        <w:t xml:space="preserve">Con un total de 1420 observaciones, se estimó una proporción de aproximadamente 0.6092 para la variable "Género", con un error estándar de 0.0129. Con un nivel de confianza del 99 %, el intervalo de confianza calculado oscila entre aproximadamente 0,5751 y 0,6424. Sin embargo, para un nivel de confianza del 95%, los intervalos oscilan entre 0.5832 y 0.6346. </w:t>
      </w:r>
    </w:p>
    <w:p w14:paraId="5649B3C8" w14:textId="77777777" w:rsidR="00BE13E8" w:rsidRDefault="00BE13E8" w:rsidP="40448083">
      <w:pPr>
        <w:jc w:val="both"/>
        <w:rPr>
          <w:rFonts w:ascii="Arial" w:eastAsia="Arial Nova" w:hAnsi="Arial" w:cs="Arial"/>
          <w:sz w:val="24"/>
          <w:szCs w:val="24"/>
          <w:lang w:val="es-CL"/>
        </w:rPr>
      </w:pPr>
      <w:r w:rsidRPr="00BE13E8">
        <w:rPr>
          <w:rFonts w:ascii="Arial" w:eastAsia="Arial Nova" w:hAnsi="Arial" w:cs="Arial"/>
          <w:sz w:val="24"/>
          <w:szCs w:val="24"/>
          <w:lang w:val="es-CL"/>
        </w:rPr>
        <w:t>Se estimó una proporción de aproximadamente 0,7923 para la variable "NSE (clase alta/baja)", con un error estándar de 0,0108, en cuanto al nivel socioeconómico (NSE). Utilizando un nivel de confianza del 99 %, el intervalo de confianza calculado va desde aproximadamente 0.7632 hasta 0.8193. El intervalo, con un nivel de confianza del 95%, va desde 0.7702 hasta 0.8131.</w:t>
      </w:r>
    </w:p>
    <w:p w14:paraId="1F9DFF77" w14:textId="281C071D" w:rsidR="19199390" w:rsidRPr="00BE13E8" w:rsidRDefault="19199390" w:rsidP="40448083">
      <w:pPr>
        <w:jc w:val="both"/>
        <w:rPr>
          <w:rFonts w:ascii="Arial" w:eastAsia="Arial Nova" w:hAnsi="Arial" w:cs="Arial"/>
          <w:sz w:val="24"/>
          <w:szCs w:val="24"/>
          <w:lang w:val="es-CL"/>
        </w:rPr>
      </w:pPr>
      <w:r w:rsidRPr="00DC6163">
        <w:rPr>
          <w:rFonts w:ascii="Arial" w:eastAsia="Arial" w:hAnsi="Arial" w:cs="Arial"/>
          <w:sz w:val="24"/>
          <w:szCs w:val="24"/>
        </w:rPr>
        <w:t>Finalmente</w:t>
      </w:r>
      <w:r w:rsidR="28781C99" w:rsidRPr="00DC6163">
        <w:rPr>
          <w:rFonts w:ascii="Arial" w:eastAsia="Arial" w:hAnsi="Arial" w:cs="Arial"/>
          <w:sz w:val="24"/>
          <w:szCs w:val="24"/>
        </w:rPr>
        <w:t>, el intervalo de confianza se calcula utilizando una variedad de elementos. El tamaño de la muestra, que afecta la precisión de la estimación, es uno de ellos. El intervalo de confianza generalmente será más estrecho a medida que aumenta el tamaño de la muestra porque la variabilidad estimada será menor.</w:t>
      </w:r>
    </w:p>
    <w:p w14:paraId="24FA3A63" w14:textId="3B8945D0" w:rsidR="28781C99" w:rsidRPr="00DC6163" w:rsidRDefault="28781C99" w:rsidP="40448083">
      <w:pPr>
        <w:jc w:val="both"/>
        <w:rPr>
          <w:rFonts w:ascii="Arial" w:eastAsia="Arial" w:hAnsi="Arial" w:cs="Arial"/>
          <w:sz w:val="24"/>
          <w:szCs w:val="24"/>
        </w:rPr>
      </w:pPr>
      <w:r w:rsidRPr="00DC6163">
        <w:rPr>
          <w:rFonts w:ascii="Arial" w:eastAsia="Arial" w:hAnsi="Arial" w:cs="Arial"/>
          <w:sz w:val="24"/>
          <w:szCs w:val="24"/>
        </w:rPr>
        <w:t>Otra parte importante es el error estándar. Este es un cálculo de la variabilidad de la estimación utilizando la desviación estándar y el tamaño de la muestra. La estimación será más precisa y el intervalo de confianza será más pequeño cuanto menor sea el error estándar.</w:t>
      </w:r>
    </w:p>
    <w:p w14:paraId="4DC42578" w14:textId="3D4337FA" w:rsidR="28781C99" w:rsidRPr="00DC6163" w:rsidRDefault="28781C99" w:rsidP="40448083">
      <w:pPr>
        <w:jc w:val="both"/>
        <w:rPr>
          <w:rFonts w:ascii="Arial" w:eastAsia="Arial" w:hAnsi="Arial" w:cs="Arial"/>
          <w:sz w:val="24"/>
          <w:szCs w:val="24"/>
        </w:rPr>
      </w:pPr>
      <w:r w:rsidRPr="00DC6163">
        <w:rPr>
          <w:rFonts w:ascii="Arial" w:eastAsia="Arial" w:hAnsi="Arial" w:cs="Arial"/>
          <w:sz w:val="24"/>
          <w:szCs w:val="24"/>
        </w:rPr>
        <w:t>El tercer componente es el valor crítico, que está relacionado con la distribución de la población y el nivel de confianza seleccionado. A medida que aumentamos el nivel de confianza, aumenta el valor crítico correspondiente. La amplitud del intervalo de confianza se determina con este valor crítico. Por lo tanto, estamos eligiendo un valor crítico más extremo al aumentar el nivel de confianza, lo que resulta en un intervalo de confianza más amplio para permitir una mayor seguridad en nuestra estimación.</w:t>
      </w:r>
    </w:p>
    <w:p w14:paraId="5F5A02DC" w14:textId="7B13FBB8" w:rsidR="14A053D1" w:rsidRPr="00DC6163" w:rsidRDefault="14A053D1" w:rsidP="6F9F1309">
      <w:pPr>
        <w:jc w:val="both"/>
        <w:rPr>
          <w:rFonts w:ascii="Arial" w:eastAsia="Arial Nova" w:hAnsi="Arial" w:cs="Arial"/>
          <w:b/>
          <w:bCs/>
          <w:sz w:val="24"/>
          <w:szCs w:val="24"/>
        </w:rPr>
      </w:pPr>
      <w:r w:rsidRPr="00DC6163">
        <w:rPr>
          <w:rFonts w:ascii="Arial" w:eastAsia="Arial Nova" w:hAnsi="Arial" w:cs="Arial"/>
          <w:b/>
          <w:bCs/>
          <w:sz w:val="24"/>
          <w:szCs w:val="24"/>
        </w:rPr>
        <w:t>5. Realice test de hipótesis para las variables utilizadas en la pregunta anterior. Defina las hipótesis nula y alternativa, el valor t/z observado (según corresponda) y sus conclusiones estadísticas y sustantivas a un 95% y 99% de nivel de confianza para cada una de las variables en cuestión. Analice o genere intervalos a un mismo nivel de confianza para validar sus resultados. ¿Qué puede concluir a partir de estos resultados? (Máximo 600 palabras)</w:t>
      </w:r>
    </w:p>
    <w:p w14:paraId="18430D37" w14:textId="3726BAE9" w:rsidR="6F9F1309" w:rsidRPr="00DC6163" w:rsidRDefault="40A198C9" w:rsidP="40448083">
      <w:pPr>
        <w:jc w:val="both"/>
        <w:rPr>
          <w:rFonts w:ascii="Arial" w:eastAsia="Arial" w:hAnsi="Arial" w:cs="Arial"/>
          <w:sz w:val="24"/>
          <w:szCs w:val="24"/>
        </w:rPr>
      </w:pPr>
      <w:r w:rsidRPr="00DC6163">
        <w:rPr>
          <w:rFonts w:ascii="Arial" w:eastAsia="Arial" w:hAnsi="Arial" w:cs="Arial"/>
          <w:sz w:val="24"/>
          <w:szCs w:val="24"/>
        </w:rPr>
        <w:t xml:space="preserve">Primeramente, se testea la hipótesis que relaciona la Educación por años con el </w:t>
      </w:r>
      <w:r w:rsidR="3DEB632C" w:rsidRPr="00DC6163">
        <w:rPr>
          <w:rFonts w:ascii="Arial" w:eastAsia="Arial" w:hAnsi="Arial" w:cs="Arial"/>
          <w:sz w:val="24"/>
          <w:szCs w:val="24"/>
        </w:rPr>
        <w:t>Sexo/G</w:t>
      </w:r>
      <w:r w:rsidRPr="00DC6163">
        <w:rPr>
          <w:rFonts w:ascii="Arial" w:eastAsia="Arial" w:hAnsi="Arial" w:cs="Arial"/>
          <w:sz w:val="24"/>
          <w:szCs w:val="24"/>
        </w:rPr>
        <w:t>énero de los encuestados. En este sentido, la hipótesis nula refiere a que no existen difer</w:t>
      </w:r>
      <w:r w:rsidR="0046863C" w:rsidRPr="00DC6163">
        <w:rPr>
          <w:rFonts w:ascii="Arial" w:eastAsia="Arial" w:hAnsi="Arial" w:cs="Arial"/>
          <w:sz w:val="24"/>
          <w:szCs w:val="24"/>
        </w:rPr>
        <w:t>e</w:t>
      </w:r>
      <w:r w:rsidRPr="00DC6163">
        <w:rPr>
          <w:rFonts w:ascii="Arial" w:eastAsia="Arial" w:hAnsi="Arial" w:cs="Arial"/>
          <w:sz w:val="24"/>
          <w:szCs w:val="24"/>
        </w:rPr>
        <w:t>ncias en las medias de los años</w:t>
      </w:r>
      <w:r w:rsidR="0528E23D" w:rsidRPr="00DC6163">
        <w:rPr>
          <w:rFonts w:ascii="Arial" w:eastAsia="Arial" w:hAnsi="Arial" w:cs="Arial"/>
          <w:sz w:val="24"/>
          <w:szCs w:val="24"/>
        </w:rPr>
        <w:t xml:space="preserve"> educacionales alcanzados, por ende, tanto hombres como mujeres reportan años educativos iguales</w:t>
      </w:r>
      <w:r w:rsidR="0BBFD3FB" w:rsidRPr="00DC6163">
        <w:rPr>
          <w:rFonts w:ascii="Arial" w:eastAsia="Arial" w:hAnsi="Arial" w:cs="Arial"/>
          <w:sz w:val="24"/>
          <w:szCs w:val="24"/>
        </w:rPr>
        <w:t xml:space="preserve"> (medias de 12,58 y 12,3 años educativos, respectivamente)</w:t>
      </w:r>
      <w:r w:rsidR="0528E23D" w:rsidRPr="00DC6163">
        <w:rPr>
          <w:rFonts w:ascii="Arial" w:eastAsia="Arial" w:hAnsi="Arial" w:cs="Arial"/>
          <w:sz w:val="24"/>
          <w:szCs w:val="24"/>
        </w:rPr>
        <w:t xml:space="preserve">. La hipótesis alternativa </w:t>
      </w:r>
      <w:r w:rsidR="524FF5ED" w:rsidRPr="00DC6163">
        <w:rPr>
          <w:rFonts w:ascii="Arial" w:eastAsia="Arial" w:hAnsi="Arial" w:cs="Arial"/>
          <w:sz w:val="24"/>
          <w:szCs w:val="24"/>
        </w:rPr>
        <w:t xml:space="preserve">es que sí existen diferencias significativas entre las medias de los años educativos mediados por género. </w:t>
      </w:r>
      <w:r w:rsidR="5A4E55B7" w:rsidRPr="00DC6163">
        <w:rPr>
          <w:rFonts w:ascii="Arial" w:eastAsia="Arial" w:hAnsi="Arial" w:cs="Arial"/>
          <w:sz w:val="24"/>
          <w:szCs w:val="24"/>
        </w:rPr>
        <w:t xml:space="preserve">Los resultados </w:t>
      </w:r>
      <w:r w:rsidR="28AE49C8" w:rsidRPr="00DC6163">
        <w:rPr>
          <w:rFonts w:ascii="Arial" w:eastAsia="Arial" w:hAnsi="Arial" w:cs="Arial"/>
          <w:sz w:val="24"/>
          <w:szCs w:val="24"/>
        </w:rPr>
        <w:t>de la prueba</w:t>
      </w:r>
      <w:r w:rsidR="31A42046" w:rsidRPr="00DC6163">
        <w:rPr>
          <w:rFonts w:ascii="Arial" w:eastAsia="Arial" w:hAnsi="Arial" w:cs="Arial"/>
          <w:sz w:val="24"/>
          <w:szCs w:val="24"/>
        </w:rPr>
        <w:t xml:space="preserve"> de hipótesis invitan a aceptar la hipótesis nula tanto al 95% como al 99% de confianza. Esto porque </w:t>
      </w:r>
      <w:r w:rsidR="362E44D6" w:rsidRPr="00DC6163">
        <w:rPr>
          <w:rFonts w:ascii="Arial" w:eastAsia="Arial" w:hAnsi="Arial" w:cs="Arial"/>
          <w:sz w:val="24"/>
          <w:szCs w:val="24"/>
        </w:rPr>
        <w:t>en ambas situaciones los intervalos de los hombres y las mujeres se solapan, además de que el valor-p es mayor al nivel de significancia (0,12</w:t>
      </w:r>
      <w:r w:rsidR="021E581F" w:rsidRPr="00DC6163">
        <w:rPr>
          <w:rFonts w:ascii="Arial" w:eastAsia="Arial" w:hAnsi="Arial" w:cs="Arial"/>
          <w:sz w:val="24"/>
          <w:szCs w:val="24"/>
        </w:rPr>
        <w:t xml:space="preserve">&gt;0,05) y el valor t observado es pequeño (1,51; lo </w:t>
      </w:r>
      <w:r w:rsidR="021E581F" w:rsidRPr="00DC6163">
        <w:rPr>
          <w:rFonts w:ascii="Arial" w:eastAsia="Arial" w:hAnsi="Arial" w:cs="Arial"/>
          <w:sz w:val="24"/>
          <w:szCs w:val="24"/>
        </w:rPr>
        <w:lastRenderedPageBreak/>
        <w:t>que significa que está dentro de</w:t>
      </w:r>
      <w:r w:rsidR="14CE66E2" w:rsidRPr="00DC6163">
        <w:rPr>
          <w:rFonts w:ascii="Arial" w:eastAsia="Arial" w:hAnsi="Arial" w:cs="Arial"/>
          <w:sz w:val="24"/>
          <w:szCs w:val="24"/>
        </w:rPr>
        <w:t xml:space="preserve"> los intervalos de significancia del</w:t>
      </w:r>
      <w:r w:rsidR="021E581F" w:rsidRPr="00DC6163">
        <w:rPr>
          <w:rFonts w:ascii="Arial" w:eastAsia="Arial" w:hAnsi="Arial" w:cs="Arial"/>
          <w:sz w:val="24"/>
          <w:szCs w:val="24"/>
        </w:rPr>
        <w:t xml:space="preserve"> área </w:t>
      </w:r>
      <w:r w:rsidR="23180906" w:rsidRPr="00DC6163">
        <w:rPr>
          <w:rFonts w:ascii="Arial" w:eastAsia="Arial" w:hAnsi="Arial" w:cs="Arial"/>
          <w:sz w:val="24"/>
          <w:szCs w:val="24"/>
        </w:rPr>
        <w:t>bajo la curva</w:t>
      </w:r>
      <w:r w:rsidR="021E581F" w:rsidRPr="00DC6163">
        <w:rPr>
          <w:rFonts w:ascii="Arial" w:eastAsia="Arial" w:hAnsi="Arial" w:cs="Arial"/>
          <w:sz w:val="24"/>
          <w:szCs w:val="24"/>
        </w:rPr>
        <w:t xml:space="preserve"> de </w:t>
      </w:r>
      <w:r w:rsidR="111E061B" w:rsidRPr="00DC6163">
        <w:rPr>
          <w:rFonts w:ascii="Arial" w:eastAsia="Arial" w:hAnsi="Arial" w:cs="Arial"/>
          <w:sz w:val="24"/>
          <w:szCs w:val="24"/>
        </w:rPr>
        <w:t>+/-</w:t>
      </w:r>
      <w:r w:rsidR="6E10A825" w:rsidRPr="00DC6163">
        <w:rPr>
          <w:rFonts w:ascii="Arial" w:eastAsia="Arial" w:hAnsi="Arial" w:cs="Arial"/>
          <w:sz w:val="24"/>
          <w:szCs w:val="24"/>
        </w:rPr>
        <w:t>2,58</w:t>
      </w:r>
      <w:r w:rsidR="021E581F" w:rsidRPr="00DC6163">
        <w:rPr>
          <w:rFonts w:ascii="Arial" w:eastAsia="Arial" w:hAnsi="Arial" w:cs="Arial"/>
          <w:sz w:val="24"/>
          <w:szCs w:val="24"/>
        </w:rPr>
        <w:t xml:space="preserve"> –al 99%- y de </w:t>
      </w:r>
      <w:r w:rsidR="4E7E5D03" w:rsidRPr="00DC6163">
        <w:rPr>
          <w:rFonts w:ascii="Arial" w:eastAsia="Arial" w:hAnsi="Arial" w:cs="Arial"/>
          <w:sz w:val="24"/>
          <w:szCs w:val="24"/>
        </w:rPr>
        <w:t>+/-</w:t>
      </w:r>
      <w:r w:rsidR="021E581F" w:rsidRPr="00DC6163">
        <w:rPr>
          <w:rFonts w:ascii="Arial" w:eastAsia="Arial" w:hAnsi="Arial" w:cs="Arial"/>
          <w:sz w:val="24"/>
          <w:szCs w:val="24"/>
        </w:rPr>
        <w:t>1,</w:t>
      </w:r>
      <w:r w:rsidR="12F76568" w:rsidRPr="00DC6163">
        <w:rPr>
          <w:rFonts w:ascii="Arial" w:eastAsia="Arial" w:hAnsi="Arial" w:cs="Arial"/>
          <w:sz w:val="24"/>
          <w:szCs w:val="24"/>
        </w:rPr>
        <w:t>96</w:t>
      </w:r>
      <w:r w:rsidR="2E13AC46" w:rsidRPr="00DC6163">
        <w:rPr>
          <w:rFonts w:ascii="Arial" w:eastAsia="Arial" w:hAnsi="Arial" w:cs="Arial"/>
          <w:sz w:val="24"/>
          <w:szCs w:val="24"/>
        </w:rPr>
        <w:t xml:space="preserve"> –al 95%).</w:t>
      </w:r>
    </w:p>
    <w:p w14:paraId="44BE2FB3" w14:textId="59802414" w:rsidR="6F9F1309" w:rsidRPr="00DC6163" w:rsidRDefault="43D90FAD" w:rsidP="40448083">
      <w:pPr>
        <w:jc w:val="both"/>
        <w:rPr>
          <w:rFonts w:ascii="Arial" w:eastAsia="Arial" w:hAnsi="Arial" w:cs="Arial"/>
          <w:sz w:val="24"/>
          <w:szCs w:val="24"/>
        </w:rPr>
      </w:pPr>
      <w:r w:rsidRPr="00DC6163">
        <w:rPr>
          <w:rFonts w:ascii="Arial" w:eastAsia="Arial" w:hAnsi="Arial" w:cs="Arial"/>
          <w:sz w:val="24"/>
          <w:szCs w:val="24"/>
        </w:rPr>
        <w:t>La segunda hipótesis por testear</w:t>
      </w:r>
      <w:r w:rsidR="340ECC7D" w:rsidRPr="00DC6163">
        <w:rPr>
          <w:rFonts w:ascii="Arial" w:eastAsia="Arial" w:hAnsi="Arial" w:cs="Arial"/>
          <w:sz w:val="24"/>
          <w:szCs w:val="24"/>
        </w:rPr>
        <w:t xml:space="preserve"> refiere a la tendencia de los años educativos respecto al nivel sociodemográfico. En este caso, como la variable NSE está dicotomizada en “clase alta/media” y “clase baja”, la hipótesis nula </w:t>
      </w:r>
      <w:r w:rsidR="6854E098" w:rsidRPr="00DC6163">
        <w:rPr>
          <w:rFonts w:ascii="Arial" w:eastAsia="Arial" w:hAnsi="Arial" w:cs="Arial"/>
          <w:sz w:val="24"/>
          <w:szCs w:val="24"/>
        </w:rPr>
        <w:t>refiere a que no existen diferencias significativas entre las medias de los años educativos de los individuos de la clase alta y aquellos de clase baja.</w:t>
      </w:r>
      <w:r w:rsidR="4D0CB5AF" w:rsidRPr="00DC6163">
        <w:rPr>
          <w:rFonts w:ascii="Arial" w:eastAsia="Arial" w:hAnsi="Arial" w:cs="Arial"/>
          <w:sz w:val="24"/>
          <w:szCs w:val="24"/>
        </w:rPr>
        <w:t xml:space="preserve"> La hipótesis alternativa corresponde a la afirmación de que sí existen diferencias estadísticas entre las medias de ambos grupos. Las medias en cuestión son de 14,7 años educativos </w:t>
      </w:r>
      <w:r w:rsidR="7A876FDE" w:rsidRPr="00DC6163">
        <w:rPr>
          <w:rFonts w:ascii="Arial" w:eastAsia="Arial" w:hAnsi="Arial" w:cs="Arial"/>
          <w:sz w:val="24"/>
          <w:szCs w:val="24"/>
        </w:rPr>
        <w:t xml:space="preserve">para la clase alta/media y de 11,8 para la clase baja. </w:t>
      </w:r>
      <w:r w:rsidR="23C68E69" w:rsidRPr="00DC6163">
        <w:rPr>
          <w:rFonts w:ascii="Arial" w:eastAsia="Arial" w:hAnsi="Arial" w:cs="Arial"/>
          <w:sz w:val="24"/>
          <w:szCs w:val="24"/>
        </w:rPr>
        <w:t xml:space="preserve">La hipótesis nula no se puede aceptar porque los intervalos son diferentes entre sí, ya que no se solapan. El intervalo para la clase alta es [14,2-15,2] y de la clase baja [11,6-12,1], al 99% de confianza, y menos será, por tanto, a un 95% de confianza, ya que los intervalos serán más restringidos en ese caso. Esto se corresponde en que el valor-p señalado es </w:t>
      </w:r>
      <w:r w:rsidR="7AFD68E6" w:rsidRPr="00DC6163">
        <w:rPr>
          <w:rFonts w:ascii="Arial" w:eastAsia="Arial" w:hAnsi="Arial" w:cs="Arial"/>
          <w:sz w:val="24"/>
          <w:szCs w:val="24"/>
        </w:rPr>
        <w:t>0,000 (mucho menor al nivel de significancia del 0,05 –al 95%- y del 0,01 –al 99%)</w:t>
      </w:r>
      <w:r w:rsidR="128E2A4D" w:rsidRPr="00DC6163">
        <w:rPr>
          <w:rFonts w:ascii="Arial" w:eastAsia="Arial" w:hAnsi="Arial" w:cs="Arial"/>
          <w:sz w:val="24"/>
          <w:szCs w:val="24"/>
        </w:rPr>
        <w:t xml:space="preserve">, lo que también se confirma al analizar que el estadístico t es 13,5, muy por sobre cualquier restrictivo del área bajo la curva a cualquiera de los dos niveles de confianza. </w:t>
      </w:r>
    </w:p>
    <w:p w14:paraId="1429403D" w14:textId="51C474C5" w:rsidR="6F9F1309" w:rsidRPr="00DC6163" w:rsidRDefault="16208BBA" w:rsidP="08A39D4D">
      <w:pPr>
        <w:jc w:val="both"/>
        <w:rPr>
          <w:rFonts w:ascii="Arial" w:eastAsia="Arial" w:hAnsi="Arial" w:cs="Arial"/>
          <w:sz w:val="24"/>
          <w:szCs w:val="24"/>
        </w:rPr>
      </w:pPr>
      <w:r w:rsidRPr="00DC6163">
        <w:rPr>
          <w:rFonts w:ascii="Arial" w:eastAsia="Arial" w:hAnsi="Arial" w:cs="Arial"/>
          <w:sz w:val="24"/>
          <w:szCs w:val="24"/>
        </w:rPr>
        <w:t>Finalmente, se realiza un test de hipótesis de la Educación por años referido a la variable Asistencia religiosa. Esta última se dicotomizó para una mejor utilización, en donde 0 refería a personas que asistían al menos una vez a</w:t>
      </w:r>
      <w:r w:rsidR="16A4BDDC" w:rsidRPr="00DC6163">
        <w:rPr>
          <w:rFonts w:ascii="Arial" w:eastAsia="Arial" w:hAnsi="Arial" w:cs="Arial"/>
          <w:sz w:val="24"/>
          <w:szCs w:val="24"/>
        </w:rPr>
        <w:t xml:space="preserve"> la semana a un evento religioso regular, mientras que 1 a aquellos que nunca asistían. La hipótesis nula dice relación con que no existen diferencias en las medias </w:t>
      </w:r>
      <w:r w:rsidR="5D653B28" w:rsidRPr="00DC6163">
        <w:rPr>
          <w:rFonts w:ascii="Arial" w:eastAsia="Arial" w:hAnsi="Arial" w:cs="Arial"/>
          <w:sz w:val="24"/>
          <w:szCs w:val="24"/>
        </w:rPr>
        <w:t>de los años educativos de quienes asisten versus quienes no asisten. La hipótesis alternativa, por otro lado, apunta a que sí existen diferencias significativas en las medias de los años educacionales entre quienes asisten y no as</w:t>
      </w:r>
      <w:r w:rsidR="19D0EC81" w:rsidRPr="00DC6163">
        <w:rPr>
          <w:rFonts w:ascii="Arial" w:eastAsia="Arial" w:hAnsi="Arial" w:cs="Arial"/>
          <w:sz w:val="24"/>
          <w:szCs w:val="24"/>
        </w:rPr>
        <w:t xml:space="preserve">isten a eventos religiosos periódicos. </w:t>
      </w:r>
      <w:bookmarkStart w:id="0" w:name="_Int_zmeUzCLG"/>
      <w:r w:rsidR="19D0EC81" w:rsidRPr="00DC6163">
        <w:rPr>
          <w:rFonts w:ascii="Arial" w:eastAsia="Arial" w:hAnsi="Arial" w:cs="Arial"/>
          <w:sz w:val="24"/>
          <w:szCs w:val="24"/>
        </w:rPr>
        <w:t>En este caso particular, la hipótesis nula no se puede aceptar al 95%</w:t>
      </w:r>
      <w:r w:rsidR="3E2EDAAF" w:rsidRPr="00DC6163">
        <w:rPr>
          <w:rFonts w:ascii="Arial" w:eastAsia="Arial" w:hAnsi="Arial" w:cs="Arial"/>
          <w:sz w:val="24"/>
          <w:szCs w:val="24"/>
        </w:rPr>
        <w:t xml:space="preserve">, </w:t>
      </w:r>
      <w:r w:rsidR="19D0EC81" w:rsidRPr="00DC6163">
        <w:rPr>
          <w:rFonts w:ascii="Arial" w:eastAsia="Arial" w:hAnsi="Arial" w:cs="Arial"/>
          <w:sz w:val="24"/>
          <w:szCs w:val="24"/>
        </w:rPr>
        <w:t xml:space="preserve">es decir, existen diferencias </w:t>
      </w:r>
      <w:r w:rsidR="7107C6FE" w:rsidRPr="00DC6163">
        <w:rPr>
          <w:rFonts w:ascii="Arial" w:eastAsia="Arial" w:hAnsi="Arial" w:cs="Arial"/>
          <w:sz w:val="24"/>
          <w:szCs w:val="24"/>
        </w:rPr>
        <w:t>significativas</w:t>
      </w:r>
      <w:r w:rsidR="19D0EC81" w:rsidRPr="00DC6163">
        <w:rPr>
          <w:rFonts w:ascii="Arial" w:eastAsia="Arial" w:hAnsi="Arial" w:cs="Arial"/>
          <w:sz w:val="24"/>
          <w:szCs w:val="24"/>
        </w:rPr>
        <w:t xml:space="preserve">, pero </w:t>
      </w:r>
      <w:r w:rsidR="464A72CA" w:rsidRPr="00DC6163">
        <w:rPr>
          <w:rFonts w:ascii="Arial" w:eastAsia="Arial" w:hAnsi="Arial" w:cs="Arial"/>
          <w:sz w:val="24"/>
          <w:szCs w:val="24"/>
        </w:rPr>
        <w:t xml:space="preserve">sí </w:t>
      </w:r>
      <w:r w:rsidR="3B02AC0A" w:rsidRPr="00DC6163">
        <w:rPr>
          <w:rFonts w:ascii="Arial" w:eastAsia="Arial" w:hAnsi="Arial" w:cs="Arial"/>
          <w:sz w:val="24"/>
          <w:szCs w:val="24"/>
        </w:rPr>
        <w:t>se acepta a un 99% de confianz</w:t>
      </w:r>
      <w:r w:rsidR="5B9747ED" w:rsidRPr="00DC6163">
        <w:rPr>
          <w:rFonts w:ascii="Arial" w:eastAsia="Arial" w:hAnsi="Arial" w:cs="Arial"/>
          <w:sz w:val="24"/>
          <w:szCs w:val="24"/>
        </w:rPr>
        <w:t>a, es decir, no existen diferencias significativas entre las medias.</w:t>
      </w:r>
      <w:bookmarkEnd w:id="0"/>
      <w:r w:rsidR="5B9747ED" w:rsidRPr="00DC6163">
        <w:rPr>
          <w:rFonts w:ascii="Arial" w:eastAsia="Arial" w:hAnsi="Arial" w:cs="Arial"/>
          <w:sz w:val="24"/>
          <w:szCs w:val="24"/>
        </w:rPr>
        <w:t xml:space="preserve"> </w:t>
      </w:r>
      <w:r w:rsidR="49455852" w:rsidRPr="00DC6163">
        <w:rPr>
          <w:rFonts w:ascii="Arial" w:eastAsia="Arial" w:hAnsi="Arial" w:cs="Arial"/>
          <w:sz w:val="24"/>
          <w:szCs w:val="24"/>
        </w:rPr>
        <w:t>Al 95%</w:t>
      </w:r>
      <w:r w:rsidR="384C766D" w:rsidRPr="00DC6163">
        <w:rPr>
          <w:rFonts w:ascii="Arial" w:eastAsia="Arial" w:hAnsi="Arial" w:cs="Arial"/>
          <w:sz w:val="24"/>
          <w:szCs w:val="24"/>
        </w:rPr>
        <w:t xml:space="preserve">, los intervalos </w:t>
      </w:r>
      <w:r w:rsidR="3B6DF056" w:rsidRPr="00DC6163">
        <w:rPr>
          <w:rFonts w:ascii="Arial" w:eastAsia="Arial" w:hAnsi="Arial" w:cs="Arial"/>
          <w:sz w:val="24"/>
          <w:szCs w:val="24"/>
        </w:rPr>
        <w:t>de confianza no se solapan ([</w:t>
      </w:r>
      <w:r w:rsidR="1DEC9194" w:rsidRPr="00DC6163">
        <w:rPr>
          <w:rFonts w:ascii="Arial" w:eastAsia="Arial" w:hAnsi="Arial" w:cs="Arial"/>
          <w:sz w:val="24"/>
          <w:szCs w:val="24"/>
        </w:rPr>
        <w:t>11,8-12,3] para quienes asisten y [12,4-12,9] para quienes no asisten)</w:t>
      </w:r>
      <w:r w:rsidR="59E97A42" w:rsidRPr="00DC6163">
        <w:rPr>
          <w:rFonts w:ascii="Arial" w:eastAsia="Arial" w:hAnsi="Arial" w:cs="Arial"/>
          <w:sz w:val="24"/>
          <w:szCs w:val="24"/>
        </w:rPr>
        <w:t xml:space="preserve">, y se concluye i) que la hipótesis nula no puede aceptarse, </w:t>
      </w:r>
      <w:proofErr w:type="spellStart"/>
      <w:r w:rsidR="59E97A42" w:rsidRPr="00DC6163">
        <w:rPr>
          <w:rFonts w:ascii="Arial" w:eastAsia="Arial" w:hAnsi="Arial" w:cs="Arial"/>
          <w:sz w:val="24"/>
          <w:szCs w:val="24"/>
        </w:rPr>
        <w:t>ii</w:t>
      </w:r>
      <w:proofErr w:type="spellEnd"/>
      <w:r w:rsidR="59E97A42" w:rsidRPr="00DC6163">
        <w:rPr>
          <w:rFonts w:ascii="Arial" w:eastAsia="Arial" w:hAnsi="Arial" w:cs="Arial"/>
          <w:sz w:val="24"/>
          <w:szCs w:val="24"/>
        </w:rPr>
        <w:t xml:space="preserve">) que las medias de los años educacionales son significativamente diferentes y </w:t>
      </w:r>
      <w:proofErr w:type="spellStart"/>
      <w:r w:rsidR="59E97A42" w:rsidRPr="00DC6163">
        <w:rPr>
          <w:rFonts w:ascii="Arial" w:eastAsia="Arial" w:hAnsi="Arial" w:cs="Arial"/>
          <w:sz w:val="24"/>
          <w:szCs w:val="24"/>
        </w:rPr>
        <w:t>iii</w:t>
      </w:r>
      <w:proofErr w:type="spellEnd"/>
      <w:r w:rsidR="59E97A42" w:rsidRPr="00DC6163">
        <w:rPr>
          <w:rFonts w:ascii="Arial" w:eastAsia="Arial" w:hAnsi="Arial" w:cs="Arial"/>
          <w:sz w:val="24"/>
          <w:szCs w:val="24"/>
        </w:rPr>
        <w:t>) en espec</w:t>
      </w:r>
      <w:r w:rsidR="56AF1283" w:rsidRPr="00DC6163">
        <w:rPr>
          <w:rFonts w:ascii="Arial" w:eastAsia="Arial" w:hAnsi="Arial" w:cs="Arial"/>
          <w:sz w:val="24"/>
          <w:szCs w:val="24"/>
        </w:rPr>
        <w:t xml:space="preserve">ífico, que aquellos que no asisten a eventos religiosos periódicamente tienen de media más años educacionales que aquellos que sí asisten. </w:t>
      </w:r>
      <w:bookmarkStart w:id="1" w:name="_Int_FAkyXGgH"/>
      <w:r w:rsidR="56AF1283" w:rsidRPr="00DC6163">
        <w:rPr>
          <w:rFonts w:ascii="Arial" w:eastAsia="Arial" w:hAnsi="Arial" w:cs="Arial"/>
          <w:sz w:val="24"/>
          <w:szCs w:val="24"/>
        </w:rPr>
        <w:t>Sin embargo, al 99%</w:t>
      </w:r>
      <w:r w:rsidR="5D15A8E7" w:rsidRPr="00DC6163">
        <w:rPr>
          <w:rFonts w:ascii="Arial" w:eastAsia="Arial" w:hAnsi="Arial" w:cs="Arial"/>
          <w:sz w:val="24"/>
          <w:szCs w:val="24"/>
        </w:rPr>
        <w:t xml:space="preserve"> de confianza, y como en este caso los intervalos extienden su rango, ahora los intervalos en cuestión sí se solapan y se acepta la hipótesis nula de que no hay diferencias significativas en las medias consider</w:t>
      </w:r>
      <w:r w:rsidR="0F719373" w:rsidRPr="00DC6163">
        <w:rPr>
          <w:rFonts w:ascii="Arial" w:eastAsia="Arial" w:hAnsi="Arial" w:cs="Arial"/>
          <w:sz w:val="24"/>
          <w:szCs w:val="24"/>
        </w:rPr>
        <w:t>adas.</w:t>
      </w:r>
      <w:bookmarkEnd w:id="1"/>
      <w:r w:rsidR="0F719373" w:rsidRPr="00DC6163">
        <w:rPr>
          <w:rFonts w:ascii="Arial" w:eastAsia="Arial" w:hAnsi="Arial" w:cs="Arial"/>
          <w:sz w:val="24"/>
          <w:szCs w:val="24"/>
        </w:rPr>
        <w:t xml:space="preserve"> </w:t>
      </w:r>
      <w:bookmarkStart w:id="2" w:name="_Int_uyCNFkta"/>
      <w:r w:rsidR="0F719373" w:rsidRPr="00DC6163">
        <w:rPr>
          <w:rFonts w:ascii="Arial" w:eastAsia="Arial" w:hAnsi="Arial" w:cs="Arial"/>
          <w:sz w:val="24"/>
          <w:szCs w:val="24"/>
        </w:rPr>
        <w:t>Tiene sentido este cambio debido al nivel de confianza al analizar que tanto el valor-p (0,001) y el estadístico t (</w:t>
      </w:r>
      <w:r w:rsidR="270254D9" w:rsidRPr="00DC6163">
        <w:rPr>
          <w:rFonts w:ascii="Arial" w:eastAsia="Arial" w:hAnsi="Arial" w:cs="Arial"/>
          <w:sz w:val="24"/>
          <w:szCs w:val="24"/>
        </w:rPr>
        <w:t>-3,28) se reportan como valores muy cercanos a las fronteras de los niveles de confianza estándar, lo que produce que a un cambio del nivel de confianza puedan reportarse conclusiones de hipótesis distintas.</w:t>
      </w:r>
      <w:bookmarkEnd w:id="2"/>
    </w:p>
    <w:sectPr w:rsidR="6F9F1309" w:rsidRPr="00DC61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meUzCLG" int2:invalidationBookmarkName="" int2:hashCode="PL+vZYkrYVhC1c" int2:id="D2A5hZ71">
      <int2:state int2:value="Rejected" int2:type="AugLoop_Text_Critique"/>
    </int2:bookmark>
    <int2:bookmark int2:bookmarkName="_Int_uyCNFkta" int2:invalidationBookmarkName="" int2:hashCode="YcjzXgB7FxHk0j" int2:id="blwLMySS">
      <int2:state int2:value="Rejected" int2:type="AugLoop_Text_Critique"/>
    </int2:bookmark>
    <int2:bookmark int2:bookmarkName="_Int_FAkyXGgH" int2:invalidationBookmarkName="" int2:hashCode="CWUw6tUzf5K0XE" int2:id="20A586DC">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29FD70"/>
    <w:rsid w:val="00308E3B"/>
    <w:rsid w:val="0046863C"/>
    <w:rsid w:val="005233C0"/>
    <w:rsid w:val="00717852"/>
    <w:rsid w:val="00963220"/>
    <w:rsid w:val="00A6B18C"/>
    <w:rsid w:val="00B7221A"/>
    <w:rsid w:val="00BE13E8"/>
    <w:rsid w:val="00DC6163"/>
    <w:rsid w:val="013899B7"/>
    <w:rsid w:val="0176C7A8"/>
    <w:rsid w:val="01A54ACF"/>
    <w:rsid w:val="01B4D14C"/>
    <w:rsid w:val="01D35A9B"/>
    <w:rsid w:val="0217C4AA"/>
    <w:rsid w:val="021C2560"/>
    <w:rsid w:val="021E581F"/>
    <w:rsid w:val="0274196E"/>
    <w:rsid w:val="0291F80B"/>
    <w:rsid w:val="02B979ED"/>
    <w:rsid w:val="03434911"/>
    <w:rsid w:val="0346A3FF"/>
    <w:rsid w:val="0369067E"/>
    <w:rsid w:val="037C00A7"/>
    <w:rsid w:val="03ADB2CC"/>
    <w:rsid w:val="03AF04AE"/>
    <w:rsid w:val="03B057AA"/>
    <w:rsid w:val="03C7722C"/>
    <w:rsid w:val="040AB507"/>
    <w:rsid w:val="04689940"/>
    <w:rsid w:val="04776D20"/>
    <w:rsid w:val="04A3E8CF"/>
    <w:rsid w:val="04E95995"/>
    <w:rsid w:val="050914A8"/>
    <w:rsid w:val="0528E23D"/>
    <w:rsid w:val="0531BB0D"/>
    <w:rsid w:val="054195A7"/>
    <w:rsid w:val="066625D5"/>
    <w:rsid w:val="068DA361"/>
    <w:rsid w:val="06971EB7"/>
    <w:rsid w:val="06C80E5F"/>
    <w:rsid w:val="06D8CAF1"/>
    <w:rsid w:val="07126640"/>
    <w:rsid w:val="075DC247"/>
    <w:rsid w:val="078D60FC"/>
    <w:rsid w:val="07E89588"/>
    <w:rsid w:val="07F84921"/>
    <w:rsid w:val="080972CA"/>
    <w:rsid w:val="0820FA57"/>
    <w:rsid w:val="08A39D4D"/>
    <w:rsid w:val="094ADE43"/>
    <w:rsid w:val="094EB4BD"/>
    <w:rsid w:val="09A6A9C1"/>
    <w:rsid w:val="09CD6DD3"/>
    <w:rsid w:val="09D2CBE7"/>
    <w:rsid w:val="0A682AB7"/>
    <w:rsid w:val="0A855A8F"/>
    <w:rsid w:val="0AB42E49"/>
    <w:rsid w:val="0AE31331"/>
    <w:rsid w:val="0B153F37"/>
    <w:rsid w:val="0B176E65"/>
    <w:rsid w:val="0B6873DB"/>
    <w:rsid w:val="0BBFD3FB"/>
    <w:rsid w:val="0BF987C7"/>
    <w:rsid w:val="0C267B5E"/>
    <w:rsid w:val="0C827F05"/>
    <w:rsid w:val="0CC71647"/>
    <w:rsid w:val="0CF9133E"/>
    <w:rsid w:val="0D0A6CA9"/>
    <w:rsid w:val="0D21D8C9"/>
    <w:rsid w:val="0D410154"/>
    <w:rsid w:val="0D549512"/>
    <w:rsid w:val="0D81253A"/>
    <w:rsid w:val="0DB1CA55"/>
    <w:rsid w:val="0DE6296D"/>
    <w:rsid w:val="0E01CDB1"/>
    <w:rsid w:val="0E61CB62"/>
    <w:rsid w:val="0F033E79"/>
    <w:rsid w:val="0F081195"/>
    <w:rsid w:val="0F22737D"/>
    <w:rsid w:val="0F5E1C20"/>
    <w:rsid w:val="0F719373"/>
    <w:rsid w:val="1005A828"/>
    <w:rsid w:val="10420D6B"/>
    <w:rsid w:val="1059798B"/>
    <w:rsid w:val="107C2978"/>
    <w:rsid w:val="10C34AF0"/>
    <w:rsid w:val="10F68391"/>
    <w:rsid w:val="111E061B"/>
    <w:rsid w:val="1126FFE3"/>
    <w:rsid w:val="11AF28F4"/>
    <w:rsid w:val="11D8438E"/>
    <w:rsid w:val="12289D38"/>
    <w:rsid w:val="124BCB5B"/>
    <w:rsid w:val="125DFFBF"/>
    <w:rsid w:val="128E2A4D"/>
    <w:rsid w:val="12F76568"/>
    <w:rsid w:val="13071105"/>
    <w:rsid w:val="1379AE2D"/>
    <w:rsid w:val="1386404D"/>
    <w:rsid w:val="13B86978"/>
    <w:rsid w:val="13D6C354"/>
    <w:rsid w:val="1412C454"/>
    <w:rsid w:val="14244B51"/>
    <w:rsid w:val="1426BACA"/>
    <w:rsid w:val="1443D2AF"/>
    <w:rsid w:val="1458ED5D"/>
    <w:rsid w:val="14A053D1"/>
    <w:rsid w:val="14A3780F"/>
    <w:rsid w:val="14B4E19A"/>
    <w:rsid w:val="14CE66E2"/>
    <w:rsid w:val="152A2109"/>
    <w:rsid w:val="1560F8D9"/>
    <w:rsid w:val="15DD1F5B"/>
    <w:rsid w:val="15F4BDBE"/>
    <w:rsid w:val="16208BBA"/>
    <w:rsid w:val="166AD677"/>
    <w:rsid w:val="1672861F"/>
    <w:rsid w:val="16A4BDDC"/>
    <w:rsid w:val="16FCC93A"/>
    <w:rsid w:val="17BE4B52"/>
    <w:rsid w:val="183F0BA7"/>
    <w:rsid w:val="1874E277"/>
    <w:rsid w:val="18DF0860"/>
    <w:rsid w:val="190AE0D4"/>
    <w:rsid w:val="19199390"/>
    <w:rsid w:val="191B0054"/>
    <w:rsid w:val="19D0EC81"/>
    <w:rsid w:val="19E35573"/>
    <w:rsid w:val="1A1C9F53"/>
    <w:rsid w:val="1A3C5782"/>
    <w:rsid w:val="1AB30AD5"/>
    <w:rsid w:val="1B91070A"/>
    <w:rsid w:val="1BA35753"/>
    <w:rsid w:val="1BB14D5A"/>
    <w:rsid w:val="1BCBA05F"/>
    <w:rsid w:val="1C05FD97"/>
    <w:rsid w:val="1C0688D3"/>
    <w:rsid w:val="1C33D281"/>
    <w:rsid w:val="1C3CEB75"/>
    <w:rsid w:val="1C6DA3E4"/>
    <w:rsid w:val="1C84F433"/>
    <w:rsid w:val="1CA1A61E"/>
    <w:rsid w:val="1CBBEBEC"/>
    <w:rsid w:val="1D0394F3"/>
    <w:rsid w:val="1D51907F"/>
    <w:rsid w:val="1D6F28AC"/>
    <w:rsid w:val="1D73F844"/>
    <w:rsid w:val="1DBB8A8A"/>
    <w:rsid w:val="1DE05D0F"/>
    <w:rsid w:val="1DE499D8"/>
    <w:rsid w:val="1DEC9194"/>
    <w:rsid w:val="1E15CC22"/>
    <w:rsid w:val="1E4D8B28"/>
    <w:rsid w:val="1E8EDF63"/>
    <w:rsid w:val="1F0FC8A5"/>
    <w:rsid w:val="1F226EDA"/>
    <w:rsid w:val="1F365E76"/>
    <w:rsid w:val="1F3D9E59"/>
    <w:rsid w:val="1F7C2D70"/>
    <w:rsid w:val="1F85869C"/>
    <w:rsid w:val="1FCDFB56"/>
    <w:rsid w:val="1FE1577D"/>
    <w:rsid w:val="206500BE"/>
    <w:rsid w:val="20871480"/>
    <w:rsid w:val="20EAD5E7"/>
    <w:rsid w:val="21861035"/>
    <w:rsid w:val="218F3620"/>
    <w:rsid w:val="21922AF4"/>
    <w:rsid w:val="21CC358E"/>
    <w:rsid w:val="21D53EFB"/>
    <w:rsid w:val="22C65E23"/>
    <w:rsid w:val="22FB7F66"/>
    <w:rsid w:val="23180906"/>
    <w:rsid w:val="2321E096"/>
    <w:rsid w:val="237026C5"/>
    <w:rsid w:val="23C68E69"/>
    <w:rsid w:val="23D1DDB9"/>
    <w:rsid w:val="23F7E71F"/>
    <w:rsid w:val="247BFCE4"/>
    <w:rsid w:val="24CA2495"/>
    <w:rsid w:val="24FD928C"/>
    <w:rsid w:val="256B6ECF"/>
    <w:rsid w:val="259523D9"/>
    <w:rsid w:val="25A59FFA"/>
    <w:rsid w:val="265CEA0F"/>
    <w:rsid w:val="26A70C15"/>
    <w:rsid w:val="26F872C5"/>
    <w:rsid w:val="270254D9"/>
    <w:rsid w:val="2741705B"/>
    <w:rsid w:val="2779FD63"/>
    <w:rsid w:val="27A4378F"/>
    <w:rsid w:val="27B9796F"/>
    <w:rsid w:val="281A3097"/>
    <w:rsid w:val="283C7331"/>
    <w:rsid w:val="28775715"/>
    <w:rsid w:val="28781C99"/>
    <w:rsid w:val="287BD800"/>
    <w:rsid w:val="28AE49C8"/>
    <w:rsid w:val="28C901D8"/>
    <w:rsid w:val="290B7719"/>
    <w:rsid w:val="29453A39"/>
    <w:rsid w:val="2948F264"/>
    <w:rsid w:val="29885B36"/>
    <w:rsid w:val="29BA1423"/>
    <w:rsid w:val="2A16B17C"/>
    <w:rsid w:val="2A2F8713"/>
    <w:rsid w:val="2A79111D"/>
    <w:rsid w:val="2AA9F483"/>
    <w:rsid w:val="2B30F7FB"/>
    <w:rsid w:val="2B55E484"/>
    <w:rsid w:val="2B5FE019"/>
    <w:rsid w:val="2B746ABF"/>
    <w:rsid w:val="2BD46871"/>
    <w:rsid w:val="2C14E17E"/>
    <w:rsid w:val="2C446A99"/>
    <w:rsid w:val="2C79BA48"/>
    <w:rsid w:val="2CE35A6A"/>
    <w:rsid w:val="2CE5BCB0"/>
    <w:rsid w:val="2D522314"/>
    <w:rsid w:val="2D8A4CA7"/>
    <w:rsid w:val="2E033B2A"/>
    <w:rsid w:val="2E0BB495"/>
    <w:rsid w:val="2E13AC46"/>
    <w:rsid w:val="2E694701"/>
    <w:rsid w:val="2E97D10F"/>
    <w:rsid w:val="2F4C8240"/>
    <w:rsid w:val="2F93272E"/>
    <w:rsid w:val="307E72F4"/>
    <w:rsid w:val="30CAF823"/>
    <w:rsid w:val="30CC72A9"/>
    <w:rsid w:val="31193607"/>
    <w:rsid w:val="315581B5"/>
    <w:rsid w:val="31A42046"/>
    <w:rsid w:val="31C2ED37"/>
    <w:rsid w:val="31EAD6E0"/>
    <w:rsid w:val="327A280E"/>
    <w:rsid w:val="32952C03"/>
    <w:rsid w:val="329E477E"/>
    <w:rsid w:val="32DC02C7"/>
    <w:rsid w:val="3315C002"/>
    <w:rsid w:val="331990B6"/>
    <w:rsid w:val="3322B46B"/>
    <w:rsid w:val="335A72E0"/>
    <w:rsid w:val="340ECC7D"/>
    <w:rsid w:val="34639656"/>
    <w:rsid w:val="353C7BD3"/>
    <w:rsid w:val="35405CF3"/>
    <w:rsid w:val="354987BB"/>
    <w:rsid w:val="355B2AED"/>
    <w:rsid w:val="3588F998"/>
    <w:rsid w:val="358CDE81"/>
    <w:rsid w:val="362E44D6"/>
    <w:rsid w:val="36513178"/>
    <w:rsid w:val="365DB5F5"/>
    <w:rsid w:val="36668921"/>
    <w:rsid w:val="3701052C"/>
    <w:rsid w:val="3733090D"/>
    <w:rsid w:val="3766E1CB"/>
    <w:rsid w:val="378DB621"/>
    <w:rsid w:val="37996E7E"/>
    <w:rsid w:val="37B221CB"/>
    <w:rsid w:val="37C4C339"/>
    <w:rsid w:val="37D13717"/>
    <w:rsid w:val="37F700EA"/>
    <w:rsid w:val="380ADE0B"/>
    <w:rsid w:val="3832E710"/>
    <w:rsid w:val="383A6426"/>
    <w:rsid w:val="384C766D"/>
    <w:rsid w:val="3892CBAF"/>
    <w:rsid w:val="389B8871"/>
    <w:rsid w:val="38DCF418"/>
    <w:rsid w:val="38E6903E"/>
    <w:rsid w:val="39C5339E"/>
    <w:rsid w:val="39F59BCB"/>
    <w:rsid w:val="3A39B0C4"/>
    <w:rsid w:val="3A7DFA10"/>
    <w:rsid w:val="3AAFBE8F"/>
    <w:rsid w:val="3B02AC0A"/>
    <w:rsid w:val="3B64B092"/>
    <w:rsid w:val="3B6DF056"/>
    <w:rsid w:val="3B73F5D4"/>
    <w:rsid w:val="3B7E6064"/>
    <w:rsid w:val="3C08CA50"/>
    <w:rsid w:val="3C174EBC"/>
    <w:rsid w:val="3C61A5C1"/>
    <w:rsid w:val="3C86372D"/>
    <w:rsid w:val="3C8FC0A7"/>
    <w:rsid w:val="3CB4163A"/>
    <w:rsid w:val="3D12DC89"/>
    <w:rsid w:val="3D2B2600"/>
    <w:rsid w:val="3DCEC32F"/>
    <w:rsid w:val="3DEB632C"/>
    <w:rsid w:val="3DF65B5F"/>
    <w:rsid w:val="3E1637C6"/>
    <w:rsid w:val="3E2EDAAF"/>
    <w:rsid w:val="3E9A6A0C"/>
    <w:rsid w:val="3EF2EDC9"/>
    <w:rsid w:val="3F1EB9DF"/>
    <w:rsid w:val="3F768DC4"/>
    <w:rsid w:val="3F7D4E15"/>
    <w:rsid w:val="3FCB3084"/>
    <w:rsid w:val="3FEA4E74"/>
    <w:rsid w:val="3FFD8272"/>
    <w:rsid w:val="3FFD9912"/>
    <w:rsid w:val="40298E8D"/>
    <w:rsid w:val="4032A193"/>
    <w:rsid w:val="40448083"/>
    <w:rsid w:val="409DDD94"/>
    <w:rsid w:val="40A198C9"/>
    <w:rsid w:val="41594233"/>
    <w:rsid w:val="41E33758"/>
    <w:rsid w:val="41E83E6A"/>
    <w:rsid w:val="41FA51E1"/>
    <w:rsid w:val="4229ED94"/>
    <w:rsid w:val="4291A623"/>
    <w:rsid w:val="42BC6366"/>
    <w:rsid w:val="42D317B8"/>
    <w:rsid w:val="4352D919"/>
    <w:rsid w:val="4377102C"/>
    <w:rsid w:val="43840ECB"/>
    <w:rsid w:val="43C6DAAB"/>
    <w:rsid w:val="43D90FAD"/>
    <w:rsid w:val="43F09059"/>
    <w:rsid w:val="442D7684"/>
    <w:rsid w:val="44D0F395"/>
    <w:rsid w:val="452AE0D7"/>
    <w:rsid w:val="454180C5"/>
    <w:rsid w:val="45C3DBB4"/>
    <w:rsid w:val="46406D84"/>
    <w:rsid w:val="464A72CA"/>
    <w:rsid w:val="467E4B1A"/>
    <w:rsid w:val="467EABA4"/>
    <w:rsid w:val="4681EBD7"/>
    <w:rsid w:val="46AB2FC7"/>
    <w:rsid w:val="46ADF654"/>
    <w:rsid w:val="4720AD37"/>
    <w:rsid w:val="476AD154"/>
    <w:rsid w:val="47CCA21E"/>
    <w:rsid w:val="47E8FDD6"/>
    <w:rsid w:val="481081DD"/>
    <w:rsid w:val="482DE799"/>
    <w:rsid w:val="4849B863"/>
    <w:rsid w:val="48628199"/>
    <w:rsid w:val="4893EBEC"/>
    <w:rsid w:val="48C82917"/>
    <w:rsid w:val="493C1578"/>
    <w:rsid w:val="493DB706"/>
    <w:rsid w:val="49455852"/>
    <w:rsid w:val="49465A8E"/>
    <w:rsid w:val="494CE99F"/>
    <w:rsid w:val="495C134A"/>
    <w:rsid w:val="498BA39E"/>
    <w:rsid w:val="49905E1B"/>
    <w:rsid w:val="499DAD6A"/>
    <w:rsid w:val="49A464B8"/>
    <w:rsid w:val="49B86F5E"/>
    <w:rsid w:val="49C70764"/>
    <w:rsid w:val="49E3E8D8"/>
    <w:rsid w:val="49FE4762"/>
    <w:rsid w:val="49FE51FA"/>
    <w:rsid w:val="4A4CFD6B"/>
    <w:rsid w:val="4ACABCDF"/>
    <w:rsid w:val="4B403519"/>
    <w:rsid w:val="4B48229F"/>
    <w:rsid w:val="4B4FF92A"/>
    <w:rsid w:val="4B7DF39B"/>
    <w:rsid w:val="4B87E0CD"/>
    <w:rsid w:val="4C3AF75C"/>
    <w:rsid w:val="4C645019"/>
    <w:rsid w:val="4C6F3A1D"/>
    <w:rsid w:val="4C7022CB"/>
    <w:rsid w:val="4CC18B3B"/>
    <w:rsid w:val="4CDC057A"/>
    <w:rsid w:val="4CE3F300"/>
    <w:rsid w:val="4D0CB5AF"/>
    <w:rsid w:val="4D35E824"/>
    <w:rsid w:val="4D863BC8"/>
    <w:rsid w:val="4DAE72F2"/>
    <w:rsid w:val="4DB75FC1"/>
    <w:rsid w:val="4E349451"/>
    <w:rsid w:val="4E7E5D03"/>
    <w:rsid w:val="4E7FC361"/>
    <w:rsid w:val="4E970F41"/>
    <w:rsid w:val="4F201E83"/>
    <w:rsid w:val="4FBA1848"/>
    <w:rsid w:val="5012545A"/>
    <w:rsid w:val="502FC9DF"/>
    <w:rsid w:val="5072C915"/>
    <w:rsid w:val="50C4F0C0"/>
    <w:rsid w:val="50E35619"/>
    <w:rsid w:val="50EAC9EE"/>
    <w:rsid w:val="5114685F"/>
    <w:rsid w:val="51253382"/>
    <w:rsid w:val="51271302"/>
    <w:rsid w:val="5160C2F6"/>
    <w:rsid w:val="518851DB"/>
    <w:rsid w:val="51AE24BB"/>
    <w:rsid w:val="522805B7"/>
    <w:rsid w:val="524C1D45"/>
    <w:rsid w:val="524FF5ED"/>
    <w:rsid w:val="52FEB1BC"/>
    <w:rsid w:val="5313DB24"/>
    <w:rsid w:val="538DBD1B"/>
    <w:rsid w:val="53C9C366"/>
    <w:rsid w:val="53F871A9"/>
    <w:rsid w:val="540F84BE"/>
    <w:rsid w:val="5429FD70"/>
    <w:rsid w:val="543C4023"/>
    <w:rsid w:val="5446D410"/>
    <w:rsid w:val="54552F34"/>
    <w:rsid w:val="5487624D"/>
    <w:rsid w:val="54956E88"/>
    <w:rsid w:val="5498EC9B"/>
    <w:rsid w:val="54A82F34"/>
    <w:rsid w:val="54AB6EBC"/>
    <w:rsid w:val="54B61DCE"/>
    <w:rsid w:val="54E7175F"/>
    <w:rsid w:val="55159AB6"/>
    <w:rsid w:val="551A842F"/>
    <w:rsid w:val="5531DE22"/>
    <w:rsid w:val="55C97C14"/>
    <w:rsid w:val="55F0FF95"/>
    <w:rsid w:val="55F204AE"/>
    <w:rsid w:val="560B4EE7"/>
    <w:rsid w:val="56727E70"/>
    <w:rsid w:val="567E0B79"/>
    <w:rsid w:val="568291FD"/>
    <w:rsid w:val="56A058C6"/>
    <w:rsid w:val="56AF1283"/>
    <w:rsid w:val="56B55181"/>
    <w:rsid w:val="5700B0F3"/>
    <w:rsid w:val="575C3074"/>
    <w:rsid w:val="588B6939"/>
    <w:rsid w:val="58F4C799"/>
    <w:rsid w:val="5900388B"/>
    <w:rsid w:val="5969C1E4"/>
    <w:rsid w:val="59749CE2"/>
    <w:rsid w:val="59D3FD2C"/>
    <w:rsid w:val="59E97A42"/>
    <w:rsid w:val="59F04BBC"/>
    <w:rsid w:val="5A4E55B7"/>
    <w:rsid w:val="5ADCCECC"/>
    <w:rsid w:val="5B5E4669"/>
    <w:rsid w:val="5B9747ED"/>
    <w:rsid w:val="5B987486"/>
    <w:rsid w:val="5BE77B68"/>
    <w:rsid w:val="5BE9C3B2"/>
    <w:rsid w:val="5C70AAD1"/>
    <w:rsid w:val="5C789F2D"/>
    <w:rsid w:val="5D15A8E7"/>
    <w:rsid w:val="5D653B28"/>
    <w:rsid w:val="5D81498F"/>
    <w:rsid w:val="5DCB71F8"/>
    <w:rsid w:val="5DD4B160"/>
    <w:rsid w:val="5E1BAF71"/>
    <w:rsid w:val="5E516953"/>
    <w:rsid w:val="5EF7978D"/>
    <w:rsid w:val="5F3F44F5"/>
    <w:rsid w:val="5F5B9E6F"/>
    <w:rsid w:val="5F7081C1"/>
    <w:rsid w:val="5F890C40"/>
    <w:rsid w:val="6017D450"/>
    <w:rsid w:val="6020594E"/>
    <w:rsid w:val="6049B5F1"/>
    <w:rsid w:val="60D58128"/>
    <w:rsid w:val="6106210B"/>
    <w:rsid w:val="61B88E90"/>
    <w:rsid w:val="61C87E4A"/>
    <w:rsid w:val="6218E039"/>
    <w:rsid w:val="624E11CC"/>
    <w:rsid w:val="62645A84"/>
    <w:rsid w:val="62738D3E"/>
    <w:rsid w:val="629729F0"/>
    <w:rsid w:val="629EE31B"/>
    <w:rsid w:val="62A82283"/>
    <w:rsid w:val="63C87B27"/>
    <w:rsid w:val="64B7F227"/>
    <w:rsid w:val="64C1DED3"/>
    <w:rsid w:val="64C4C478"/>
    <w:rsid w:val="652F0988"/>
    <w:rsid w:val="65865CF8"/>
    <w:rsid w:val="659FE993"/>
    <w:rsid w:val="65AF9D30"/>
    <w:rsid w:val="66086011"/>
    <w:rsid w:val="66BF15C8"/>
    <w:rsid w:val="678484B9"/>
    <w:rsid w:val="67B1A979"/>
    <w:rsid w:val="67DD145F"/>
    <w:rsid w:val="68278F61"/>
    <w:rsid w:val="684F0067"/>
    <w:rsid w:val="6854E098"/>
    <w:rsid w:val="6885E7A2"/>
    <w:rsid w:val="689BE5A4"/>
    <w:rsid w:val="68D08E56"/>
    <w:rsid w:val="69086CCB"/>
    <w:rsid w:val="699AB35F"/>
    <w:rsid w:val="69F93C10"/>
    <w:rsid w:val="69F9FA0C"/>
    <w:rsid w:val="6A3D8C18"/>
    <w:rsid w:val="6A5A3259"/>
    <w:rsid w:val="6A735AB6"/>
    <w:rsid w:val="6A946C78"/>
    <w:rsid w:val="6AAAF11F"/>
    <w:rsid w:val="6B14A8D9"/>
    <w:rsid w:val="6B8AA1E1"/>
    <w:rsid w:val="6BD9A677"/>
    <w:rsid w:val="6C082F18"/>
    <w:rsid w:val="6C0F2B17"/>
    <w:rsid w:val="6CF6BC74"/>
    <w:rsid w:val="6D46D1AA"/>
    <w:rsid w:val="6DAAFB78"/>
    <w:rsid w:val="6E10A825"/>
    <w:rsid w:val="6E5B76BE"/>
    <w:rsid w:val="6EE221B8"/>
    <w:rsid w:val="6EFD61D7"/>
    <w:rsid w:val="6F18BC0D"/>
    <w:rsid w:val="6F2DA37C"/>
    <w:rsid w:val="6F3FCFDA"/>
    <w:rsid w:val="6F581AC0"/>
    <w:rsid w:val="6F771B6A"/>
    <w:rsid w:val="6F9F1309"/>
    <w:rsid w:val="6FB47B3F"/>
    <w:rsid w:val="700DF286"/>
    <w:rsid w:val="7048F629"/>
    <w:rsid w:val="705245EA"/>
    <w:rsid w:val="7093B806"/>
    <w:rsid w:val="70A74213"/>
    <w:rsid w:val="70EE1A72"/>
    <w:rsid w:val="70FDD83F"/>
    <w:rsid w:val="7107C6FE"/>
    <w:rsid w:val="716ACE48"/>
    <w:rsid w:val="7185F76D"/>
    <w:rsid w:val="7188E748"/>
    <w:rsid w:val="7191BD35"/>
    <w:rsid w:val="71A37AE6"/>
    <w:rsid w:val="71BC0AB9"/>
    <w:rsid w:val="72122F0E"/>
    <w:rsid w:val="7268E620"/>
    <w:rsid w:val="7270C59E"/>
    <w:rsid w:val="729FAF3C"/>
    <w:rsid w:val="74233BC0"/>
    <w:rsid w:val="743E9616"/>
    <w:rsid w:val="74681F9A"/>
    <w:rsid w:val="74A76DE2"/>
    <w:rsid w:val="74C41AE1"/>
    <w:rsid w:val="74EFCD79"/>
    <w:rsid w:val="752B71DC"/>
    <w:rsid w:val="754646C7"/>
    <w:rsid w:val="7556F722"/>
    <w:rsid w:val="758AB020"/>
    <w:rsid w:val="758CCEE6"/>
    <w:rsid w:val="75F5E70F"/>
    <w:rsid w:val="766688A3"/>
    <w:rsid w:val="7730A813"/>
    <w:rsid w:val="7776878D"/>
    <w:rsid w:val="77A1321B"/>
    <w:rsid w:val="77BF1625"/>
    <w:rsid w:val="77BF8D24"/>
    <w:rsid w:val="77D1759E"/>
    <w:rsid w:val="781CE371"/>
    <w:rsid w:val="78322205"/>
    <w:rsid w:val="7836BA3C"/>
    <w:rsid w:val="7867DD5A"/>
    <w:rsid w:val="78DDD662"/>
    <w:rsid w:val="796F11EB"/>
    <w:rsid w:val="7A0CB2C4"/>
    <w:rsid w:val="7A876FDE"/>
    <w:rsid w:val="7AB06CEF"/>
    <w:rsid w:val="7AD372A7"/>
    <w:rsid w:val="7AFD68E6"/>
    <w:rsid w:val="7BA24519"/>
    <w:rsid w:val="7BBB8258"/>
    <w:rsid w:val="7C316534"/>
    <w:rsid w:val="7C5D875A"/>
    <w:rsid w:val="7CA626C4"/>
    <w:rsid w:val="7D4CE467"/>
    <w:rsid w:val="7D546068"/>
    <w:rsid w:val="7DE151FB"/>
    <w:rsid w:val="7DEA7D99"/>
    <w:rsid w:val="7E0F3108"/>
    <w:rsid w:val="7E392F56"/>
    <w:rsid w:val="7E41F725"/>
    <w:rsid w:val="7EA595B8"/>
    <w:rsid w:val="7F9CC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FD70"/>
  <w15:chartTrackingRefBased/>
  <w15:docId w15:val="{E3EDED88-2C5B-4476-86B2-3E2EBD0A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9124">
      <w:bodyDiv w:val="1"/>
      <w:marLeft w:val="0"/>
      <w:marRight w:val="0"/>
      <w:marTop w:val="0"/>
      <w:marBottom w:val="0"/>
      <w:divBdr>
        <w:top w:val="none" w:sz="0" w:space="0" w:color="auto"/>
        <w:left w:val="none" w:sz="0" w:space="0" w:color="auto"/>
        <w:bottom w:val="none" w:sz="0" w:space="0" w:color="auto"/>
        <w:right w:val="none" w:sz="0" w:space="0" w:color="auto"/>
      </w:divBdr>
    </w:div>
    <w:div w:id="10111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3351</Words>
  <Characters>18435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Ignacio Jara López</dc:creator>
  <cp:keywords/>
  <dc:description/>
  <cp:lastModifiedBy>Ramón Jara López</cp:lastModifiedBy>
  <cp:revision>2</cp:revision>
  <dcterms:created xsi:type="dcterms:W3CDTF">2024-04-11T15:44:00Z</dcterms:created>
  <dcterms:modified xsi:type="dcterms:W3CDTF">2024-04-18T01:22:00Z</dcterms:modified>
</cp:coreProperties>
</file>