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F10E" w14:textId="77777777" w:rsidR="008E71EB" w:rsidRDefault="008E71EB" w:rsidP="008E71EB">
      <w:pPr>
        <w:rPr>
          <w:rFonts w:ascii="Times New Roman" w:hAnsi="Times New Roman" w:cs="Times New Roman"/>
          <w:b/>
          <w:bCs/>
          <w:sz w:val="32"/>
          <w:szCs w:val="32"/>
        </w:rPr>
      </w:pPr>
      <w:r w:rsidRPr="008E71EB">
        <w:rPr>
          <w:rFonts w:ascii="Times New Roman" w:hAnsi="Times New Roman" w:cs="Times New Roman"/>
          <w:b/>
          <w:bCs/>
          <w:sz w:val="32"/>
          <w:szCs w:val="32"/>
        </w:rPr>
        <w:t>Report: Training a CNN Model with CIFAR-10</w:t>
      </w:r>
    </w:p>
    <w:p w14:paraId="02535E5D" w14:textId="78B34994" w:rsidR="003D7469" w:rsidRPr="008E71EB" w:rsidRDefault="003D7469" w:rsidP="008E71EB">
      <w:pPr>
        <w:rPr>
          <w:rFonts w:ascii="Times New Roman" w:hAnsi="Times New Roman" w:cs="Times New Roman"/>
          <w:b/>
          <w:bCs/>
          <w:i/>
          <w:iCs/>
          <w:sz w:val="28"/>
          <w:szCs w:val="28"/>
          <w:lang w:val="es-PR"/>
        </w:rPr>
      </w:pPr>
      <w:proofErr w:type="spellStart"/>
      <w:r w:rsidRPr="003D7469">
        <w:rPr>
          <w:rFonts w:ascii="Times New Roman" w:hAnsi="Times New Roman" w:cs="Times New Roman"/>
          <w:b/>
          <w:bCs/>
          <w:i/>
          <w:iCs/>
          <w:sz w:val="28"/>
          <w:szCs w:val="28"/>
          <w:lang w:val="es-PR"/>
        </w:rPr>
        <w:t>By</w:t>
      </w:r>
      <w:proofErr w:type="spellEnd"/>
      <w:r w:rsidRPr="003D7469">
        <w:rPr>
          <w:rFonts w:ascii="Times New Roman" w:hAnsi="Times New Roman" w:cs="Times New Roman"/>
          <w:b/>
          <w:bCs/>
          <w:i/>
          <w:iCs/>
          <w:sz w:val="28"/>
          <w:szCs w:val="28"/>
          <w:lang w:val="es-PR"/>
        </w:rPr>
        <w:t xml:space="preserve"> Ignacio Cabrera Lugo, Roberto J. González Hernández, Jesús Hernández </w:t>
      </w:r>
    </w:p>
    <w:p w14:paraId="22D18E2A"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CNN Architecture Description</w:t>
      </w:r>
    </w:p>
    <w:p w14:paraId="5C47A032"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 xml:space="preserve">The proposed model is a Convolutional Neural Network (CNN) designed to classify the 10 classes of the CIFAR-10 dataset. The architecture consists of three main blocks of convolutional layers followed by pooling layers, ending with a fully connected layer and a </w:t>
      </w:r>
      <w:proofErr w:type="spellStart"/>
      <w:r w:rsidRPr="008E71EB">
        <w:rPr>
          <w:rFonts w:ascii="Times New Roman" w:hAnsi="Times New Roman" w:cs="Times New Roman"/>
        </w:rPr>
        <w:t>softmax</w:t>
      </w:r>
      <w:proofErr w:type="spellEnd"/>
      <w:r w:rsidRPr="008E71EB">
        <w:rPr>
          <w:rFonts w:ascii="Times New Roman" w:hAnsi="Times New Roman" w:cs="Times New Roman"/>
        </w:rPr>
        <w:t xml:space="preserve"> output layer. The main components are:</w:t>
      </w:r>
    </w:p>
    <w:p w14:paraId="42D98E2F" w14:textId="77777777" w:rsidR="008E71EB" w:rsidRPr="008E71EB" w:rsidRDefault="008E71EB" w:rsidP="008E71EB">
      <w:pPr>
        <w:numPr>
          <w:ilvl w:val="0"/>
          <w:numId w:val="13"/>
        </w:numPr>
        <w:rPr>
          <w:rFonts w:ascii="Times New Roman" w:hAnsi="Times New Roman" w:cs="Times New Roman"/>
        </w:rPr>
      </w:pPr>
      <w:r w:rsidRPr="008E71EB">
        <w:rPr>
          <w:rFonts w:ascii="Times New Roman" w:hAnsi="Times New Roman" w:cs="Times New Roman"/>
          <w:b/>
          <w:bCs/>
        </w:rPr>
        <w:t>Convolutional Layers</w:t>
      </w:r>
      <w:r w:rsidRPr="008E71EB">
        <w:rPr>
          <w:rFonts w:ascii="Times New Roman" w:hAnsi="Times New Roman" w:cs="Times New Roman"/>
        </w:rPr>
        <w:t xml:space="preserve">: Each block contains two convolutional layers with (3, 3) filters and </w:t>
      </w:r>
      <w:proofErr w:type="spellStart"/>
      <w:r w:rsidRPr="008E71EB">
        <w:rPr>
          <w:rFonts w:ascii="Times New Roman" w:hAnsi="Times New Roman" w:cs="Times New Roman"/>
        </w:rPr>
        <w:t>ReLU</w:t>
      </w:r>
      <w:proofErr w:type="spellEnd"/>
      <w:r w:rsidRPr="008E71EB">
        <w:rPr>
          <w:rFonts w:ascii="Times New Roman" w:hAnsi="Times New Roman" w:cs="Times New Roman"/>
        </w:rPr>
        <w:t xml:space="preserve"> activations, combined with Batch Normalization to stabilize learning.</w:t>
      </w:r>
    </w:p>
    <w:p w14:paraId="2F3069C2" w14:textId="77777777" w:rsidR="008E71EB" w:rsidRPr="008E71EB" w:rsidRDefault="008E71EB" w:rsidP="008E71EB">
      <w:pPr>
        <w:numPr>
          <w:ilvl w:val="0"/>
          <w:numId w:val="13"/>
        </w:numPr>
        <w:rPr>
          <w:rFonts w:ascii="Times New Roman" w:hAnsi="Times New Roman" w:cs="Times New Roman"/>
        </w:rPr>
      </w:pPr>
      <w:r w:rsidRPr="008E71EB">
        <w:rPr>
          <w:rFonts w:ascii="Times New Roman" w:hAnsi="Times New Roman" w:cs="Times New Roman"/>
          <w:b/>
          <w:bCs/>
        </w:rPr>
        <w:t>Pooling</w:t>
      </w:r>
      <w:r w:rsidRPr="008E71EB">
        <w:rPr>
          <w:rFonts w:ascii="Times New Roman" w:hAnsi="Times New Roman" w:cs="Times New Roman"/>
        </w:rPr>
        <w:t>: MaxPooling2D is used to reduce spatial dimensionality after each convolutional block.</w:t>
      </w:r>
    </w:p>
    <w:p w14:paraId="6F55F24B" w14:textId="77777777" w:rsidR="008E71EB" w:rsidRPr="008E71EB" w:rsidRDefault="008E71EB" w:rsidP="008E71EB">
      <w:pPr>
        <w:numPr>
          <w:ilvl w:val="0"/>
          <w:numId w:val="13"/>
        </w:numPr>
        <w:rPr>
          <w:rFonts w:ascii="Times New Roman" w:hAnsi="Times New Roman" w:cs="Times New Roman"/>
        </w:rPr>
      </w:pPr>
      <w:r w:rsidRPr="008E71EB">
        <w:rPr>
          <w:rFonts w:ascii="Times New Roman" w:hAnsi="Times New Roman" w:cs="Times New Roman"/>
          <w:b/>
          <w:bCs/>
        </w:rPr>
        <w:t>Regularization</w:t>
      </w:r>
      <w:r w:rsidRPr="008E71EB">
        <w:rPr>
          <w:rFonts w:ascii="Times New Roman" w:hAnsi="Times New Roman" w:cs="Times New Roman"/>
        </w:rPr>
        <w:t>: Includes L2 regularization in the convolutional layers and Dropout (0.5) in the fully connected layer to prevent overfitting.</w:t>
      </w:r>
    </w:p>
    <w:p w14:paraId="4F3D17A3" w14:textId="77777777" w:rsidR="008E71EB" w:rsidRPr="008E71EB" w:rsidRDefault="008E71EB" w:rsidP="008E71EB">
      <w:pPr>
        <w:numPr>
          <w:ilvl w:val="0"/>
          <w:numId w:val="13"/>
        </w:numPr>
        <w:rPr>
          <w:rFonts w:ascii="Times New Roman" w:hAnsi="Times New Roman" w:cs="Times New Roman"/>
        </w:rPr>
      </w:pPr>
      <w:r w:rsidRPr="008E71EB">
        <w:rPr>
          <w:rFonts w:ascii="Times New Roman" w:hAnsi="Times New Roman" w:cs="Times New Roman"/>
          <w:b/>
          <w:bCs/>
        </w:rPr>
        <w:t>Global Average Pooling Layer</w:t>
      </w:r>
      <w:r w:rsidRPr="008E71EB">
        <w:rPr>
          <w:rFonts w:ascii="Times New Roman" w:hAnsi="Times New Roman" w:cs="Times New Roman"/>
        </w:rPr>
        <w:t>: Reduces dimensions before the fully connected layers.</w:t>
      </w:r>
    </w:p>
    <w:p w14:paraId="75C0B3BC" w14:textId="77777777" w:rsidR="008E71EB" w:rsidRPr="008E71EB" w:rsidRDefault="008E71EB" w:rsidP="008E71EB">
      <w:pPr>
        <w:numPr>
          <w:ilvl w:val="0"/>
          <w:numId w:val="13"/>
        </w:numPr>
        <w:rPr>
          <w:rFonts w:ascii="Times New Roman" w:hAnsi="Times New Roman" w:cs="Times New Roman"/>
        </w:rPr>
      </w:pPr>
      <w:r w:rsidRPr="008E71EB">
        <w:rPr>
          <w:rFonts w:ascii="Times New Roman" w:hAnsi="Times New Roman" w:cs="Times New Roman"/>
          <w:b/>
          <w:bCs/>
        </w:rPr>
        <w:t>Output Layer</w:t>
      </w:r>
      <w:r w:rsidRPr="008E71EB">
        <w:rPr>
          <w:rFonts w:ascii="Times New Roman" w:hAnsi="Times New Roman" w:cs="Times New Roman"/>
        </w:rPr>
        <w:t xml:space="preserve">: A Dense layer with </w:t>
      </w:r>
      <w:proofErr w:type="spellStart"/>
      <w:r w:rsidRPr="008E71EB">
        <w:rPr>
          <w:rFonts w:ascii="Times New Roman" w:hAnsi="Times New Roman" w:cs="Times New Roman"/>
        </w:rPr>
        <w:t>softmax</w:t>
      </w:r>
      <w:proofErr w:type="spellEnd"/>
      <w:r w:rsidRPr="008E71EB">
        <w:rPr>
          <w:rFonts w:ascii="Times New Roman" w:hAnsi="Times New Roman" w:cs="Times New Roman"/>
        </w:rPr>
        <w:t xml:space="preserve"> activation to classify the 10 classes of the dataset.</w:t>
      </w:r>
    </w:p>
    <w:p w14:paraId="7CBC263C"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Preprocessing Steps</w:t>
      </w:r>
    </w:p>
    <w:p w14:paraId="5913BE36" w14:textId="77777777" w:rsidR="008E71EB" w:rsidRPr="008E71EB" w:rsidRDefault="008E71EB" w:rsidP="008E71EB">
      <w:pPr>
        <w:numPr>
          <w:ilvl w:val="0"/>
          <w:numId w:val="14"/>
        </w:numPr>
        <w:rPr>
          <w:rFonts w:ascii="Times New Roman" w:hAnsi="Times New Roman" w:cs="Times New Roman"/>
        </w:rPr>
      </w:pPr>
      <w:r w:rsidRPr="008E71EB">
        <w:rPr>
          <w:rFonts w:ascii="Times New Roman" w:hAnsi="Times New Roman" w:cs="Times New Roman"/>
          <w:b/>
          <w:bCs/>
        </w:rPr>
        <w:t>Normalization</w:t>
      </w:r>
      <w:r w:rsidRPr="008E71EB">
        <w:rPr>
          <w:rFonts w:ascii="Times New Roman" w:hAnsi="Times New Roman" w:cs="Times New Roman"/>
        </w:rPr>
        <w:t>: Pixel values were scaled to the range [0, 1] by dividing by 255.</w:t>
      </w:r>
    </w:p>
    <w:p w14:paraId="6575058A" w14:textId="77777777" w:rsidR="008E71EB" w:rsidRPr="008E71EB" w:rsidRDefault="008E71EB" w:rsidP="008E71EB">
      <w:pPr>
        <w:numPr>
          <w:ilvl w:val="0"/>
          <w:numId w:val="14"/>
        </w:numPr>
        <w:rPr>
          <w:rFonts w:ascii="Times New Roman" w:hAnsi="Times New Roman" w:cs="Times New Roman"/>
        </w:rPr>
      </w:pPr>
      <w:r w:rsidRPr="008E71EB">
        <w:rPr>
          <w:rFonts w:ascii="Times New Roman" w:hAnsi="Times New Roman" w:cs="Times New Roman"/>
          <w:b/>
          <w:bCs/>
        </w:rPr>
        <w:t>Data Splitting</w:t>
      </w:r>
      <w:r w:rsidRPr="008E71EB">
        <w:rPr>
          <w:rFonts w:ascii="Times New Roman" w:hAnsi="Times New Roman" w:cs="Times New Roman"/>
        </w:rPr>
        <w:t>: The training and test sets provided by CIFAR-10 were used.</w:t>
      </w:r>
    </w:p>
    <w:p w14:paraId="55627CDD" w14:textId="77777777" w:rsidR="008E71EB" w:rsidRPr="008E71EB" w:rsidRDefault="008E71EB" w:rsidP="008E71EB">
      <w:pPr>
        <w:numPr>
          <w:ilvl w:val="0"/>
          <w:numId w:val="14"/>
        </w:numPr>
        <w:rPr>
          <w:rFonts w:ascii="Times New Roman" w:hAnsi="Times New Roman" w:cs="Times New Roman"/>
        </w:rPr>
      </w:pPr>
      <w:r w:rsidRPr="008E71EB">
        <w:rPr>
          <w:rFonts w:ascii="Times New Roman" w:hAnsi="Times New Roman" w:cs="Times New Roman"/>
          <w:b/>
          <w:bCs/>
        </w:rPr>
        <w:t>Data Visualization</w:t>
      </w:r>
      <w:r w:rsidRPr="008E71EB">
        <w:rPr>
          <w:rFonts w:ascii="Times New Roman" w:hAnsi="Times New Roman" w:cs="Times New Roman"/>
        </w:rPr>
        <w:t>: 10 random images per class were selected to visually inspect the data distribution.</w:t>
      </w:r>
    </w:p>
    <w:p w14:paraId="3E5CFC2F"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Training Process Details</w:t>
      </w:r>
    </w:p>
    <w:p w14:paraId="10435F02" w14:textId="77777777" w:rsidR="008E71EB" w:rsidRPr="008E71EB" w:rsidRDefault="008E71EB" w:rsidP="008E71EB">
      <w:pPr>
        <w:numPr>
          <w:ilvl w:val="0"/>
          <w:numId w:val="15"/>
        </w:numPr>
        <w:rPr>
          <w:rFonts w:ascii="Times New Roman" w:hAnsi="Times New Roman" w:cs="Times New Roman"/>
        </w:rPr>
      </w:pPr>
      <w:r w:rsidRPr="008E71EB">
        <w:rPr>
          <w:rFonts w:ascii="Times New Roman" w:hAnsi="Times New Roman" w:cs="Times New Roman"/>
          <w:b/>
          <w:bCs/>
        </w:rPr>
        <w:t>Optimizer</w:t>
      </w:r>
      <w:r w:rsidRPr="008E71EB">
        <w:rPr>
          <w:rFonts w:ascii="Times New Roman" w:hAnsi="Times New Roman" w:cs="Times New Roman"/>
        </w:rPr>
        <w:t>: Adam with a learning rate of 0.0005.</w:t>
      </w:r>
    </w:p>
    <w:p w14:paraId="03A09198" w14:textId="77777777" w:rsidR="008E71EB" w:rsidRPr="008E71EB" w:rsidRDefault="008E71EB" w:rsidP="008E71EB">
      <w:pPr>
        <w:numPr>
          <w:ilvl w:val="0"/>
          <w:numId w:val="15"/>
        </w:numPr>
        <w:rPr>
          <w:rFonts w:ascii="Times New Roman" w:hAnsi="Times New Roman" w:cs="Times New Roman"/>
        </w:rPr>
      </w:pPr>
      <w:r w:rsidRPr="008E71EB">
        <w:rPr>
          <w:rFonts w:ascii="Times New Roman" w:hAnsi="Times New Roman" w:cs="Times New Roman"/>
          <w:b/>
          <w:bCs/>
        </w:rPr>
        <w:t>Loss Function</w:t>
      </w:r>
      <w:r w:rsidRPr="008E71EB">
        <w:rPr>
          <w:rFonts w:ascii="Times New Roman" w:hAnsi="Times New Roman" w:cs="Times New Roman"/>
        </w:rPr>
        <w:t xml:space="preserve">: </w:t>
      </w:r>
      <w:proofErr w:type="spellStart"/>
      <w:r w:rsidRPr="008E71EB">
        <w:rPr>
          <w:rFonts w:ascii="Times New Roman" w:hAnsi="Times New Roman" w:cs="Times New Roman"/>
        </w:rPr>
        <w:t>SparseCategoricalCrossentropy</w:t>
      </w:r>
      <w:proofErr w:type="spellEnd"/>
      <w:r w:rsidRPr="008E71EB">
        <w:rPr>
          <w:rFonts w:ascii="Times New Roman" w:hAnsi="Times New Roman" w:cs="Times New Roman"/>
        </w:rPr>
        <w:t xml:space="preserve"> with </w:t>
      </w:r>
      <w:proofErr w:type="spellStart"/>
      <w:r w:rsidRPr="008E71EB">
        <w:rPr>
          <w:rFonts w:ascii="Times New Roman" w:hAnsi="Times New Roman" w:cs="Times New Roman"/>
        </w:rPr>
        <w:t>from_logits</w:t>
      </w:r>
      <w:proofErr w:type="spellEnd"/>
      <w:r w:rsidRPr="008E71EB">
        <w:rPr>
          <w:rFonts w:ascii="Times New Roman" w:hAnsi="Times New Roman" w:cs="Times New Roman"/>
        </w:rPr>
        <w:t>=True.</w:t>
      </w:r>
    </w:p>
    <w:p w14:paraId="41FE1ABB" w14:textId="77777777" w:rsidR="008E71EB" w:rsidRPr="008E71EB" w:rsidRDefault="008E71EB" w:rsidP="008E71EB">
      <w:pPr>
        <w:numPr>
          <w:ilvl w:val="0"/>
          <w:numId w:val="15"/>
        </w:numPr>
        <w:rPr>
          <w:rFonts w:ascii="Times New Roman" w:hAnsi="Times New Roman" w:cs="Times New Roman"/>
        </w:rPr>
      </w:pPr>
      <w:r w:rsidRPr="008E71EB">
        <w:rPr>
          <w:rFonts w:ascii="Times New Roman" w:hAnsi="Times New Roman" w:cs="Times New Roman"/>
          <w:b/>
          <w:bCs/>
        </w:rPr>
        <w:t>Metrics</w:t>
      </w:r>
      <w:r w:rsidRPr="008E71EB">
        <w:rPr>
          <w:rFonts w:ascii="Times New Roman" w:hAnsi="Times New Roman" w:cs="Times New Roman"/>
        </w:rPr>
        <w:t>: Accuracy.</w:t>
      </w:r>
    </w:p>
    <w:p w14:paraId="4C545FB5" w14:textId="77777777" w:rsidR="008E71EB" w:rsidRPr="008E71EB" w:rsidRDefault="008E71EB" w:rsidP="008E71EB">
      <w:pPr>
        <w:numPr>
          <w:ilvl w:val="0"/>
          <w:numId w:val="15"/>
        </w:numPr>
        <w:rPr>
          <w:rFonts w:ascii="Times New Roman" w:hAnsi="Times New Roman" w:cs="Times New Roman"/>
        </w:rPr>
      </w:pPr>
      <w:r w:rsidRPr="008E71EB">
        <w:rPr>
          <w:rFonts w:ascii="Times New Roman" w:hAnsi="Times New Roman" w:cs="Times New Roman"/>
          <w:b/>
          <w:bCs/>
        </w:rPr>
        <w:t>Batch Size</w:t>
      </w:r>
      <w:r w:rsidRPr="008E71EB">
        <w:rPr>
          <w:rFonts w:ascii="Times New Roman" w:hAnsi="Times New Roman" w:cs="Times New Roman"/>
        </w:rPr>
        <w:t>: 64.</w:t>
      </w:r>
    </w:p>
    <w:p w14:paraId="5BE8928C" w14:textId="77777777" w:rsidR="008E71EB" w:rsidRPr="008E71EB" w:rsidRDefault="008E71EB" w:rsidP="008E71EB">
      <w:pPr>
        <w:numPr>
          <w:ilvl w:val="0"/>
          <w:numId w:val="15"/>
        </w:numPr>
        <w:rPr>
          <w:rFonts w:ascii="Times New Roman" w:hAnsi="Times New Roman" w:cs="Times New Roman"/>
        </w:rPr>
      </w:pPr>
      <w:r w:rsidRPr="008E71EB">
        <w:rPr>
          <w:rFonts w:ascii="Times New Roman" w:hAnsi="Times New Roman" w:cs="Times New Roman"/>
          <w:b/>
          <w:bCs/>
        </w:rPr>
        <w:t>Number of Epochs</w:t>
      </w:r>
      <w:r w:rsidRPr="008E71EB">
        <w:rPr>
          <w:rFonts w:ascii="Times New Roman" w:hAnsi="Times New Roman" w:cs="Times New Roman"/>
        </w:rPr>
        <w:t>: 50 (with Early Stopping).</w:t>
      </w:r>
    </w:p>
    <w:p w14:paraId="044ADF01" w14:textId="77777777" w:rsidR="008E71EB" w:rsidRDefault="008E71EB" w:rsidP="008E71EB">
      <w:pPr>
        <w:numPr>
          <w:ilvl w:val="0"/>
          <w:numId w:val="15"/>
        </w:numPr>
        <w:rPr>
          <w:rFonts w:ascii="Times New Roman" w:hAnsi="Times New Roman" w:cs="Times New Roman"/>
        </w:rPr>
      </w:pPr>
      <w:r w:rsidRPr="008E71EB">
        <w:rPr>
          <w:rFonts w:ascii="Times New Roman" w:hAnsi="Times New Roman" w:cs="Times New Roman"/>
          <w:b/>
          <w:bCs/>
        </w:rPr>
        <w:t>Callbacks</w:t>
      </w:r>
      <w:r w:rsidRPr="008E71EB">
        <w:rPr>
          <w:rFonts w:ascii="Times New Roman" w:hAnsi="Times New Roman" w:cs="Times New Roman"/>
        </w:rPr>
        <w:t>: EarlyStopping with a patience of 10 epochs to stop training if validation loss does not improve.</w:t>
      </w:r>
    </w:p>
    <w:p w14:paraId="25046326" w14:textId="77777777" w:rsidR="003D7469" w:rsidRPr="008E71EB" w:rsidRDefault="003D7469" w:rsidP="003D7469">
      <w:pPr>
        <w:rPr>
          <w:rFonts w:ascii="Times New Roman" w:hAnsi="Times New Roman" w:cs="Times New Roman"/>
        </w:rPr>
      </w:pPr>
    </w:p>
    <w:p w14:paraId="4759CA2F"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Results and Model Performance Analysis</w:t>
      </w:r>
    </w:p>
    <w:p w14:paraId="5AAE35FA"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Training and Validation Metrics</w:t>
      </w:r>
    </w:p>
    <w:p w14:paraId="6859ADE8" w14:textId="77777777" w:rsidR="008E71EB" w:rsidRPr="008E71EB" w:rsidRDefault="008E71EB" w:rsidP="008E71EB">
      <w:pPr>
        <w:numPr>
          <w:ilvl w:val="0"/>
          <w:numId w:val="16"/>
        </w:numPr>
        <w:rPr>
          <w:rFonts w:ascii="Times New Roman" w:hAnsi="Times New Roman" w:cs="Times New Roman"/>
        </w:rPr>
      </w:pPr>
      <w:r w:rsidRPr="008E71EB">
        <w:rPr>
          <w:rFonts w:ascii="Times New Roman" w:hAnsi="Times New Roman" w:cs="Times New Roman"/>
          <w:b/>
          <w:bCs/>
        </w:rPr>
        <w:t>Final Training Accuracy</w:t>
      </w:r>
      <w:r w:rsidRPr="008E71EB">
        <w:rPr>
          <w:rFonts w:ascii="Times New Roman" w:hAnsi="Times New Roman" w:cs="Times New Roman"/>
        </w:rPr>
        <w:t>: 94.49%</w:t>
      </w:r>
    </w:p>
    <w:p w14:paraId="5371814F" w14:textId="77777777" w:rsidR="008E71EB" w:rsidRPr="008E71EB" w:rsidRDefault="008E71EB" w:rsidP="008E71EB">
      <w:pPr>
        <w:numPr>
          <w:ilvl w:val="0"/>
          <w:numId w:val="16"/>
        </w:numPr>
        <w:rPr>
          <w:rFonts w:ascii="Times New Roman" w:hAnsi="Times New Roman" w:cs="Times New Roman"/>
        </w:rPr>
      </w:pPr>
      <w:r w:rsidRPr="008E71EB">
        <w:rPr>
          <w:rFonts w:ascii="Times New Roman" w:hAnsi="Times New Roman" w:cs="Times New Roman"/>
          <w:b/>
          <w:bCs/>
        </w:rPr>
        <w:t>Final Validation Accuracy</w:t>
      </w:r>
      <w:r w:rsidRPr="008E71EB">
        <w:rPr>
          <w:rFonts w:ascii="Times New Roman" w:hAnsi="Times New Roman" w:cs="Times New Roman"/>
        </w:rPr>
        <w:t>: 73.42%</w:t>
      </w:r>
    </w:p>
    <w:p w14:paraId="447AA058" w14:textId="77777777" w:rsidR="008E71EB" w:rsidRPr="008E71EB" w:rsidRDefault="008E71EB" w:rsidP="008E71EB">
      <w:pPr>
        <w:numPr>
          <w:ilvl w:val="0"/>
          <w:numId w:val="16"/>
        </w:numPr>
        <w:rPr>
          <w:rFonts w:ascii="Times New Roman" w:hAnsi="Times New Roman" w:cs="Times New Roman"/>
        </w:rPr>
      </w:pPr>
      <w:r w:rsidRPr="008E71EB">
        <w:rPr>
          <w:rFonts w:ascii="Times New Roman" w:hAnsi="Times New Roman" w:cs="Times New Roman"/>
          <w:b/>
          <w:bCs/>
        </w:rPr>
        <w:t>Test Accuracy</w:t>
      </w:r>
      <w:r w:rsidRPr="008E71EB">
        <w:rPr>
          <w:rFonts w:ascii="Times New Roman" w:hAnsi="Times New Roman" w:cs="Times New Roman"/>
        </w:rPr>
        <w:t>: 83.32%</w:t>
      </w:r>
    </w:p>
    <w:p w14:paraId="2F663858" w14:textId="77777777" w:rsidR="008E71EB" w:rsidRPr="008E71EB" w:rsidRDefault="008E71EB" w:rsidP="008E71EB">
      <w:pPr>
        <w:numPr>
          <w:ilvl w:val="0"/>
          <w:numId w:val="16"/>
        </w:numPr>
        <w:rPr>
          <w:rFonts w:ascii="Times New Roman" w:hAnsi="Times New Roman" w:cs="Times New Roman"/>
        </w:rPr>
      </w:pPr>
      <w:r w:rsidRPr="008E71EB">
        <w:rPr>
          <w:rFonts w:ascii="Times New Roman" w:hAnsi="Times New Roman" w:cs="Times New Roman"/>
          <w:b/>
          <w:bCs/>
        </w:rPr>
        <w:t>Final Test Loss</w:t>
      </w:r>
      <w:r w:rsidRPr="008E71EB">
        <w:rPr>
          <w:rFonts w:ascii="Times New Roman" w:hAnsi="Times New Roman" w:cs="Times New Roman"/>
        </w:rPr>
        <w:t>: 0.8888</w:t>
      </w:r>
    </w:p>
    <w:p w14:paraId="7F8C62C7"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Confusion Matrix Analysis</w:t>
      </w:r>
    </w:p>
    <w:p w14:paraId="47B67231"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The confusion matrix shows that "automobile" and "truck" classes have the highest prediction rates, while "cat" and "frog" have lower performance due to visual similarity with other classes.</w:t>
      </w:r>
    </w:p>
    <w:p w14:paraId="3D478C0E"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Classification Report</w:t>
      </w:r>
    </w:p>
    <w:tbl>
      <w:tblPr>
        <w:tblW w:w="7875" w:type="dxa"/>
        <w:tblCellSpacing w:w="15" w:type="dxa"/>
        <w:tblCellMar>
          <w:top w:w="15" w:type="dxa"/>
          <w:left w:w="15" w:type="dxa"/>
          <w:bottom w:w="15" w:type="dxa"/>
          <w:right w:w="15" w:type="dxa"/>
        </w:tblCellMar>
        <w:tblLook w:val="04A0" w:firstRow="1" w:lastRow="0" w:firstColumn="1" w:lastColumn="0" w:noHBand="0" w:noVBand="1"/>
      </w:tblPr>
      <w:tblGrid>
        <w:gridCol w:w="1935"/>
        <w:gridCol w:w="1800"/>
        <w:gridCol w:w="1800"/>
        <w:gridCol w:w="2340"/>
      </w:tblGrid>
      <w:tr w:rsidR="008E71EB" w:rsidRPr="003D7469" w14:paraId="64EAAB56" w14:textId="77777777" w:rsidTr="003D7469">
        <w:trPr>
          <w:tblHeader/>
          <w:tblCellSpacing w:w="15" w:type="dxa"/>
        </w:trPr>
        <w:tc>
          <w:tcPr>
            <w:tcW w:w="1890" w:type="dxa"/>
            <w:shd w:val="clear" w:color="auto" w:fill="95DCF7" w:themeFill="accent4" w:themeFillTint="66"/>
            <w:vAlign w:val="center"/>
            <w:hideMark/>
          </w:tcPr>
          <w:p w14:paraId="7CD4CF25" w14:textId="77777777" w:rsidR="008E71EB" w:rsidRPr="008E71EB" w:rsidRDefault="008E71EB" w:rsidP="008E71EB">
            <w:pPr>
              <w:rPr>
                <w:rFonts w:ascii="Times New Roman" w:hAnsi="Times New Roman" w:cs="Times New Roman"/>
                <w:b/>
                <w:bCs/>
              </w:rPr>
            </w:pPr>
            <w:r w:rsidRPr="008E71EB">
              <w:rPr>
                <w:rFonts w:ascii="Times New Roman" w:hAnsi="Times New Roman" w:cs="Times New Roman"/>
                <w:b/>
                <w:bCs/>
              </w:rPr>
              <w:t>Class</w:t>
            </w:r>
          </w:p>
        </w:tc>
        <w:tc>
          <w:tcPr>
            <w:tcW w:w="1770" w:type="dxa"/>
            <w:shd w:val="clear" w:color="auto" w:fill="95DCF7" w:themeFill="accent4" w:themeFillTint="66"/>
            <w:vAlign w:val="center"/>
            <w:hideMark/>
          </w:tcPr>
          <w:p w14:paraId="0B1BCB63" w14:textId="77777777" w:rsidR="008E71EB" w:rsidRPr="008E71EB" w:rsidRDefault="008E71EB" w:rsidP="008E71EB">
            <w:pPr>
              <w:rPr>
                <w:rFonts w:ascii="Times New Roman" w:hAnsi="Times New Roman" w:cs="Times New Roman"/>
                <w:b/>
                <w:bCs/>
              </w:rPr>
            </w:pPr>
            <w:r w:rsidRPr="008E71EB">
              <w:rPr>
                <w:rFonts w:ascii="Times New Roman" w:hAnsi="Times New Roman" w:cs="Times New Roman"/>
                <w:b/>
                <w:bCs/>
              </w:rPr>
              <w:t>Precision</w:t>
            </w:r>
          </w:p>
        </w:tc>
        <w:tc>
          <w:tcPr>
            <w:tcW w:w="1770" w:type="dxa"/>
            <w:shd w:val="clear" w:color="auto" w:fill="95DCF7" w:themeFill="accent4" w:themeFillTint="66"/>
            <w:vAlign w:val="center"/>
            <w:hideMark/>
          </w:tcPr>
          <w:p w14:paraId="44563BB4" w14:textId="77777777" w:rsidR="008E71EB" w:rsidRPr="008E71EB" w:rsidRDefault="008E71EB" w:rsidP="008E71EB">
            <w:pPr>
              <w:rPr>
                <w:rFonts w:ascii="Times New Roman" w:hAnsi="Times New Roman" w:cs="Times New Roman"/>
                <w:b/>
                <w:bCs/>
              </w:rPr>
            </w:pPr>
            <w:r w:rsidRPr="008E71EB">
              <w:rPr>
                <w:rFonts w:ascii="Times New Roman" w:hAnsi="Times New Roman" w:cs="Times New Roman"/>
                <w:b/>
                <w:bCs/>
              </w:rPr>
              <w:t>Recall</w:t>
            </w:r>
          </w:p>
        </w:tc>
        <w:tc>
          <w:tcPr>
            <w:tcW w:w="2295" w:type="dxa"/>
            <w:shd w:val="clear" w:color="auto" w:fill="95DCF7" w:themeFill="accent4" w:themeFillTint="66"/>
            <w:vAlign w:val="center"/>
            <w:hideMark/>
          </w:tcPr>
          <w:p w14:paraId="3B3D3EB5" w14:textId="77777777" w:rsidR="008E71EB" w:rsidRPr="008E71EB" w:rsidRDefault="008E71EB" w:rsidP="008E71EB">
            <w:pPr>
              <w:rPr>
                <w:rFonts w:ascii="Times New Roman" w:hAnsi="Times New Roman" w:cs="Times New Roman"/>
                <w:b/>
                <w:bCs/>
              </w:rPr>
            </w:pPr>
            <w:r w:rsidRPr="008E71EB">
              <w:rPr>
                <w:rFonts w:ascii="Times New Roman" w:hAnsi="Times New Roman" w:cs="Times New Roman"/>
                <w:b/>
                <w:bCs/>
              </w:rPr>
              <w:t>F1-Score</w:t>
            </w:r>
          </w:p>
        </w:tc>
      </w:tr>
      <w:tr w:rsidR="008E71EB" w:rsidRPr="003D7469" w14:paraId="11E80309" w14:textId="77777777" w:rsidTr="008E71EB">
        <w:trPr>
          <w:tblCellSpacing w:w="15" w:type="dxa"/>
        </w:trPr>
        <w:tc>
          <w:tcPr>
            <w:tcW w:w="1890" w:type="dxa"/>
            <w:vAlign w:val="center"/>
            <w:hideMark/>
          </w:tcPr>
          <w:p w14:paraId="19BBE53A"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Airplane</w:t>
            </w:r>
          </w:p>
        </w:tc>
        <w:tc>
          <w:tcPr>
            <w:tcW w:w="1770" w:type="dxa"/>
            <w:vAlign w:val="center"/>
            <w:hideMark/>
          </w:tcPr>
          <w:p w14:paraId="58559386"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87%</w:t>
            </w:r>
          </w:p>
        </w:tc>
        <w:tc>
          <w:tcPr>
            <w:tcW w:w="1770" w:type="dxa"/>
            <w:vAlign w:val="center"/>
            <w:hideMark/>
          </w:tcPr>
          <w:p w14:paraId="66095105"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83%</w:t>
            </w:r>
          </w:p>
        </w:tc>
        <w:tc>
          <w:tcPr>
            <w:tcW w:w="2295" w:type="dxa"/>
            <w:vAlign w:val="center"/>
            <w:hideMark/>
          </w:tcPr>
          <w:p w14:paraId="0E7628C0"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85%</w:t>
            </w:r>
          </w:p>
        </w:tc>
      </w:tr>
      <w:tr w:rsidR="008E71EB" w:rsidRPr="003D7469" w14:paraId="11672219" w14:textId="77777777" w:rsidTr="008E71EB">
        <w:trPr>
          <w:tblCellSpacing w:w="15" w:type="dxa"/>
        </w:trPr>
        <w:tc>
          <w:tcPr>
            <w:tcW w:w="1890" w:type="dxa"/>
            <w:vAlign w:val="center"/>
            <w:hideMark/>
          </w:tcPr>
          <w:p w14:paraId="0CC92925"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Automobile</w:t>
            </w:r>
          </w:p>
        </w:tc>
        <w:tc>
          <w:tcPr>
            <w:tcW w:w="1770" w:type="dxa"/>
            <w:vAlign w:val="center"/>
            <w:hideMark/>
          </w:tcPr>
          <w:p w14:paraId="1C3C1EC0"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93%</w:t>
            </w:r>
          </w:p>
        </w:tc>
        <w:tc>
          <w:tcPr>
            <w:tcW w:w="1770" w:type="dxa"/>
            <w:vAlign w:val="center"/>
            <w:hideMark/>
          </w:tcPr>
          <w:p w14:paraId="497468F7"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91%</w:t>
            </w:r>
          </w:p>
        </w:tc>
        <w:tc>
          <w:tcPr>
            <w:tcW w:w="2295" w:type="dxa"/>
            <w:vAlign w:val="center"/>
            <w:hideMark/>
          </w:tcPr>
          <w:p w14:paraId="11EBB4EF"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92%</w:t>
            </w:r>
          </w:p>
        </w:tc>
      </w:tr>
      <w:tr w:rsidR="008E71EB" w:rsidRPr="003D7469" w14:paraId="471719CD" w14:textId="77777777" w:rsidTr="008E71EB">
        <w:trPr>
          <w:tblCellSpacing w:w="15" w:type="dxa"/>
        </w:trPr>
        <w:tc>
          <w:tcPr>
            <w:tcW w:w="1890" w:type="dxa"/>
            <w:vAlign w:val="center"/>
            <w:hideMark/>
          </w:tcPr>
          <w:p w14:paraId="3C93C105"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Bird</w:t>
            </w:r>
          </w:p>
        </w:tc>
        <w:tc>
          <w:tcPr>
            <w:tcW w:w="1770" w:type="dxa"/>
            <w:vAlign w:val="center"/>
            <w:hideMark/>
          </w:tcPr>
          <w:p w14:paraId="0B60AF8A"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83%</w:t>
            </w:r>
          </w:p>
        </w:tc>
        <w:tc>
          <w:tcPr>
            <w:tcW w:w="1770" w:type="dxa"/>
            <w:vAlign w:val="center"/>
            <w:hideMark/>
          </w:tcPr>
          <w:p w14:paraId="173B08FE"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72%</w:t>
            </w:r>
          </w:p>
        </w:tc>
        <w:tc>
          <w:tcPr>
            <w:tcW w:w="2295" w:type="dxa"/>
            <w:vAlign w:val="center"/>
            <w:hideMark/>
          </w:tcPr>
          <w:p w14:paraId="4ED4B32B"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77%</w:t>
            </w:r>
          </w:p>
        </w:tc>
      </w:tr>
      <w:tr w:rsidR="008E71EB" w:rsidRPr="003D7469" w14:paraId="42A82721" w14:textId="77777777" w:rsidTr="008E71EB">
        <w:trPr>
          <w:tblCellSpacing w:w="15" w:type="dxa"/>
        </w:trPr>
        <w:tc>
          <w:tcPr>
            <w:tcW w:w="1890" w:type="dxa"/>
            <w:vAlign w:val="center"/>
            <w:hideMark/>
          </w:tcPr>
          <w:p w14:paraId="5C459A6C"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Cat</w:t>
            </w:r>
          </w:p>
        </w:tc>
        <w:tc>
          <w:tcPr>
            <w:tcW w:w="1770" w:type="dxa"/>
            <w:vAlign w:val="center"/>
            <w:hideMark/>
          </w:tcPr>
          <w:p w14:paraId="75420FFA"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64%</w:t>
            </w:r>
          </w:p>
        </w:tc>
        <w:tc>
          <w:tcPr>
            <w:tcW w:w="1770" w:type="dxa"/>
            <w:vAlign w:val="center"/>
            <w:hideMark/>
          </w:tcPr>
          <w:p w14:paraId="026BD57F"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79%</w:t>
            </w:r>
          </w:p>
        </w:tc>
        <w:tc>
          <w:tcPr>
            <w:tcW w:w="2295" w:type="dxa"/>
            <w:vAlign w:val="center"/>
            <w:hideMark/>
          </w:tcPr>
          <w:p w14:paraId="7DEA1D5C"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71%</w:t>
            </w:r>
          </w:p>
        </w:tc>
      </w:tr>
      <w:tr w:rsidR="008E71EB" w:rsidRPr="003D7469" w14:paraId="249B44A9" w14:textId="77777777" w:rsidTr="008E71EB">
        <w:trPr>
          <w:tblCellSpacing w:w="15" w:type="dxa"/>
        </w:trPr>
        <w:tc>
          <w:tcPr>
            <w:tcW w:w="1890" w:type="dxa"/>
            <w:vAlign w:val="center"/>
            <w:hideMark/>
          </w:tcPr>
          <w:p w14:paraId="47F1ECDD"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Deer</w:t>
            </w:r>
          </w:p>
        </w:tc>
        <w:tc>
          <w:tcPr>
            <w:tcW w:w="1770" w:type="dxa"/>
            <w:vAlign w:val="center"/>
            <w:hideMark/>
          </w:tcPr>
          <w:p w14:paraId="2718A5E4"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93%</w:t>
            </w:r>
          </w:p>
        </w:tc>
        <w:tc>
          <w:tcPr>
            <w:tcW w:w="1770" w:type="dxa"/>
            <w:vAlign w:val="center"/>
            <w:hideMark/>
          </w:tcPr>
          <w:p w14:paraId="77A0D9DE"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69%</w:t>
            </w:r>
          </w:p>
        </w:tc>
        <w:tc>
          <w:tcPr>
            <w:tcW w:w="2295" w:type="dxa"/>
            <w:vAlign w:val="center"/>
            <w:hideMark/>
          </w:tcPr>
          <w:p w14:paraId="70D302C5"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79%</w:t>
            </w:r>
          </w:p>
        </w:tc>
      </w:tr>
      <w:tr w:rsidR="008E71EB" w:rsidRPr="003D7469" w14:paraId="5D143A13" w14:textId="77777777" w:rsidTr="008E71EB">
        <w:trPr>
          <w:tblCellSpacing w:w="15" w:type="dxa"/>
        </w:trPr>
        <w:tc>
          <w:tcPr>
            <w:tcW w:w="1890" w:type="dxa"/>
            <w:vAlign w:val="center"/>
            <w:hideMark/>
          </w:tcPr>
          <w:p w14:paraId="73A5D82A"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Dog</w:t>
            </w:r>
          </w:p>
        </w:tc>
        <w:tc>
          <w:tcPr>
            <w:tcW w:w="1770" w:type="dxa"/>
            <w:vAlign w:val="center"/>
            <w:hideMark/>
          </w:tcPr>
          <w:p w14:paraId="3C62BC1E"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80%</w:t>
            </w:r>
          </w:p>
        </w:tc>
        <w:tc>
          <w:tcPr>
            <w:tcW w:w="1770" w:type="dxa"/>
            <w:vAlign w:val="center"/>
            <w:hideMark/>
          </w:tcPr>
          <w:p w14:paraId="32D7A44A"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78%</w:t>
            </w:r>
          </w:p>
        </w:tc>
        <w:tc>
          <w:tcPr>
            <w:tcW w:w="2295" w:type="dxa"/>
            <w:vAlign w:val="center"/>
            <w:hideMark/>
          </w:tcPr>
          <w:p w14:paraId="15C6791C"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79%</w:t>
            </w:r>
          </w:p>
        </w:tc>
      </w:tr>
      <w:tr w:rsidR="008E71EB" w:rsidRPr="003D7469" w14:paraId="02575868" w14:textId="77777777" w:rsidTr="008E71EB">
        <w:trPr>
          <w:tblCellSpacing w:w="15" w:type="dxa"/>
        </w:trPr>
        <w:tc>
          <w:tcPr>
            <w:tcW w:w="1890" w:type="dxa"/>
            <w:vAlign w:val="center"/>
            <w:hideMark/>
          </w:tcPr>
          <w:p w14:paraId="6C04CBEF"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Frog</w:t>
            </w:r>
          </w:p>
        </w:tc>
        <w:tc>
          <w:tcPr>
            <w:tcW w:w="1770" w:type="dxa"/>
            <w:vAlign w:val="center"/>
            <w:hideMark/>
          </w:tcPr>
          <w:p w14:paraId="0F107249"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77%</w:t>
            </w:r>
          </w:p>
        </w:tc>
        <w:tc>
          <w:tcPr>
            <w:tcW w:w="1770" w:type="dxa"/>
            <w:vAlign w:val="center"/>
            <w:hideMark/>
          </w:tcPr>
          <w:p w14:paraId="04FD01B6"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93%</w:t>
            </w:r>
          </w:p>
        </w:tc>
        <w:tc>
          <w:tcPr>
            <w:tcW w:w="2295" w:type="dxa"/>
            <w:vAlign w:val="center"/>
            <w:hideMark/>
          </w:tcPr>
          <w:p w14:paraId="79375684"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85%</w:t>
            </w:r>
          </w:p>
        </w:tc>
      </w:tr>
      <w:tr w:rsidR="008E71EB" w:rsidRPr="003D7469" w14:paraId="34FC82A0" w14:textId="77777777" w:rsidTr="008E71EB">
        <w:trPr>
          <w:tblCellSpacing w:w="15" w:type="dxa"/>
        </w:trPr>
        <w:tc>
          <w:tcPr>
            <w:tcW w:w="1890" w:type="dxa"/>
            <w:vAlign w:val="center"/>
            <w:hideMark/>
          </w:tcPr>
          <w:p w14:paraId="6BE73C3C"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Horse</w:t>
            </w:r>
          </w:p>
        </w:tc>
        <w:tc>
          <w:tcPr>
            <w:tcW w:w="1770" w:type="dxa"/>
            <w:vAlign w:val="center"/>
            <w:hideMark/>
          </w:tcPr>
          <w:p w14:paraId="20FEBB51"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83%</w:t>
            </w:r>
          </w:p>
        </w:tc>
        <w:tc>
          <w:tcPr>
            <w:tcW w:w="1770" w:type="dxa"/>
            <w:vAlign w:val="center"/>
            <w:hideMark/>
          </w:tcPr>
          <w:p w14:paraId="6764E405"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91%</w:t>
            </w:r>
          </w:p>
        </w:tc>
        <w:tc>
          <w:tcPr>
            <w:tcW w:w="2295" w:type="dxa"/>
            <w:vAlign w:val="center"/>
            <w:hideMark/>
          </w:tcPr>
          <w:p w14:paraId="248C8C9A"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87%</w:t>
            </w:r>
          </w:p>
        </w:tc>
      </w:tr>
      <w:tr w:rsidR="008E71EB" w:rsidRPr="003D7469" w14:paraId="1A6E9F7A" w14:textId="77777777" w:rsidTr="008E71EB">
        <w:trPr>
          <w:tblCellSpacing w:w="15" w:type="dxa"/>
        </w:trPr>
        <w:tc>
          <w:tcPr>
            <w:tcW w:w="1890" w:type="dxa"/>
            <w:vAlign w:val="center"/>
            <w:hideMark/>
          </w:tcPr>
          <w:p w14:paraId="562C039F"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Ship</w:t>
            </w:r>
          </w:p>
        </w:tc>
        <w:tc>
          <w:tcPr>
            <w:tcW w:w="1770" w:type="dxa"/>
            <w:vAlign w:val="center"/>
            <w:hideMark/>
          </w:tcPr>
          <w:p w14:paraId="7193E03F"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92%</w:t>
            </w:r>
          </w:p>
        </w:tc>
        <w:tc>
          <w:tcPr>
            <w:tcW w:w="1770" w:type="dxa"/>
            <w:vAlign w:val="center"/>
            <w:hideMark/>
          </w:tcPr>
          <w:p w14:paraId="510EC9E5"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87%</w:t>
            </w:r>
          </w:p>
        </w:tc>
        <w:tc>
          <w:tcPr>
            <w:tcW w:w="2295" w:type="dxa"/>
            <w:vAlign w:val="center"/>
            <w:hideMark/>
          </w:tcPr>
          <w:p w14:paraId="3F643D85"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89%</w:t>
            </w:r>
          </w:p>
        </w:tc>
      </w:tr>
      <w:tr w:rsidR="008E71EB" w:rsidRPr="003D7469" w14:paraId="20AD4D11" w14:textId="77777777" w:rsidTr="008E71EB">
        <w:trPr>
          <w:tblCellSpacing w:w="15" w:type="dxa"/>
        </w:trPr>
        <w:tc>
          <w:tcPr>
            <w:tcW w:w="1890" w:type="dxa"/>
            <w:vAlign w:val="center"/>
            <w:hideMark/>
          </w:tcPr>
          <w:p w14:paraId="20E8D042"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Truck</w:t>
            </w:r>
          </w:p>
        </w:tc>
        <w:tc>
          <w:tcPr>
            <w:tcW w:w="1770" w:type="dxa"/>
            <w:vAlign w:val="center"/>
            <w:hideMark/>
          </w:tcPr>
          <w:p w14:paraId="1E8A2BA7"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90%</w:t>
            </w:r>
          </w:p>
        </w:tc>
        <w:tc>
          <w:tcPr>
            <w:tcW w:w="1770" w:type="dxa"/>
            <w:vAlign w:val="center"/>
            <w:hideMark/>
          </w:tcPr>
          <w:p w14:paraId="35B95792"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90%</w:t>
            </w:r>
          </w:p>
        </w:tc>
        <w:tc>
          <w:tcPr>
            <w:tcW w:w="2295" w:type="dxa"/>
            <w:vAlign w:val="center"/>
            <w:hideMark/>
          </w:tcPr>
          <w:p w14:paraId="226154D5"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rPr>
              <w:t>90%</w:t>
            </w:r>
          </w:p>
        </w:tc>
      </w:tr>
      <w:tr w:rsidR="008E71EB" w:rsidRPr="003D7469" w14:paraId="72DC0DC1" w14:textId="77777777" w:rsidTr="003D7469">
        <w:trPr>
          <w:tblCellSpacing w:w="15" w:type="dxa"/>
        </w:trPr>
        <w:tc>
          <w:tcPr>
            <w:tcW w:w="1890" w:type="dxa"/>
            <w:shd w:val="clear" w:color="auto" w:fill="47D459" w:themeFill="accent3" w:themeFillTint="99"/>
            <w:vAlign w:val="center"/>
            <w:hideMark/>
          </w:tcPr>
          <w:p w14:paraId="33724E28" w14:textId="77777777" w:rsidR="008E71EB" w:rsidRPr="008E71EB" w:rsidRDefault="008E71EB" w:rsidP="008E71EB">
            <w:pPr>
              <w:rPr>
                <w:rFonts w:ascii="Times New Roman" w:hAnsi="Times New Roman" w:cs="Times New Roman"/>
              </w:rPr>
            </w:pPr>
            <w:r w:rsidRPr="008E71EB">
              <w:rPr>
                <w:rFonts w:ascii="Times New Roman" w:hAnsi="Times New Roman" w:cs="Times New Roman"/>
                <w:b/>
                <w:bCs/>
              </w:rPr>
              <w:t>Average</w:t>
            </w:r>
          </w:p>
        </w:tc>
        <w:tc>
          <w:tcPr>
            <w:tcW w:w="1770" w:type="dxa"/>
            <w:shd w:val="clear" w:color="auto" w:fill="47D459" w:themeFill="accent3" w:themeFillTint="99"/>
            <w:vAlign w:val="center"/>
            <w:hideMark/>
          </w:tcPr>
          <w:p w14:paraId="432D2B39"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b/>
                <w:bCs/>
              </w:rPr>
              <w:t>84%</w:t>
            </w:r>
          </w:p>
        </w:tc>
        <w:tc>
          <w:tcPr>
            <w:tcW w:w="1770" w:type="dxa"/>
            <w:shd w:val="clear" w:color="auto" w:fill="47D459" w:themeFill="accent3" w:themeFillTint="99"/>
            <w:vAlign w:val="center"/>
            <w:hideMark/>
          </w:tcPr>
          <w:p w14:paraId="36E0099E"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b/>
                <w:bCs/>
              </w:rPr>
              <w:t>83%</w:t>
            </w:r>
          </w:p>
        </w:tc>
        <w:tc>
          <w:tcPr>
            <w:tcW w:w="2295" w:type="dxa"/>
            <w:shd w:val="clear" w:color="auto" w:fill="47D459" w:themeFill="accent3" w:themeFillTint="99"/>
            <w:vAlign w:val="center"/>
            <w:hideMark/>
          </w:tcPr>
          <w:p w14:paraId="4BDDB90E" w14:textId="77777777" w:rsidR="008E71EB" w:rsidRPr="008E71EB" w:rsidRDefault="008E71EB" w:rsidP="008E71EB">
            <w:pPr>
              <w:jc w:val="right"/>
              <w:rPr>
                <w:rFonts w:ascii="Times New Roman" w:hAnsi="Times New Roman" w:cs="Times New Roman"/>
              </w:rPr>
            </w:pPr>
            <w:r w:rsidRPr="008E71EB">
              <w:rPr>
                <w:rFonts w:ascii="Times New Roman" w:hAnsi="Times New Roman" w:cs="Times New Roman"/>
                <w:b/>
                <w:bCs/>
              </w:rPr>
              <w:t>83%</w:t>
            </w:r>
          </w:p>
        </w:tc>
      </w:tr>
    </w:tbl>
    <w:p w14:paraId="375FFC2B" w14:textId="77777777" w:rsidR="003D7469" w:rsidRDefault="003D7469" w:rsidP="008E71EB">
      <w:pPr>
        <w:rPr>
          <w:rFonts w:ascii="Times New Roman" w:hAnsi="Times New Roman" w:cs="Times New Roman"/>
          <w:b/>
          <w:bCs/>
          <w:sz w:val="28"/>
          <w:szCs w:val="28"/>
        </w:rPr>
      </w:pPr>
    </w:p>
    <w:p w14:paraId="28BD0646" w14:textId="77777777" w:rsidR="003D7469" w:rsidRDefault="003D7469" w:rsidP="008E71EB">
      <w:pPr>
        <w:rPr>
          <w:rFonts w:ascii="Times New Roman" w:hAnsi="Times New Roman" w:cs="Times New Roman"/>
          <w:b/>
          <w:bCs/>
          <w:sz w:val="28"/>
          <w:szCs w:val="28"/>
        </w:rPr>
      </w:pPr>
    </w:p>
    <w:p w14:paraId="6CC97FF2" w14:textId="77777777" w:rsidR="003D7469" w:rsidRDefault="003D7469" w:rsidP="008E71EB">
      <w:pPr>
        <w:rPr>
          <w:rFonts w:ascii="Times New Roman" w:hAnsi="Times New Roman" w:cs="Times New Roman"/>
          <w:b/>
          <w:bCs/>
          <w:sz w:val="28"/>
          <w:szCs w:val="28"/>
        </w:rPr>
      </w:pPr>
    </w:p>
    <w:p w14:paraId="7F08ACE1" w14:textId="76A681AB"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Confusion Matrix Visualization</w:t>
      </w:r>
    </w:p>
    <w:p w14:paraId="0ADD390A"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The confusion matrix confirms key patterns and areas for improvement, such as confusion between "cat" and "dog."</w:t>
      </w:r>
    </w:p>
    <w:p w14:paraId="63E1ED80"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Best Model and Reasons</w:t>
      </w:r>
    </w:p>
    <w:p w14:paraId="6D614288"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The best model was obtained by restoring weights from the last epoch with the lowest validation loss, thanks to the EarlyStopping callback. This model is suitable due to its balance between training and validation accuracy, showing good generalization to unseen data.</w:t>
      </w:r>
    </w:p>
    <w:p w14:paraId="47423EFC"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Insights from the Experimentation Process</w:t>
      </w:r>
    </w:p>
    <w:p w14:paraId="537732D2" w14:textId="77777777" w:rsidR="008E71EB" w:rsidRPr="008E71EB" w:rsidRDefault="008E71EB" w:rsidP="008E71EB">
      <w:pPr>
        <w:numPr>
          <w:ilvl w:val="0"/>
          <w:numId w:val="17"/>
        </w:numPr>
        <w:rPr>
          <w:rFonts w:ascii="Times New Roman" w:hAnsi="Times New Roman" w:cs="Times New Roman"/>
        </w:rPr>
      </w:pPr>
      <w:r w:rsidRPr="008E71EB">
        <w:rPr>
          <w:rFonts w:ascii="Times New Roman" w:hAnsi="Times New Roman" w:cs="Times New Roman"/>
          <w:b/>
          <w:bCs/>
        </w:rPr>
        <w:t>Batch Normalization</w:t>
      </w:r>
      <w:r w:rsidRPr="008E71EB">
        <w:rPr>
          <w:rFonts w:ascii="Times New Roman" w:hAnsi="Times New Roman" w:cs="Times New Roman"/>
        </w:rPr>
        <w:t>: Significantly helped stabilize learning, especially with a relatively low learning rate.</w:t>
      </w:r>
    </w:p>
    <w:p w14:paraId="1EE583FF" w14:textId="77777777" w:rsidR="008E71EB" w:rsidRPr="008E71EB" w:rsidRDefault="008E71EB" w:rsidP="008E71EB">
      <w:pPr>
        <w:numPr>
          <w:ilvl w:val="0"/>
          <w:numId w:val="17"/>
        </w:numPr>
        <w:rPr>
          <w:rFonts w:ascii="Times New Roman" w:hAnsi="Times New Roman" w:cs="Times New Roman"/>
        </w:rPr>
      </w:pPr>
      <w:r w:rsidRPr="008E71EB">
        <w:rPr>
          <w:rFonts w:ascii="Times New Roman" w:hAnsi="Times New Roman" w:cs="Times New Roman"/>
          <w:b/>
          <w:bCs/>
        </w:rPr>
        <w:t>Regularization</w:t>
      </w:r>
      <w:r w:rsidRPr="008E71EB">
        <w:rPr>
          <w:rFonts w:ascii="Times New Roman" w:hAnsi="Times New Roman" w:cs="Times New Roman"/>
        </w:rPr>
        <w:t>: The combination of L2 and Dropout prevented overfitting.</w:t>
      </w:r>
    </w:p>
    <w:p w14:paraId="6605A214" w14:textId="77777777" w:rsidR="008E71EB" w:rsidRPr="008E71EB" w:rsidRDefault="008E71EB" w:rsidP="008E71EB">
      <w:pPr>
        <w:numPr>
          <w:ilvl w:val="0"/>
          <w:numId w:val="17"/>
        </w:numPr>
        <w:rPr>
          <w:rFonts w:ascii="Times New Roman" w:hAnsi="Times New Roman" w:cs="Times New Roman"/>
        </w:rPr>
      </w:pPr>
      <w:r w:rsidRPr="008E71EB">
        <w:rPr>
          <w:rFonts w:ascii="Times New Roman" w:hAnsi="Times New Roman" w:cs="Times New Roman"/>
          <w:b/>
          <w:bCs/>
        </w:rPr>
        <w:t>EarlyStopping Strategy</w:t>
      </w:r>
      <w:r w:rsidRPr="008E71EB">
        <w:rPr>
          <w:rFonts w:ascii="Times New Roman" w:hAnsi="Times New Roman" w:cs="Times New Roman"/>
        </w:rPr>
        <w:t>: Saved training time and prevented overtraining.</w:t>
      </w:r>
    </w:p>
    <w:p w14:paraId="0127CE4F" w14:textId="77777777" w:rsidR="008E71EB" w:rsidRDefault="008E71EB" w:rsidP="008E71EB">
      <w:pPr>
        <w:numPr>
          <w:ilvl w:val="0"/>
          <w:numId w:val="17"/>
        </w:numPr>
        <w:rPr>
          <w:rFonts w:ascii="Times New Roman" w:hAnsi="Times New Roman" w:cs="Times New Roman"/>
        </w:rPr>
      </w:pPr>
      <w:r w:rsidRPr="008E71EB">
        <w:rPr>
          <w:rFonts w:ascii="Times New Roman" w:hAnsi="Times New Roman" w:cs="Times New Roman"/>
          <w:b/>
          <w:bCs/>
        </w:rPr>
        <w:t>Deep Structure</w:t>
      </w:r>
      <w:r w:rsidRPr="008E71EB">
        <w:rPr>
          <w:rFonts w:ascii="Times New Roman" w:hAnsi="Times New Roman" w:cs="Times New Roman"/>
        </w:rPr>
        <w:t>: The depth of three convolutional blocks was sufficient to capture complex patterns without vanishing gradient issues.</w:t>
      </w:r>
    </w:p>
    <w:p w14:paraId="488DCCDC" w14:textId="77777777" w:rsidR="003D7469" w:rsidRDefault="003D7469" w:rsidP="003D7469">
      <w:pPr>
        <w:rPr>
          <w:rFonts w:ascii="Times New Roman" w:hAnsi="Times New Roman" w:cs="Times New Roman"/>
        </w:rPr>
      </w:pPr>
    </w:p>
    <w:p w14:paraId="251EE87C" w14:textId="77777777" w:rsidR="003D7469" w:rsidRDefault="003D7469" w:rsidP="003D7469">
      <w:pPr>
        <w:rPr>
          <w:rFonts w:ascii="Times New Roman" w:hAnsi="Times New Roman" w:cs="Times New Roman"/>
        </w:rPr>
      </w:pPr>
    </w:p>
    <w:p w14:paraId="2BD0C9CB" w14:textId="77777777" w:rsidR="003D7469" w:rsidRDefault="003D7469" w:rsidP="003D7469">
      <w:pPr>
        <w:rPr>
          <w:rFonts w:ascii="Times New Roman" w:hAnsi="Times New Roman" w:cs="Times New Roman"/>
        </w:rPr>
      </w:pPr>
    </w:p>
    <w:p w14:paraId="63E2E269" w14:textId="77777777" w:rsidR="003D7469" w:rsidRDefault="003D7469" w:rsidP="003D7469">
      <w:pPr>
        <w:rPr>
          <w:rFonts w:ascii="Times New Roman" w:hAnsi="Times New Roman" w:cs="Times New Roman"/>
        </w:rPr>
      </w:pPr>
    </w:p>
    <w:p w14:paraId="40E94E9D" w14:textId="77777777" w:rsidR="003D7469" w:rsidRDefault="003D7469" w:rsidP="003D7469">
      <w:pPr>
        <w:rPr>
          <w:rFonts w:ascii="Times New Roman" w:hAnsi="Times New Roman" w:cs="Times New Roman"/>
        </w:rPr>
      </w:pPr>
    </w:p>
    <w:p w14:paraId="43CB93AB" w14:textId="77777777" w:rsidR="003D7469" w:rsidRDefault="003D7469" w:rsidP="003D7469">
      <w:pPr>
        <w:rPr>
          <w:rFonts w:ascii="Times New Roman" w:hAnsi="Times New Roman" w:cs="Times New Roman"/>
        </w:rPr>
      </w:pPr>
    </w:p>
    <w:p w14:paraId="641FB0C6" w14:textId="77777777" w:rsidR="003D7469" w:rsidRDefault="003D7469" w:rsidP="003D7469">
      <w:pPr>
        <w:rPr>
          <w:rFonts w:ascii="Times New Roman" w:hAnsi="Times New Roman" w:cs="Times New Roman"/>
        </w:rPr>
      </w:pPr>
    </w:p>
    <w:p w14:paraId="20111FDB" w14:textId="77777777" w:rsidR="003D7469" w:rsidRDefault="003D7469" w:rsidP="003D7469">
      <w:pPr>
        <w:rPr>
          <w:rFonts w:ascii="Times New Roman" w:hAnsi="Times New Roman" w:cs="Times New Roman"/>
        </w:rPr>
      </w:pPr>
    </w:p>
    <w:p w14:paraId="2F8A08DB" w14:textId="77777777" w:rsidR="003D7469" w:rsidRDefault="003D7469" w:rsidP="003D7469">
      <w:pPr>
        <w:rPr>
          <w:rFonts w:ascii="Times New Roman" w:hAnsi="Times New Roman" w:cs="Times New Roman"/>
        </w:rPr>
      </w:pPr>
    </w:p>
    <w:p w14:paraId="731E9B97" w14:textId="77777777" w:rsidR="003D7469" w:rsidRDefault="003D7469" w:rsidP="003D7469">
      <w:pPr>
        <w:rPr>
          <w:rFonts w:ascii="Times New Roman" w:hAnsi="Times New Roman" w:cs="Times New Roman"/>
        </w:rPr>
      </w:pPr>
    </w:p>
    <w:p w14:paraId="5E55241D" w14:textId="77777777" w:rsidR="003D7469" w:rsidRDefault="003D7469" w:rsidP="003D7469">
      <w:pPr>
        <w:rPr>
          <w:rFonts w:ascii="Times New Roman" w:hAnsi="Times New Roman" w:cs="Times New Roman"/>
        </w:rPr>
      </w:pPr>
    </w:p>
    <w:p w14:paraId="473656E8" w14:textId="77777777" w:rsidR="003D7469" w:rsidRDefault="003D7469" w:rsidP="003D7469">
      <w:pPr>
        <w:rPr>
          <w:rFonts w:ascii="Times New Roman" w:hAnsi="Times New Roman" w:cs="Times New Roman"/>
        </w:rPr>
      </w:pPr>
    </w:p>
    <w:p w14:paraId="3FD0CDB9" w14:textId="77777777" w:rsidR="003D7469" w:rsidRDefault="003D7469" w:rsidP="003D7469">
      <w:pPr>
        <w:rPr>
          <w:rFonts w:ascii="Times New Roman" w:hAnsi="Times New Roman" w:cs="Times New Roman"/>
        </w:rPr>
      </w:pPr>
    </w:p>
    <w:p w14:paraId="360A2176" w14:textId="77777777" w:rsidR="003D7469" w:rsidRPr="008E71EB" w:rsidRDefault="003D7469" w:rsidP="003D7469">
      <w:pPr>
        <w:rPr>
          <w:rFonts w:ascii="Times New Roman" w:hAnsi="Times New Roman" w:cs="Times New Roman"/>
        </w:rPr>
      </w:pPr>
    </w:p>
    <w:p w14:paraId="6F225588" w14:textId="77777777" w:rsidR="008E71EB" w:rsidRPr="008E71EB" w:rsidRDefault="008E71EB" w:rsidP="008E71EB">
      <w:pPr>
        <w:rPr>
          <w:rFonts w:ascii="Times New Roman" w:hAnsi="Times New Roman" w:cs="Times New Roman"/>
          <w:b/>
          <w:bCs/>
          <w:sz w:val="28"/>
          <w:szCs w:val="28"/>
        </w:rPr>
      </w:pPr>
      <w:r w:rsidRPr="008E71EB">
        <w:rPr>
          <w:rFonts w:ascii="Times New Roman" w:hAnsi="Times New Roman" w:cs="Times New Roman"/>
          <w:b/>
          <w:bCs/>
          <w:sz w:val="28"/>
          <w:szCs w:val="28"/>
        </w:rPr>
        <w:t>Visualizations and Charts</w:t>
      </w:r>
    </w:p>
    <w:p w14:paraId="13384263" w14:textId="77777777" w:rsidR="008E71EB" w:rsidRPr="008E71EB" w:rsidRDefault="008E71EB" w:rsidP="008E71EB">
      <w:pPr>
        <w:rPr>
          <w:rFonts w:ascii="Times New Roman" w:hAnsi="Times New Roman" w:cs="Times New Roman"/>
        </w:rPr>
      </w:pPr>
      <w:r w:rsidRPr="008E71EB">
        <w:rPr>
          <w:rFonts w:ascii="Times New Roman" w:hAnsi="Times New Roman" w:cs="Times New Roman"/>
        </w:rPr>
        <w:t>Key visualizations include:</w:t>
      </w:r>
    </w:p>
    <w:p w14:paraId="6B7973C5" w14:textId="77777777" w:rsidR="008E71EB" w:rsidRPr="003D7469" w:rsidRDefault="008E71EB" w:rsidP="008E71EB">
      <w:pPr>
        <w:ind w:left="720"/>
        <w:rPr>
          <w:rFonts w:ascii="Times New Roman" w:hAnsi="Times New Roman" w:cs="Times New Roman"/>
        </w:rPr>
      </w:pPr>
      <w:r w:rsidRPr="008E71EB">
        <w:rPr>
          <w:rFonts w:ascii="Times New Roman" w:hAnsi="Times New Roman" w:cs="Times New Roman"/>
          <w:b/>
          <w:bCs/>
        </w:rPr>
        <w:t>Confusion Matrix</w:t>
      </w:r>
      <w:r w:rsidRPr="008E71EB">
        <w:rPr>
          <w:rFonts w:ascii="Times New Roman" w:hAnsi="Times New Roman" w:cs="Times New Roman"/>
        </w:rPr>
        <w:t>: To analyze correct and incorrect predictions by class.</w:t>
      </w:r>
    </w:p>
    <w:p w14:paraId="6F788100" w14:textId="422C567C" w:rsidR="008E71EB" w:rsidRPr="008E71EB" w:rsidRDefault="008E71EB" w:rsidP="008E71EB">
      <w:pPr>
        <w:ind w:left="720"/>
        <w:rPr>
          <w:rFonts w:ascii="Times New Roman" w:hAnsi="Times New Roman" w:cs="Times New Roman"/>
        </w:rPr>
      </w:pPr>
      <w:r w:rsidRPr="003D7469">
        <w:rPr>
          <w:rFonts w:ascii="Times New Roman" w:hAnsi="Times New Roman" w:cs="Times New Roman"/>
          <w:noProof/>
        </w:rPr>
        <w:drawing>
          <wp:inline distT="0" distB="0" distL="0" distR="0" wp14:anchorId="66798B16" wp14:editId="34FED998">
            <wp:extent cx="5172075" cy="4517722"/>
            <wp:effectExtent l="0" t="0" r="0" b="0"/>
            <wp:docPr id="997489966" name="Picture 2"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89966" name="Picture 2" descr="A graph of confusion matri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8754" cy="4523556"/>
                    </a:xfrm>
                    <a:prstGeom prst="rect">
                      <a:avLst/>
                    </a:prstGeom>
                    <a:noFill/>
                    <a:ln>
                      <a:noFill/>
                    </a:ln>
                  </pic:spPr>
                </pic:pic>
              </a:graphicData>
            </a:graphic>
          </wp:inline>
        </w:drawing>
      </w:r>
    </w:p>
    <w:p w14:paraId="573E1F98" w14:textId="77777777" w:rsidR="00A86501" w:rsidRPr="003D7469" w:rsidRDefault="00A86501" w:rsidP="008E71EB">
      <w:pPr>
        <w:rPr>
          <w:rFonts w:ascii="Times New Roman" w:hAnsi="Times New Roman" w:cs="Times New Roman"/>
        </w:rPr>
      </w:pPr>
    </w:p>
    <w:sectPr w:rsidR="00A86501" w:rsidRPr="003D7469" w:rsidSect="004A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67023"/>
    <w:multiLevelType w:val="multilevel"/>
    <w:tmpl w:val="9FA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E5E74"/>
    <w:multiLevelType w:val="multilevel"/>
    <w:tmpl w:val="93B6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E2362"/>
    <w:multiLevelType w:val="multilevel"/>
    <w:tmpl w:val="603C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A2218"/>
    <w:multiLevelType w:val="multilevel"/>
    <w:tmpl w:val="773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74C70"/>
    <w:multiLevelType w:val="multilevel"/>
    <w:tmpl w:val="5908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17F8D"/>
    <w:multiLevelType w:val="multilevel"/>
    <w:tmpl w:val="3B941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D754C"/>
    <w:multiLevelType w:val="multilevel"/>
    <w:tmpl w:val="766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95CD7"/>
    <w:multiLevelType w:val="multilevel"/>
    <w:tmpl w:val="F9A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813A8"/>
    <w:multiLevelType w:val="multilevel"/>
    <w:tmpl w:val="6F1A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E479D"/>
    <w:multiLevelType w:val="multilevel"/>
    <w:tmpl w:val="0C7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90"/>
    <w:multiLevelType w:val="multilevel"/>
    <w:tmpl w:val="012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87E35"/>
    <w:multiLevelType w:val="multilevel"/>
    <w:tmpl w:val="3AB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83050"/>
    <w:multiLevelType w:val="multilevel"/>
    <w:tmpl w:val="4EB4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B6F72"/>
    <w:multiLevelType w:val="multilevel"/>
    <w:tmpl w:val="95F0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7190B"/>
    <w:multiLevelType w:val="multilevel"/>
    <w:tmpl w:val="E73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32AD3"/>
    <w:multiLevelType w:val="multilevel"/>
    <w:tmpl w:val="285C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65867"/>
    <w:multiLevelType w:val="multilevel"/>
    <w:tmpl w:val="85C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88004C"/>
    <w:multiLevelType w:val="multilevel"/>
    <w:tmpl w:val="166A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417475">
    <w:abstractNumId w:val="15"/>
  </w:num>
  <w:num w:numId="2" w16cid:durableId="81681549">
    <w:abstractNumId w:val="3"/>
  </w:num>
  <w:num w:numId="3" w16cid:durableId="2125271762">
    <w:abstractNumId w:val="10"/>
  </w:num>
  <w:num w:numId="4" w16cid:durableId="1500467940">
    <w:abstractNumId w:val="4"/>
  </w:num>
  <w:num w:numId="5" w16cid:durableId="1306550789">
    <w:abstractNumId w:val="5"/>
  </w:num>
  <w:num w:numId="6" w16cid:durableId="1852378419">
    <w:abstractNumId w:val="1"/>
  </w:num>
  <w:num w:numId="7" w16cid:durableId="1768772025">
    <w:abstractNumId w:val="11"/>
  </w:num>
  <w:num w:numId="8" w16cid:durableId="659888922">
    <w:abstractNumId w:val="16"/>
  </w:num>
  <w:num w:numId="9" w16cid:durableId="1212420252">
    <w:abstractNumId w:val="9"/>
  </w:num>
  <w:num w:numId="10" w16cid:durableId="1907523381">
    <w:abstractNumId w:val="8"/>
  </w:num>
  <w:num w:numId="11" w16cid:durableId="2081323197">
    <w:abstractNumId w:val="2"/>
  </w:num>
  <w:num w:numId="12" w16cid:durableId="1614554049">
    <w:abstractNumId w:val="6"/>
  </w:num>
  <w:num w:numId="13" w16cid:durableId="161630432">
    <w:abstractNumId w:val="12"/>
  </w:num>
  <w:num w:numId="14" w16cid:durableId="1656956455">
    <w:abstractNumId w:val="17"/>
  </w:num>
  <w:num w:numId="15" w16cid:durableId="1556432180">
    <w:abstractNumId w:val="7"/>
  </w:num>
  <w:num w:numId="16" w16cid:durableId="1365669423">
    <w:abstractNumId w:val="0"/>
  </w:num>
  <w:num w:numId="17" w16cid:durableId="1611161729">
    <w:abstractNumId w:val="14"/>
  </w:num>
  <w:num w:numId="18" w16cid:durableId="140995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94"/>
    <w:rsid w:val="000F7529"/>
    <w:rsid w:val="00194CCC"/>
    <w:rsid w:val="003D7469"/>
    <w:rsid w:val="004A6ECD"/>
    <w:rsid w:val="006764DF"/>
    <w:rsid w:val="007477F8"/>
    <w:rsid w:val="007E0C3D"/>
    <w:rsid w:val="007F23D3"/>
    <w:rsid w:val="008E71EB"/>
    <w:rsid w:val="00A86501"/>
    <w:rsid w:val="00B97894"/>
    <w:rsid w:val="00BD7609"/>
    <w:rsid w:val="00C47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B024A"/>
  <w15:chartTrackingRefBased/>
  <w15:docId w15:val="{BDFB97CF-7258-44C9-BABA-D6F70374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894"/>
    <w:rPr>
      <w:rFonts w:eastAsiaTheme="majorEastAsia" w:cstheme="majorBidi"/>
      <w:color w:val="272727" w:themeColor="text1" w:themeTint="D8"/>
    </w:rPr>
  </w:style>
  <w:style w:type="paragraph" w:styleId="Title">
    <w:name w:val="Title"/>
    <w:basedOn w:val="Normal"/>
    <w:next w:val="Normal"/>
    <w:link w:val="TitleChar"/>
    <w:uiPriority w:val="10"/>
    <w:qFormat/>
    <w:rsid w:val="00B97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894"/>
    <w:pPr>
      <w:spacing w:before="160"/>
      <w:jc w:val="center"/>
    </w:pPr>
    <w:rPr>
      <w:i/>
      <w:iCs/>
      <w:color w:val="404040" w:themeColor="text1" w:themeTint="BF"/>
    </w:rPr>
  </w:style>
  <w:style w:type="character" w:customStyle="1" w:styleId="QuoteChar">
    <w:name w:val="Quote Char"/>
    <w:basedOn w:val="DefaultParagraphFont"/>
    <w:link w:val="Quote"/>
    <w:uiPriority w:val="29"/>
    <w:rsid w:val="00B97894"/>
    <w:rPr>
      <w:i/>
      <w:iCs/>
      <w:color w:val="404040" w:themeColor="text1" w:themeTint="BF"/>
    </w:rPr>
  </w:style>
  <w:style w:type="paragraph" w:styleId="ListParagraph">
    <w:name w:val="List Paragraph"/>
    <w:basedOn w:val="Normal"/>
    <w:uiPriority w:val="34"/>
    <w:qFormat/>
    <w:rsid w:val="00B97894"/>
    <w:pPr>
      <w:ind w:left="720"/>
      <w:contextualSpacing/>
    </w:pPr>
  </w:style>
  <w:style w:type="character" w:styleId="IntenseEmphasis">
    <w:name w:val="Intense Emphasis"/>
    <w:basedOn w:val="DefaultParagraphFont"/>
    <w:uiPriority w:val="21"/>
    <w:qFormat/>
    <w:rsid w:val="00B97894"/>
    <w:rPr>
      <w:i/>
      <w:iCs/>
      <w:color w:val="0F4761" w:themeColor="accent1" w:themeShade="BF"/>
    </w:rPr>
  </w:style>
  <w:style w:type="paragraph" w:styleId="IntenseQuote">
    <w:name w:val="Intense Quote"/>
    <w:basedOn w:val="Normal"/>
    <w:next w:val="Normal"/>
    <w:link w:val="IntenseQuoteChar"/>
    <w:uiPriority w:val="30"/>
    <w:qFormat/>
    <w:rsid w:val="00B97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894"/>
    <w:rPr>
      <w:i/>
      <w:iCs/>
      <w:color w:val="0F4761" w:themeColor="accent1" w:themeShade="BF"/>
    </w:rPr>
  </w:style>
  <w:style w:type="character" w:styleId="IntenseReference">
    <w:name w:val="Intense Reference"/>
    <w:basedOn w:val="DefaultParagraphFont"/>
    <w:uiPriority w:val="32"/>
    <w:qFormat/>
    <w:rsid w:val="00B97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5058">
      <w:bodyDiv w:val="1"/>
      <w:marLeft w:val="0"/>
      <w:marRight w:val="0"/>
      <w:marTop w:val="0"/>
      <w:marBottom w:val="0"/>
      <w:divBdr>
        <w:top w:val="none" w:sz="0" w:space="0" w:color="auto"/>
        <w:left w:val="none" w:sz="0" w:space="0" w:color="auto"/>
        <w:bottom w:val="none" w:sz="0" w:space="0" w:color="auto"/>
        <w:right w:val="none" w:sz="0" w:space="0" w:color="auto"/>
      </w:divBdr>
    </w:div>
    <w:div w:id="542406417">
      <w:bodyDiv w:val="1"/>
      <w:marLeft w:val="0"/>
      <w:marRight w:val="0"/>
      <w:marTop w:val="0"/>
      <w:marBottom w:val="0"/>
      <w:divBdr>
        <w:top w:val="none" w:sz="0" w:space="0" w:color="auto"/>
        <w:left w:val="none" w:sz="0" w:space="0" w:color="auto"/>
        <w:bottom w:val="none" w:sz="0" w:space="0" w:color="auto"/>
        <w:right w:val="none" w:sz="0" w:space="0" w:color="auto"/>
      </w:divBdr>
      <w:divsChild>
        <w:div w:id="1036125384">
          <w:marLeft w:val="0"/>
          <w:marRight w:val="0"/>
          <w:marTop w:val="0"/>
          <w:marBottom w:val="0"/>
          <w:divBdr>
            <w:top w:val="none" w:sz="0" w:space="0" w:color="auto"/>
            <w:left w:val="none" w:sz="0" w:space="0" w:color="auto"/>
            <w:bottom w:val="none" w:sz="0" w:space="0" w:color="auto"/>
            <w:right w:val="none" w:sz="0" w:space="0" w:color="auto"/>
          </w:divBdr>
          <w:divsChild>
            <w:div w:id="18782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766">
      <w:bodyDiv w:val="1"/>
      <w:marLeft w:val="0"/>
      <w:marRight w:val="0"/>
      <w:marTop w:val="0"/>
      <w:marBottom w:val="0"/>
      <w:divBdr>
        <w:top w:val="none" w:sz="0" w:space="0" w:color="auto"/>
        <w:left w:val="none" w:sz="0" w:space="0" w:color="auto"/>
        <w:bottom w:val="none" w:sz="0" w:space="0" w:color="auto"/>
        <w:right w:val="none" w:sz="0" w:space="0" w:color="auto"/>
      </w:divBdr>
    </w:div>
    <w:div w:id="863324130">
      <w:bodyDiv w:val="1"/>
      <w:marLeft w:val="0"/>
      <w:marRight w:val="0"/>
      <w:marTop w:val="0"/>
      <w:marBottom w:val="0"/>
      <w:divBdr>
        <w:top w:val="none" w:sz="0" w:space="0" w:color="auto"/>
        <w:left w:val="none" w:sz="0" w:space="0" w:color="auto"/>
        <w:bottom w:val="none" w:sz="0" w:space="0" w:color="auto"/>
        <w:right w:val="none" w:sz="0" w:space="0" w:color="auto"/>
      </w:divBdr>
      <w:divsChild>
        <w:div w:id="1228347186">
          <w:marLeft w:val="0"/>
          <w:marRight w:val="0"/>
          <w:marTop w:val="0"/>
          <w:marBottom w:val="0"/>
          <w:divBdr>
            <w:top w:val="none" w:sz="0" w:space="0" w:color="auto"/>
            <w:left w:val="none" w:sz="0" w:space="0" w:color="auto"/>
            <w:bottom w:val="none" w:sz="0" w:space="0" w:color="auto"/>
            <w:right w:val="none" w:sz="0" w:space="0" w:color="auto"/>
          </w:divBdr>
          <w:divsChild>
            <w:div w:id="2459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1054">
      <w:bodyDiv w:val="1"/>
      <w:marLeft w:val="0"/>
      <w:marRight w:val="0"/>
      <w:marTop w:val="0"/>
      <w:marBottom w:val="0"/>
      <w:divBdr>
        <w:top w:val="none" w:sz="0" w:space="0" w:color="auto"/>
        <w:left w:val="none" w:sz="0" w:space="0" w:color="auto"/>
        <w:bottom w:val="none" w:sz="0" w:space="0" w:color="auto"/>
        <w:right w:val="none" w:sz="0" w:space="0" w:color="auto"/>
      </w:divBdr>
      <w:divsChild>
        <w:div w:id="1227686799">
          <w:marLeft w:val="0"/>
          <w:marRight w:val="0"/>
          <w:marTop w:val="0"/>
          <w:marBottom w:val="0"/>
          <w:divBdr>
            <w:top w:val="none" w:sz="0" w:space="0" w:color="auto"/>
            <w:left w:val="none" w:sz="0" w:space="0" w:color="auto"/>
            <w:bottom w:val="none" w:sz="0" w:space="0" w:color="auto"/>
            <w:right w:val="none" w:sz="0" w:space="0" w:color="auto"/>
          </w:divBdr>
          <w:divsChild>
            <w:div w:id="16203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0836">
      <w:bodyDiv w:val="1"/>
      <w:marLeft w:val="0"/>
      <w:marRight w:val="0"/>
      <w:marTop w:val="0"/>
      <w:marBottom w:val="0"/>
      <w:divBdr>
        <w:top w:val="none" w:sz="0" w:space="0" w:color="auto"/>
        <w:left w:val="none" w:sz="0" w:space="0" w:color="auto"/>
        <w:bottom w:val="none" w:sz="0" w:space="0" w:color="auto"/>
        <w:right w:val="none" w:sz="0" w:space="0" w:color="auto"/>
      </w:divBdr>
      <w:divsChild>
        <w:div w:id="1727412334">
          <w:marLeft w:val="0"/>
          <w:marRight w:val="0"/>
          <w:marTop w:val="0"/>
          <w:marBottom w:val="0"/>
          <w:divBdr>
            <w:top w:val="none" w:sz="0" w:space="0" w:color="auto"/>
            <w:left w:val="none" w:sz="0" w:space="0" w:color="auto"/>
            <w:bottom w:val="none" w:sz="0" w:space="0" w:color="auto"/>
            <w:right w:val="none" w:sz="0" w:space="0" w:color="auto"/>
          </w:divBdr>
          <w:divsChild>
            <w:div w:id="14855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485</Words>
  <Characters>2837</Characters>
  <Application>Microsoft Office Word</Application>
  <DocSecurity>0</DocSecurity>
  <Lines>123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LUGO IGNACIO</dc:creator>
  <cp:keywords/>
  <dc:description/>
  <cp:lastModifiedBy>CABRERA LUGO IGNACIO</cp:lastModifiedBy>
  <cp:revision>1</cp:revision>
  <dcterms:created xsi:type="dcterms:W3CDTF">2024-12-20T12:49:00Z</dcterms:created>
  <dcterms:modified xsi:type="dcterms:W3CDTF">2024-12-20T14:34:00Z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f13712c7-4752-470c-ac3a-7161ea5caef0</vt:lpwstr>
  </property>
</Properties>
</file>