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 xml:space="preserve">Especificação do Segundo Trabalho </w:t>
      </w:r>
    </w:p>
    <w:tbl>
      <w:tblPr>
        <w:tblW w:w="850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firstRow="1" w:lastRow="0" w:firstColumn="1" w:lastColumn="0"/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Autospacing="1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36"/>
                <w:szCs w:val="36"/>
                <w:lang w:eastAsia="pt-BR"/>
              </w:rPr>
            </w:pPr>
            <w:bookmarkStart w:id="0" w:name="TOC-Descri-o-e-Objetivo"/>
            <w:bookmarkEnd w:id="0"/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eastAsia="pt-BR"/>
              </w:rPr>
              <w:t>Descrição e Objetivo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Esse trabalho consiste na implementação de uma simples ferramenta para a segmentação de sub-redes IPv4 em sub-redes menores. O programa a ser desenvolvido é basicamente uma versão simplificada da ferramenta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ipcalc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(vide http://jodies.de/ipcalc). Na implementação proposta nesse trabalho, o programa terá três modos de funcionamento: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Modo de informações: o programa receberá como argumento uma sub-rede IPv4 e imprimirá na tela informações como o endereço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, e o número máximo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hosts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 endereçáveis.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Modo de divisão em sub-redes menores com prefixo de tamanho fixo: o programa receberá como argumento uma sub-rede IPv4 e um novo tamanho de prefixo e imprimirá informações acerca de todas as sub-redes com o tamanho de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prefixo informado que se encontram dentro da sub-rede original.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Modo de divisão em sub-redes menores com prefixos variáveis: o programa receberá como argumento uma sub-rede IPv4 e um ou mais valores inteiros informando as quantidades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 xml:space="preserve">hosts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que devem ser endereçados nas sub-redes menores a serem criadas a partir da sub-rede original. O programa, então, calculará a divisão mais eficiente da sub-rede original nas novas sub-redes e, para cada nova sub-rede gerada, imprimirá uma série de informações.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Modo de Informações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sub-rede no formato "&lt;Endereço&gt;/&lt;Tam. do Prefixo&gt;" ou "&lt;Endereço&gt; &lt;Máscara de Sub-rede&gt;".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Note que, em ambos os casos, &lt;Endereço&gt; é qualquer endereço pertencente à sub-rede, e não necessariamente o endereço da sub-rede em si.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programa, então, deverá calcular e imprimir as seguintes informações sobre a sub-rede especificada: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0"/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  <w:t>O endereço de sub-rede (em notação decimal e em binário).</w:t>
            </w:r>
            <w:commentRangeEnd w:id="0"/>
            <w:r>
              <w:commentReference w:id="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O endereço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A máscara de sub-rede 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tamanho do prefixo da sub-rede.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primeiro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, menor) endereço atribuível a uma interface 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último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, maior) endereço atribuível a uma interface 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número total de endereços atribuíveis a interfaces naquela sub-rede.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vez impressos esses valores, o programa pode encerrar sua execução.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Modo de Divisão em Sub-redes de Tamanho Fixo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sub-rede no formato "&lt;Endereço&gt;/&lt;Tam. do Prefixo&gt;" ou "&lt;Endereço&gt; &lt;Máscara de Sub-rede&gt;".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tamanho de prefixo ou máscara de sub-rede para efetuar a divisão.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Novamente repare que &lt;Endereço&gt; é qualquer endereço pertencente à sub-rede, e não necessariamente o endereço da sub-rede em si.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De posse dessas informações, o programa deve calcular e imprimir as mesmas informações do modo de informações (vide seção anterior) para a sub-rede original.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Em seguida, o programa deve calcular todas as sub-redes com o tamanho de prefixo especificado pelo usuário compreendidas na sub-rede original. Para cada sub-rede calculada, o programa deve calcular e imprimir também todas as informações do modo de informações.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ponto, a execução do programa pode ser encerrada.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Modo de Divisão em Sub-redes de Tamanho Variável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sub-rede no formato "&lt;Endereço&gt;/&lt;Tam. do Prefixo&gt;" ou "&lt;Endereço&gt; &lt;Máscara de Sub-rede&gt;".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lista de valores inteiros representando o número de endereços atribuíveis a interfaces para cada sub-rede desejada pelo usuário.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Mais uma vez, aqui &lt;Endereço&gt; é qualquer endereço pertencente à sub-rede, e não necessariamente o endereço da sub-rede em si.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De posse dessas informações, o programa deve calcular e imprimir as mesmas informações do modo de informações (vide seção "Modo de Informações") para a sub-rede original.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A partir dos valores da lista, o programa deve calcular uma segmentação da sub-rede original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que atenda aos números de endereços especificados pelo usuário e de forma a desperdiçar a menor quantidade possível de endereços IP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. Para cada sub-rede resultante da segmentação, o programa deverá calcular e imprimir também todas as informações do modo de informações.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ponto, a execução do programa pode ser encerrada.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Autospacing="1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36"/>
                <w:szCs w:val="36"/>
                <w:lang w:eastAsia="pt-BR"/>
              </w:rPr>
            </w:pPr>
            <w:bookmarkStart w:id="1" w:name="_GoBack"/>
            <w:bookmarkStart w:id="2" w:name="TOC-Valida-o-da-Entrada"/>
            <w:bookmarkEnd w:id="1"/>
            <w:bookmarkEnd w:id="2"/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eastAsia="pt-BR"/>
              </w:rPr>
              <w:t>Validação da Entrada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programa deve, em todos os seus modos, fazer a validação dos dados de entrada. Essa validação deve incluir: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Em todos os modos: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Verificar se a sub-rede passada é válida, incluindo se o campo endereço é um IPv4 válido em formato decimal, </w:t>
            </w:r>
            <w:commentRangeStart w:id="1"/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e se o tamanho do prefixo ou máscara de sub-rede são válidos.</w:t>
            </w:r>
            <w:commentRangeEnd w:id="1"/>
            <w:r>
              <w:commentReference w:id="1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2"/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  <w:t>No modo de divisão em sub-redes de tamanho fixo: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  <w:t>Se o prefixo especificado para a segmentação da sub-rede é menor que o prefixo da sub-rede original.</w:t>
            </w:r>
            <w:commentRangeEnd w:id="2"/>
            <w:r>
              <w:commentReference w:id="2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No modo de divisão em sub-redes de tamanho variável: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Se é possível fazer a divisão da sub-rede original atendendo ao número de endereços especificados para cada nova sub-rede.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Caso alguma inconsistência seja encontrada, o programa deve exibir uma mensagem de erro explicativa e abortar a execução.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Instruções de compilação e uso.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e.g.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, classes, arquivos fonte).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bookmarkStart w:id="3" w:name="TOC-Entrega"/>
            <w:bookmarkStart w:id="4" w:name="TOC-Requisitos-e-Crit-rio-de-Avalia-o"/>
            <w:bookmarkStart w:id="5" w:name="TOC-Entrega"/>
            <w:bookmarkStart w:id="6" w:name="TOC-Requisitos-e-Crit-rio-de-Avalia-o"/>
            <w:bookmarkEnd w:id="5"/>
            <w:bookmarkEnd w:id="6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icardo Júnior" w:date="2017-11-02T15:22:00Z" w:initials="R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Perguntar ao professor, se essa sub-rede é a que foi passada pelo usuário na entrada, ou se é a sub-rede principal que contem a sub-rede “filha”, que foi passada pelo usuário. (Se for a segunda forma, já está feita)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" w:author="Ricardo Júnior" w:date="2017-11-02T15:29:00Z" w:initials="R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Só confirmar qual o menor prefixo possível, 0 ou 8. Tá usando 0 como menor, mas em alguns lugares diz que 8 é o menor possível. </w:t>
      </w:r>
    </w:p>
  </w:comment>
  <w:comment w:id="2" w:author="Ricardo Júnior" w:date="2017-11-02T15:24:00Z" w:initials="R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Se for menor, aceita ou recusa¿ (Feito igual ao site que passou como exemplo, mas seria melhor confirmar)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1d6e0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d6e0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d6e08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d6e08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6e0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1d6e0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1d6e08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d6e0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4"/>
    </w:rPr>
  </w:style>
  <w:style w:type="character" w:styleId="ListLabel38">
    <w:name w:val="ListLabel 38"/>
    <w:qFormat/>
    <w:rPr>
      <w:rFonts w:ascii="Times New Roman" w:hAnsi="Times New Roman"/>
      <w:sz w:val="24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d6e0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1d6e08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d6e0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8786-5B8D-49DB-8F27-D175217A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4</Pages>
  <Words>835</Words>
  <Characters>4517</Characters>
  <CharactersWithSpaces>5284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2017-11-02T17:21:00Z</dcterms:created>
  <dc:creator>Ricardo Júnior</dc:creator>
  <dc:description/>
  <dc:language>pt-BR</dc:language>
  <cp:lastModifiedBy/>
  <dcterms:modified xsi:type="dcterms:W3CDTF">2017-11-13T20:55:58Z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