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31D91" w14:textId="2BEAFEFD" w:rsidR="00EF75ED" w:rsidRPr="00A47EB8" w:rsidRDefault="00A47EB8">
      <w:pPr>
        <w:rPr>
          <w:b/>
          <w:bCs/>
        </w:rPr>
      </w:pPr>
      <w:r w:rsidRPr="00A47EB8">
        <w:rPr>
          <w:b/>
          <w:bCs/>
        </w:rPr>
        <w:t>Model 1: Lockdown compared to same period in previous years</w:t>
      </w:r>
    </w:p>
    <w:p w14:paraId="4645344B" w14:textId="67F3FC7F" w:rsidR="00A47EB8" w:rsidRDefault="00A47EB8"/>
    <w:p w14:paraId="162A8E33" w14:textId="77FC17D0" w:rsidR="00A47EB8" w:rsidRDefault="00A47EB8">
      <w:r>
        <w:t>Explores the Number of illegal activity sites recorded within the period of lockdown (1</w:t>
      </w:r>
      <w:r w:rsidRPr="00A47EB8">
        <w:rPr>
          <w:vertAlign w:val="superscript"/>
        </w:rPr>
        <w:t>st</w:t>
      </w:r>
      <w:r>
        <w:t xml:space="preserve"> April -&gt; 31</w:t>
      </w:r>
      <w:r w:rsidRPr="00A47EB8">
        <w:rPr>
          <w:vertAlign w:val="superscript"/>
        </w:rPr>
        <w:t>st</w:t>
      </w:r>
      <w:r>
        <w:t xml:space="preserve"> July) across the four years of available data (2017:2020)</w:t>
      </w:r>
    </w:p>
    <w:p w14:paraId="1D2A815F" w14:textId="77777777" w:rsidR="00A47EB8" w:rsidRDefault="00A47EB8"/>
    <w:p w14:paraId="688BA850" w14:textId="333039BF" w:rsidR="00A47EB8" w:rsidRDefault="00A47EB8">
      <w:r>
        <w:rPr>
          <w:noProof/>
        </w:rPr>
        <w:drawing>
          <wp:inline distT="0" distB="0" distL="0" distR="0" wp14:anchorId="5C2427C8" wp14:editId="721703DD">
            <wp:extent cx="2882900" cy="3352800"/>
            <wp:effectExtent l="0" t="0" r="0" b="0"/>
            <wp:docPr id="1" name="Picture 1" descr="A picture containing photo, different, table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hoto, different, table,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8273" w14:textId="1FC15288" w:rsidR="00A47EB8" w:rsidRDefault="00A47EB8"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NumberSites</w:t>
      </w:r>
      <w:proofErr w:type="spellEnd"/>
      <w:r>
        <w:t xml:space="preserve"> ~ Year, data=Lockdown)</w:t>
      </w:r>
    </w:p>
    <w:p w14:paraId="5687E9AC" w14:textId="371C4327" w:rsidR="00A47EB8" w:rsidRDefault="00A47EB8"/>
    <w:p w14:paraId="5248F693" w14:textId="2A7E6693" w:rsidR="00A47EB8" w:rsidRDefault="00A47EB8">
      <w:r>
        <w:t xml:space="preserve">Summary Table </w:t>
      </w:r>
    </w:p>
    <w:p w14:paraId="4E31D577" w14:textId="68D71BAE" w:rsidR="00A47EB8" w:rsidRDefault="00A47E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1429"/>
        <w:gridCol w:w="1701"/>
        <w:gridCol w:w="1559"/>
        <w:gridCol w:w="1559"/>
      </w:tblGrid>
      <w:tr w:rsidR="00A47EB8" w14:paraId="3D4E395B" w14:textId="77777777" w:rsidTr="00856315">
        <w:tc>
          <w:tcPr>
            <w:tcW w:w="2252" w:type="dxa"/>
          </w:tcPr>
          <w:p w14:paraId="5CD251C2" w14:textId="77777777" w:rsidR="00A47EB8" w:rsidRDefault="00A47EB8"/>
        </w:tc>
        <w:tc>
          <w:tcPr>
            <w:tcW w:w="1429" w:type="dxa"/>
          </w:tcPr>
          <w:p w14:paraId="0B97739E" w14:textId="486487A1" w:rsidR="00A47EB8" w:rsidRDefault="00A47EB8">
            <w:r>
              <w:t>Estimate</w:t>
            </w:r>
          </w:p>
        </w:tc>
        <w:tc>
          <w:tcPr>
            <w:tcW w:w="1701" w:type="dxa"/>
          </w:tcPr>
          <w:p w14:paraId="4C3B3CB4" w14:textId="17684A19" w:rsidR="00A47EB8" w:rsidRDefault="00A47EB8">
            <w:r>
              <w:t>Std. Error</w:t>
            </w:r>
          </w:p>
        </w:tc>
        <w:tc>
          <w:tcPr>
            <w:tcW w:w="1559" w:type="dxa"/>
          </w:tcPr>
          <w:p w14:paraId="15711D2B" w14:textId="08A6294E" w:rsidR="00A47EB8" w:rsidRDefault="00A47EB8">
            <w:r>
              <w:t>t value</w:t>
            </w:r>
          </w:p>
        </w:tc>
        <w:tc>
          <w:tcPr>
            <w:tcW w:w="1559" w:type="dxa"/>
          </w:tcPr>
          <w:p w14:paraId="1794AA19" w14:textId="191CA6A4" w:rsidR="00A47EB8" w:rsidRDefault="00A47EB8">
            <w:proofErr w:type="spellStart"/>
            <w:r>
              <w:t>Pr</w:t>
            </w:r>
            <w:proofErr w:type="spellEnd"/>
            <w:r>
              <w:t>(&gt;|t|)</w:t>
            </w:r>
          </w:p>
        </w:tc>
      </w:tr>
      <w:tr w:rsidR="00A47EB8" w14:paraId="1D64C54C" w14:textId="77777777" w:rsidTr="00856315">
        <w:tc>
          <w:tcPr>
            <w:tcW w:w="2252" w:type="dxa"/>
          </w:tcPr>
          <w:p w14:paraId="7CFB1B57" w14:textId="70AA4ECA" w:rsidR="00A47EB8" w:rsidRDefault="00A47EB8">
            <w:r>
              <w:t>Intercept</w:t>
            </w:r>
          </w:p>
        </w:tc>
        <w:tc>
          <w:tcPr>
            <w:tcW w:w="1429" w:type="dxa"/>
          </w:tcPr>
          <w:p w14:paraId="4854DD27" w14:textId="59519EBA" w:rsidR="00A47EB8" w:rsidRDefault="00A47EB8">
            <w:r>
              <w:t>562.525</w:t>
            </w:r>
          </w:p>
        </w:tc>
        <w:tc>
          <w:tcPr>
            <w:tcW w:w="1701" w:type="dxa"/>
          </w:tcPr>
          <w:p w14:paraId="7AB50771" w14:textId="04CCEBA5" w:rsidR="00A47EB8" w:rsidRDefault="00A47EB8">
            <w:r>
              <w:t>2125.339</w:t>
            </w:r>
          </w:p>
        </w:tc>
        <w:tc>
          <w:tcPr>
            <w:tcW w:w="1559" w:type="dxa"/>
          </w:tcPr>
          <w:p w14:paraId="4274157F" w14:textId="3C863CA7" w:rsidR="00A47EB8" w:rsidRDefault="00A47EB8">
            <w:r>
              <w:t>0.265</w:t>
            </w:r>
          </w:p>
        </w:tc>
        <w:tc>
          <w:tcPr>
            <w:tcW w:w="1559" w:type="dxa"/>
          </w:tcPr>
          <w:p w14:paraId="0DEB77EF" w14:textId="4904D1F0" w:rsidR="00A47EB8" w:rsidRDefault="00A47EB8">
            <w:r>
              <w:t>0.795</w:t>
            </w:r>
          </w:p>
        </w:tc>
      </w:tr>
      <w:tr w:rsidR="00A47EB8" w14:paraId="436883E1" w14:textId="77777777" w:rsidTr="00856315">
        <w:tc>
          <w:tcPr>
            <w:tcW w:w="2252" w:type="dxa"/>
          </w:tcPr>
          <w:p w14:paraId="3DF1B44D" w14:textId="556D48BF" w:rsidR="00A47EB8" w:rsidRDefault="00A47EB8">
            <w:r>
              <w:t>Year</w:t>
            </w:r>
          </w:p>
        </w:tc>
        <w:tc>
          <w:tcPr>
            <w:tcW w:w="1429" w:type="dxa"/>
          </w:tcPr>
          <w:p w14:paraId="7C9EB095" w14:textId="204F63B6" w:rsidR="00A47EB8" w:rsidRDefault="00A47EB8">
            <w:r>
              <w:t>-0.275</w:t>
            </w:r>
          </w:p>
        </w:tc>
        <w:tc>
          <w:tcPr>
            <w:tcW w:w="1701" w:type="dxa"/>
          </w:tcPr>
          <w:p w14:paraId="6EE93053" w14:textId="21FA90D0" w:rsidR="00A47EB8" w:rsidRDefault="00A47EB8">
            <w:r>
              <w:t>1.053</w:t>
            </w:r>
          </w:p>
        </w:tc>
        <w:tc>
          <w:tcPr>
            <w:tcW w:w="1559" w:type="dxa"/>
          </w:tcPr>
          <w:p w14:paraId="3E2B72F9" w14:textId="0932E28F" w:rsidR="00A47EB8" w:rsidRDefault="00A47EB8">
            <w:r>
              <w:t>-0.261</w:t>
            </w:r>
          </w:p>
        </w:tc>
        <w:tc>
          <w:tcPr>
            <w:tcW w:w="1559" w:type="dxa"/>
          </w:tcPr>
          <w:p w14:paraId="02EFC516" w14:textId="03EBF638" w:rsidR="00A47EB8" w:rsidRDefault="00A47EB8">
            <w:r>
              <w:t>0.798</w:t>
            </w:r>
          </w:p>
        </w:tc>
      </w:tr>
    </w:tbl>
    <w:p w14:paraId="1F4DE02B" w14:textId="47FD6933" w:rsidR="00A47EB8" w:rsidRDefault="00A47EB8"/>
    <w:p w14:paraId="5FB9AA7C" w14:textId="7144F8D0" w:rsidR="00A47EB8" w:rsidRDefault="00A47EB8">
      <w:r>
        <w:t xml:space="preserve">No clear effect of </w:t>
      </w:r>
      <w:proofErr w:type="gramStart"/>
      <w:r>
        <w:t>Year, but</w:t>
      </w:r>
      <w:proofErr w:type="gramEnd"/>
      <w:r>
        <w:t xml:space="preserve"> note that 1) there was a linear trend down across the years 2017-2019; while 2020 shows a return to the 2017 levels, so not a simple linear relationship. Sample size fairly small (n=119) to be running this sort of analysis, limited power.</w:t>
      </w:r>
    </w:p>
    <w:p w14:paraId="7E0A39A5" w14:textId="69527955" w:rsidR="00A47EB8" w:rsidRDefault="00A47EB8"/>
    <w:p w14:paraId="1C059E9A" w14:textId="3D4644B7" w:rsidR="00A47EB8" w:rsidRPr="00A47EB8" w:rsidRDefault="00A47EB8">
      <w:pPr>
        <w:rPr>
          <w:b/>
          <w:bCs/>
        </w:rPr>
      </w:pPr>
      <w:r w:rsidRPr="00A47EB8">
        <w:rPr>
          <w:b/>
          <w:bCs/>
        </w:rPr>
        <w:t>Model 2: Variation across lockdown period</w:t>
      </w:r>
    </w:p>
    <w:p w14:paraId="1DB98D8E" w14:textId="36EF72E7" w:rsidR="00A47EB8" w:rsidRDefault="00A47EB8"/>
    <w:p w14:paraId="1B17CD4E" w14:textId="4ECF6591" w:rsidR="00A47EB8" w:rsidRDefault="00A47EB8">
      <w:r>
        <w:t>Pearson correlation suggests that there is a linear increase in illegal activity</w:t>
      </w:r>
      <w:r w:rsidR="007712D3">
        <w:t xml:space="preserve"> sites (n=42)</w:t>
      </w:r>
      <w:r>
        <w:t xml:space="preserve"> across</w:t>
      </w:r>
      <w:r w:rsidR="007712D3">
        <w:t xml:space="preserve"> 2020</w:t>
      </w:r>
      <w:r>
        <w:t xml:space="preserve"> lockdown (r=0.9, p=0.0056). Note that lockdown starts at the beginning of Month 4 (April); increase only visible in past two months, so a possible lag in effect from when lockdown started.</w:t>
      </w:r>
    </w:p>
    <w:p w14:paraId="0949B1CA" w14:textId="207A52D1" w:rsidR="00A47EB8" w:rsidRDefault="00A47EB8">
      <w:r>
        <w:rPr>
          <w:noProof/>
        </w:rPr>
        <w:lastRenderedPageBreak/>
        <w:drawing>
          <wp:inline distT="0" distB="0" distL="0" distR="0" wp14:anchorId="0FC7E1FD" wp14:editId="52E504A1">
            <wp:extent cx="3505200" cy="349250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EB8" w:rsidSect="00A576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B8"/>
    <w:rsid w:val="002425F5"/>
    <w:rsid w:val="007712D3"/>
    <w:rsid w:val="00A47EB8"/>
    <w:rsid w:val="00A57621"/>
    <w:rsid w:val="00E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61D73"/>
  <w15:chartTrackingRefBased/>
  <w15:docId w15:val="{57C5AAA2-0CA8-1D49-BC30-7BD41583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Hobaiter</dc:creator>
  <cp:keywords/>
  <dc:description/>
  <cp:lastModifiedBy>Catherine Hobaiter</cp:lastModifiedBy>
  <cp:revision>2</cp:revision>
  <dcterms:created xsi:type="dcterms:W3CDTF">2020-08-15T19:14:00Z</dcterms:created>
  <dcterms:modified xsi:type="dcterms:W3CDTF">2020-08-15T19:23:00Z</dcterms:modified>
</cp:coreProperties>
</file>