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PanEnvironment - COVID19 effects on biodiversity citizen science participation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Kathleen L. Prudic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Theresa M. Crimmins</w:t>
      </w:r>
      <w:r w:rsidDel="00000000" w:rsidR="00000000" w:rsidRPr="00000000">
        <w:rPr>
          <w:vertAlign w:val="superscript"/>
          <w:rtl w:val="0"/>
        </w:rPr>
        <w:t xml:space="preserve">1,2</w:t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School of Natural Resources and the Environment, University of Arizona, Tucson, AZ USA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USA National Phenology Network, Tucson, AZ USA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klprudic@arizona.edu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theresa@usanpn.org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Datasets:</w:t>
      </w:r>
      <w:r w:rsidDel="00000000" w:rsidR="00000000" w:rsidRPr="00000000">
        <w:rPr>
          <w:rtl w:val="0"/>
        </w:rPr>
        <w:t xml:space="preserve"> iNaturalist, USA National Phenology Network, eButterfly, eBird (in the works)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Geographic Scales:</w:t>
      </w:r>
      <w:r w:rsidDel="00000000" w:rsidR="00000000" w:rsidRPr="00000000">
        <w:rPr>
          <w:rtl w:val="0"/>
        </w:rPr>
        <w:t xml:space="preserve"> Global: iNaturalist, Continental (North America): iNaturalist, eButterfly, National (USA): iNaturalist, USA-NPN, eButterfly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Temporal Period:</w:t>
      </w:r>
      <w:r w:rsidDel="00000000" w:rsidR="00000000" w:rsidRPr="00000000">
        <w:rPr>
          <w:rtl w:val="0"/>
        </w:rPr>
        <w:t xml:space="preserve"> 2018-2020 Mar 01 - May 31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Questions:</w:t>
      </w:r>
      <w:r w:rsidDel="00000000" w:rsidR="00000000" w:rsidRPr="00000000">
        <w:rPr>
          <w:rtl w:val="0"/>
        </w:rPr>
        <w:t xml:space="preserve"> How does COVID19 impact % change in observations recorded and % change in unique observers participating during the months of Mar, Apr, and May (combined) between 2018-2019 to 2019-2020?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Downloads: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iNaturalist - KLP downloaded data from GBIF (www.gbif.org) on , DOI: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https://doi.org/10.15468/dl.4prgpy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USA National Phenology Network - TC downloaded data from database on 2020 Jul 28 File: 2018-2020-npn-records-spring-usa.csv and 2018-2020-npn-observers-spring-usa.csv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eButterfly - KLP download data from database on 2020 Jul 10 File: 2018-2020-ebutt-spring-noram.csv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Access Citations: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GBIF.org (29 July 2020) GBIF Occurrence Download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https://doi.org/10.15468/dl.4prgpy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Ueda K (2020). iNaturalist Research-grade Observations. iNaturalist.org. Occurrence dataset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https://doi.org/10.15468/ab3s5x</w:t>
        </w:r>
      </w:hyperlink>
      <w:r w:rsidDel="00000000" w:rsidR="00000000" w:rsidRPr="00000000">
        <w:rPr>
          <w:rtl w:val="0"/>
        </w:rPr>
        <w:t xml:space="preserve"> accessed via GBIF.org on 2020-07-31.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highlight w:val="white"/>
          <w:rtl w:val="0"/>
        </w:rPr>
        <w:t xml:space="preserve">USA National Phenology Network. 2020. Plant Phenology Data. Individual Phenometrics, 03-01-18 to 05-31-20 for the United States. Data set accessed 7-28-20.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http://doi.org/10.5066/F78S4N1V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eButterfly. 2020. eButterfly: An online database of butterfly distribution and abundance [web application]. Available: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http://www.e-butterfly.org</w:t>
        </w:r>
      </w:hyperlink>
      <w:r w:rsidDel="00000000" w:rsidR="00000000" w:rsidRPr="00000000">
        <w:rPr>
          <w:rtl w:val="0"/>
        </w:rPr>
        <w:t xml:space="preserve">. (Accessed: Date 2020 Jul 10).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Prudic, K. L., McFarland, K. P., Oliver, J. C., Hutchinson, R. A., Long, E. C., Kerr, J. T., &amp; Larrivée, M. 2017. eButterfly: leveraging massive online citizen science for butterfly conservation. Insects, 8(2), 53. https://doi.org/10.3390/insects8020053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GitHub Repository: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https://github.com/Big-Biodiversity-Collaborative/PanEnvironment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Reporting: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the summary table we will ask you to report a % change in the response of interest versus a suitable reference (and 95% confidence intervals), as well as the t-statistic and df (we will just ask for a screen shot of the summary table). Score your result as being attributable to changes in human activities due to the lockdown on a scale of low, medium and high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65"/>
        <w:gridCol w:w="1455"/>
        <w:gridCol w:w="1560"/>
        <w:gridCol w:w="1200"/>
        <w:gridCol w:w="645"/>
        <w:gridCol w:w="930"/>
        <w:tblGridChange w:id="0">
          <w:tblGrid>
            <w:gridCol w:w="1560"/>
            <w:gridCol w:w="1665"/>
            <w:gridCol w:w="1455"/>
            <w:gridCol w:w="1560"/>
            <w:gridCol w:w="1200"/>
            <w:gridCol w:w="645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Geographic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Difference in means (95% CI) Pre % Change - Post %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Statistic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Our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USA-NPN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Records By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58.63368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(16.08298, 101.18438)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USA-NPN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Collection Dates By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26.65666 (8.498893, 44.814436)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Observations By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10.14071 (-187.2219, 207.5033)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Observers By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0.22296 (-50.006, 50.452)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61.818181818181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0.00911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iNaturalist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 By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21.5718 (2.4764, Inf)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iNaturalist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Observers By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62.00041 (45.5904, Inf)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 By Province/State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-4.568103 (-157.1609,   148.0246)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-0.06077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Observers By Province/State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-12.34934 (-53.0485, 28.3498)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-0.61600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iNaturalist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 By Province/State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62.56228 (33.535, Inf)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iNaturalist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Observers By Province/State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57.8127 (44.01, Inf)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6.9573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iNaturalist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 By 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342.4665 (33.535, Inf)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61.818181818181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3.8008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iNaturalist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Observers By 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94.56345 (66.6882, Inf)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5.6068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df were lower than expected (not all provinces and states) as state/province/nations were removed from analysis if they did not have data in all three years (2018-2020)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For eButterfly covid19 did not seem to significantly affect either the % change in observations or observers while we did see a significant decline in both observations and observers for US-NPN and iNaturalist across multiple geographic scales. Both observations and observers growth declined substantially in Mar, Apr, and May of 2020 in the USA (US-NPN &amp; iNaturalist), North America (iNaturalist), and Globally (iNaturalist).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i.org/10.5066/F78S4N1V" TargetMode="External"/><Relationship Id="rId10" Type="http://schemas.openxmlformats.org/officeDocument/2006/relationships/hyperlink" Target="https://doi.org/10.15468/ab3s5x" TargetMode="External"/><Relationship Id="rId13" Type="http://schemas.openxmlformats.org/officeDocument/2006/relationships/hyperlink" Target="https://github.com/Big-Biodiversity-Collaborative/PanEnvironment" TargetMode="External"/><Relationship Id="rId12" Type="http://schemas.openxmlformats.org/officeDocument/2006/relationships/hyperlink" Target="http://www.e-butterfly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5468/dl.4prgpy" TargetMode="External"/><Relationship Id="rId5" Type="http://schemas.openxmlformats.org/officeDocument/2006/relationships/styles" Target="styles.xml"/><Relationship Id="rId6" Type="http://schemas.openxmlformats.org/officeDocument/2006/relationships/hyperlink" Target="mailto:klprudic@arizona.edu" TargetMode="External"/><Relationship Id="rId7" Type="http://schemas.openxmlformats.org/officeDocument/2006/relationships/hyperlink" Target="mailto:theresa@npn.org" TargetMode="External"/><Relationship Id="rId8" Type="http://schemas.openxmlformats.org/officeDocument/2006/relationships/hyperlink" Target="https://doi.org/10.15468/dl.4prg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