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836F" w14:textId="77777777" w:rsidR="008B5835" w:rsidRDefault="008B5835" w:rsidP="008B5835">
      <w:pPr>
        <w:spacing w:after="160"/>
        <w:jc w:val="center"/>
        <w:rPr>
          <w:rFonts w:ascii="Calibri" w:eastAsia="Calibri" w:hAnsi="Calibri" w:cs="Calibri"/>
          <w:b/>
        </w:rPr>
      </w:pPr>
      <w:r>
        <w:rPr>
          <w:rFonts w:ascii="Calibri" w:eastAsia="Calibri" w:hAnsi="Calibri" w:cs="Calibri"/>
          <w:b/>
        </w:rPr>
        <w:t>Residency and activity space of white sharks (</w:t>
      </w:r>
      <w:r w:rsidRPr="00476B9D">
        <w:rPr>
          <w:rFonts w:ascii="Calibri" w:eastAsia="Calibri" w:hAnsi="Calibri" w:cs="Calibri"/>
          <w:b/>
          <w:i/>
        </w:rPr>
        <w:t xml:space="preserve">Carcharodon </w:t>
      </w:r>
      <w:proofErr w:type="spellStart"/>
      <w:r w:rsidRPr="00476B9D">
        <w:rPr>
          <w:rFonts w:ascii="Calibri" w:eastAsia="Calibri" w:hAnsi="Calibri" w:cs="Calibri"/>
          <w:b/>
          <w:i/>
        </w:rPr>
        <w:t>carcharias</w:t>
      </w:r>
      <w:proofErr w:type="spellEnd"/>
      <w:r>
        <w:rPr>
          <w:rFonts w:ascii="Calibri" w:eastAsia="Calibri" w:hAnsi="Calibri" w:cs="Calibri"/>
          <w:b/>
        </w:rPr>
        <w:t>) and yellowtail kingfish (</w:t>
      </w:r>
      <w:proofErr w:type="spellStart"/>
      <w:r w:rsidRPr="00476B9D">
        <w:rPr>
          <w:rFonts w:ascii="Calibri" w:eastAsia="Calibri" w:hAnsi="Calibri" w:cs="Calibri"/>
          <w:b/>
          <w:i/>
        </w:rPr>
        <w:t>Seriola</w:t>
      </w:r>
      <w:proofErr w:type="spellEnd"/>
      <w:r w:rsidRPr="00476B9D">
        <w:rPr>
          <w:rFonts w:ascii="Calibri" w:eastAsia="Calibri" w:hAnsi="Calibri" w:cs="Calibri"/>
          <w:b/>
          <w:i/>
        </w:rPr>
        <w:t xml:space="preserve"> </w:t>
      </w:r>
      <w:proofErr w:type="spellStart"/>
      <w:r w:rsidRPr="00476B9D">
        <w:rPr>
          <w:rFonts w:ascii="Calibri" w:eastAsia="Calibri" w:hAnsi="Calibri" w:cs="Calibri"/>
          <w:b/>
          <w:i/>
        </w:rPr>
        <w:t>lalandi</w:t>
      </w:r>
      <w:proofErr w:type="spellEnd"/>
      <w:r>
        <w:rPr>
          <w:rFonts w:ascii="Calibri" w:eastAsia="Calibri" w:hAnsi="Calibri" w:cs="Calibri"/>
          <w:b/>
        </w:rPr>
        <w:t>) in response to reduce wildlife tourism during COVID-19 restrictions</w:t>
      </w:r>
    </w:p>
    <w:p w14:paraId="0A9026F3" w14:textId="77777777" w:rsidR="008B5835" w:rsidRPr="00F24078" w:rsidRDefault="008B5835" w:rsidP="008B5835">
      <w:pPr>
        <w:spacing w:after="160"/>
        <w:jc w:val="center"/>
        <w:rPr>
          <w:rFonts w:ascii="Calibri" w:eastAsia="Calibri" w:hAnsi="Calibri" w:cs="Calibri"/>
          <w:i/>
        </w:rPr>
      </w:pPr>
      <w:r w:rsidRPr="00F24078">
        <w:rPr>
          <w:rFonts w:ascii="Calibri" w:eastAsia="Calibri" w:hAnsi="Calibri" w:cs="Calibri"/>
          <w:i/>
        </w:rPr>
        <w:t xml:space="preserve">Charlie Huveneers, Vinay </w:t>
      </w:r>
      <w:r w:rsidRPr="00F24078">
        <w:rPr>
          <w:rFonts w:ascii="Calibri" w:eastAsia="Calibri" w:hAnsi="Calibri" w:cs="Calibri"/>
          <w:i/>
          <w:lang w:val="en-AU"/>
        </w:rPr>
        <w:t>Udyawer, Thomas Clarke</w:t>
      </w:r>
    </w:p>
    <w:p w14:paraId="20E70825" w14:textId="5732E1C9" w:rsidR="0060335C" w:rsidRPr="008B5835" w:rsidRDefault="0060335C" w:rsidP="0060335C">
      <w:pPr>
        <w:spacing w:after="160"/>
        <w:rPr>
          <w:rFonts w:ascii="Calibri" w:eastAsia="Calibri" w:hAnsi="Calibri" w:cs="Calibri"/>
          <w:b/>
        </w:rPr>
      </w:pPr>
      <w:r w:rsidRPr="008B5835">
        <w:rPr>
          <w:rFonts w:ascii="Calibri" w:eastAsia="Calibri" w:hAnsi="Calibri" w:cs="Calibri"/>
          <w:b/>
        </w:rPr>
        <w:t>Background</w:t>
      </w:r>
    </w:p>
    <w:p w14:paraId="5A303E25" w14:textId="77777777" w:rsidR="0060335C" w:rsidRDefault="0060335C" w:rsidP="0060335C">
      <w:pPr>
        <w:spacing w:after="160"/>
        <w:rPr>
          <w:rFonts w:ascii="Calibri" w:eastAsia="Calibri" w:hAnsi="Calibri" w:cs="Calibri"/>
        </w:rPr>
      </w:pPr>
      <w:r w:rsidRPr="0080576E">
        <w:rPr>
          <w:rFonts w:ascii="Calibri" w:eastAsia="Calibri" w:hAnsi="Calibri" w:cs="Calibri"/>
        </w:rPr>
        <w:t>The white</w:t>
      </w:r>
      <w:r>
        <w:rPr>
          <w:rFonts w:ascii="Calibri" w:eastAsia="Calibri" w:hAnsi="Calibri" w:cs="Calibri"/>
        </w:rPr>
        <w:t xml:space="preserve"> </w:t>
      </w:r>
      <w:r w:rsidRPr="0080576E">
        <w:rPr>
          <w:rFonts w:ascii="Calibri" w:eastAsia="Calibri" w:hAnsi="Calibri" w:cs="Calibri"/>
        </w:rPr>
        <w:t>shark cage-diving industry began in the late</w:t>
      </w:r>
      <w:r>
        <w:rPr>
          <w:rFonts w:ascii="Calibri" w:eastAsia="Calibri" w:hAnsi="Calibri" w:cs="Calibri"/>
        </w:rPr>
        <w:t xml:space="preserve"> </w:t>
      </w:r>
      <w:r w:rsidRPr="0080576E">
        <w:rPr>
          <w:rFonts w:ascii="Calibri" w:eastAsia="Calibri" w:hAnsi="Calibri" w:cs="Calibri"/>
        </w:rPr>
        <w:t>1970s in waters off the Eyre Peninsula in South</w:t>
      </w:r>
      <w:r>
        <w:rPr>
          <w:rFonts w:ascii="Calibri" w:eastAsia="Calibri" w:hAnsi="Calibri" w:cs="Calibri"/>
        </w:rPr>
        <w:t xml:space="preserve"> </w:t>
      </w:r>
      <w:r w:rsidRPr="0080576E">
        <w:rPr>
          <w:rFonts w:ascii="Calibri" w:eastAsia="Calibri" w:hAnsi="Calibri" w:cs="Calibri"/>
        </w:rPr>
        <w:t xml:space="preserve">Australia. The industry has been restricted to the Neptune Islands </w:t>
      </w:r>
      <w:r>
        <w:rPr>
          <w:rFonts w:ascii="Calibri" w:eastAsia="Calibri" w:hAnsi="Calibri" w:cs="Calibri"/>
        </w:rPr>
        <w:t xml:space="preserve">Group </w:t>
      </w:r>
      <w:r w:rsidRPr="0080576E">
        <w:rPr>
          <w:rFonts w:ascii="Calibri" w:eastAsia="Calibri" w:hAnsi="Calibri" w:cs="Calibri"/>
        </w:rPr>
        <w:t>Marine Park located 60–70 km south of Port</w:t>
      </w:r>
      <w:r w:rsidRPr="0080576E">
        <w:rPr>
          <w:rFonts w:ascii="Calibri" w:hAnsi="Calibri" w:cs="Calibri"/>
          <w:color w:val="000000"/>
          <w:lang w:val="en-AU"/>
        </w:rPr>
        <w:t xml:space="preserve"> </w:t>
      </w:r>
      <w:r w:rsidRPr="0080576E">
        <w:rPr>
          <w:rFonts w:ascii="Calibri" w:eastAsia="Calibri" w:hAnsi="Calibri" w:cs="Calibri"/>
          <w:lang w:val="en-AU"/>
        </w:rPr>
        <w:t xml:space="preserve">Lincoln since 2002, with most cage-diving activities focussed at the North Neptune Island group. The locality is the only place where cage-diving with white sharks is permitted in Australia. </w:t>
      </w:r>
      <w:r>
        <w:rPr>
          <w:rFonts w:ascii="Calibri" w:eastAsia="Calibri" w:hAnsi="Calibri" w:cs="Calibri"/>
          <w:lang w:val="en-AU"/>
        </w:rPr>
        <w:t>After</w:t>
      </w:r>
      <w:r w:rsidRPr="0080576E">
        <w:rPr>
          <w:rFonts w:ascii="Calibri" w:eastAsia="Calibri" w:hAnsi="Calibri" w:cs="Calibri"/>
        </w:rPr>
        <w:t xml:space="preserve"> 2007</w:t>
      </w:r>
      <w:r>
        <w:rPr>
          <w:rFonts w:ascii="Calibri" w:eastAsia="Calibri" w:hAnsi="Calibri" w:cs="Calibri"/>
        </w:rPr>
        <w:t>,</w:t>
      </w:r>
      <w:r w:rsidRPr="0080576E">
        <w:rPr>
          <w:rFonts w:ascii="Calibri" w:eastAsia="Calibri" w:hAnsi="Calibri" w:cs="Calibri"/>
        </w:rPr>
        <w:t xml:space="preserve"> the</w:t>
      </w:r>
      <w:r>
        <w:rPr>
          <w:rFonts w:ascii="Calibri" w:eastAsia="Calibri" w:hAnsi="Calibri" w:cs="Calibri"/>
        </w:rPr>
        <w:t xml:space="preserve"> </w:t>
      </w:r>
      <w:r w:rsidRPr="0080576E">
        <w:rPr>
          <w:rFonts w:ascii="Calibri" w:eastAsia="Calibri" w:hAnsi="Calibri" w:cs="Calibri"/>
        </w:rPr>
        <w:t>industry expanded from two to three operators and the</w:t>
      </w:r>
      <w:r>
        <w:rPr>
          <w:rFonts w:ascii="Calibri" w:eastAsia="Calibri" w:hAnsi="Calibri" w:cs="Calibri"/>
        </w:rPr>
        <w:t xml:space="preserve"> </w:t>
      </w:r>
      <w:r w:rsidRPr="0080576E">
        <w:rPr>
          <w:rFonts w:ascii="Calibri" w:eastAsia="Calibri" w:hAnsi="Calibri" w:cs="Calibri"/>
        </w:rPr>
        <w:t>mean annual number of days when tours operated rose</w:t>
      </w:r>
      <w:r>
        <w:rPr>
          <w:rFonts w:ascii="Calibri" w:eastAsia="Calibri" w:hAnsi="Calibri" w:cs="Calibri"/>
        </w:rPr>
        <w:t xml:space="preserve"> </w:t>
      </w:r>
      <w:r w:rsidRPr="0080576E">
        <w:rPr>
          <w:rFonts w:ascii="Calibri" w:eastAsia="Calibri" w:hAnsi="Calibri" w:cs="Calibri"/>
        </w:rPr>
        <w:t>from 124 (2000–2006) to 265 (2008–2011) (Bruce and</w:t>
      </w:r>
      <w:r>
        <w:rPr>
          <w:rFonts w:ascii="Calibri" w:eastAsia="Calibri" w:hAnsi="Calibri" w:cs="Calibri"/>
        </w:rPr>
        <w:t xml:space="preserve"> </w:t>
      </w:r>
      <w:r w:rsidRPr="0080576E">
        <w:rPr>
          <w:rFonts w:ascii="Calibri" w:eastAsia="Calibri" w:hAnsi="Calibri" w:cs="Calibri"/>
        </w:rPr>
        <w:t xml:space="preserve">Bradford 2013). </w:t>
      </w:r>
      <w:r>
        <w:rPr>
          <w:rFonts w:ascii="Calibri" w:eastAsia="Calibri" w:hAnsi="Calibri" w:cs="Calibri"/>
        </w:rPr>
        <w:t>Due to concern over the potential impact of the cage-diving industry on white sharks, t</w:t>
      </w:r>
      <w:r w:rsidRPr="0080576E">
        <w:rPr>
          <w:rFonts w:ascii="Calibri" w:eastAsia="Calibri" w:hAnsi="Calibri" w:cs="Calibri"/>
        </w:rPr>
        <w:t xml:space="preserve">he number of days </w:t>
      </w:r>
      <w:r>
        <w:rPr>
          <w:rFonts w:ascii="Calibri" w:eastAsia="Calibri" w:hAnsi="Calibri" w:cs="Calibri"/>
        </w:rPr>
        <w:t>operators are allowed at the Neptune Islands group has been limited since 2012, with operators only allowed to run trips on 10–12 days per fortnight. Over the years, operators have used the Neptune Islands relatively consistently and operated throughout the year on 227–280 days of the year (mean 256.75 ± 7.02 days; 2012–2019; Fig. XX). However, the COVID-19 restrictions imposed on the 22</w:t>
      </w:r>
      <w:r w:rsidRPr="006860E2">
        <w:rPr>
          <w:rFonts w:ascii="Calibri" w:eastAsia="Calibri" w:hAnsi="Calibri" w:cs="Calibri"/>
          <w:vertAlign w:val="superscript"/>
        </w:rPr>
        <w:t>nd</w:t>
      </w:r>
      <w:r>
        <w:rPr>
          <w:rFonts w:ascii="Calibri" w:eastAsia="Calibri" w:hAnsi="Calibri" w:cs="Calibri"/>
        </w:rPr>
        <w:t xml:space="preserve"> of March 2020 led to operators being unable to take tourists and to the industry to effectively shut down until restrictions were lifted on the 12</w:t>
      </w:r>
      <w:r w:rsidRPr="006860E2">
        <w:rPr>
          <w:rFonts w:ascii="Calibri" w:eastAsia="Calibri" w:hAnsi="Calibri" w:cs="Calibri"/>
          <w:vertAlign w:val="superscript"/>
        </w:rPr>
        <w:t>th</w:t>
      </w:r>
      <w:r>
        <w:rPr>
          <w:rFonts w:ascii="Calibri" w:eastAsia="Calibri" w:hAnsi="Calibri" w:cs="Calibri"/>
        </w:rPr>
        <w:t xml:space="preserve"> of May 2020. As a result, no boat visited the Neptune Islands for 51 days, the longest period of industry inactivity for over 10 years.</w:t>
      </w:r>
    </w:p>
    <w:p w14:paraId="07CCEEF5" w14:textId="77777777" w:rsidR="0060335C" w:rsidRDefault="0060335C" w:rsidP="0060335C">
      <w:pPr>
        <w:spacing w:after="160"/>
        <w:rPr>
          <w:rFonts w:ascii="Calibri" w:eastAsia="Calibri" w:hAnsi="Calibri" w:cs="Calibri"/>
        </w:rPr>
      </w:pPr>
    </w:p>
    <w:p w14:paraId="5BF7D47D" w14:textId="77777777" w:rsidR="0060335C" w:rsidRPr="008B5835" w:rsidRDefault="0060335C" w:rsidP="0060335C">
      <w:pPr>
        <w:spacing w:after="160"/>
        <w:rPr>
          <w:rFonts w:ascii="Calibri" w:eastAsia="Calibri" w:hAnsi="Calibri" w:cs="Calibri"/>
          <w:b/>
        </w:rPr>
      </w:pPr>
      <w:r w:rsidRPr="008B5835">
        <w:rPr>
          <w:rFonts w:ascii="Calibri" w:eastAsia="Calibri" w:hAnsi="Calibri" w:cs="Calibri"/>
          <w:b/>
        </w:rPr>
        <w:t>Methods</w:t>
      </w:r>
    </w:p>
    <w:p w14:paraId="4D9FB50C" w14:textId="77777777" w:rsidR="0060335C" w:rsidRPr="008B5835" w:rsidRDefault="0060335C" w:rsidP="0060335C">
      <w:pPr>
        <w:spacing w:after="160"/>
        <w:rPr>
          <w:rFonts w:ascii="Calibri" w:eastAsia="Calibri" w:hAnsi="Calibri" w:cs="Calibri"/>
          <w:i/>
        </w:rPr>
      </w:pPr>
      <w:r w:rsidRPr="008B5835">
        <w:rPr>
          <w:rFonts w:ascii="Calibri" w:eastAsia="Calibri" w:hAnsi="Calibri" w:cs="Calibri"/>
          <w:i/>
        </w:rPr>
        <w:t>Receiver deployments and tagging</w:t>
      </w:r>
    </w:p>
    <w:p w14:paraId="02F16DF2" w14:textId="77777777" w:rsidR="0060335C" w:rsidRDefault="0060335C" w:rsidP="0060335C">
      <w:pPr>
        <w:spacing w:after="160"/>
        <w:rPr>
          <w:rFonts w:ascii="Calibri" w:eastAsia="Calibri" w:hAnsi="Calibri" w:cs="Calibri"/>
          <w:lang w:val="en-AU"/>
        </w:rPr>
      </w:pPr>
      <w:r w:rsidRPr="002411C1">
        <w:rPr>
          <w:rFonts w:ascii="Calibri" w:eastAsia="Calibri" w:hAnsi="Calibri" w:cs="Calibri"/>
          <w:lang w:val="en-AU"/>
        </w:rPr>
        <w:t>Three VR2AR acoustic receivers (</w:t>
      </w:r>
      <w:proofErr w:type="spellStart"/>
      <w:r>
        <w:rPr>
          <w:rFonts w:ascii="Calibri" w:eastAsia="Calibri" w:hAnsi="Calibri" w:cs="Calibri"/>
          <w:lang w:val="en-AU"/>
        </w:rPr>
        <w:t>Innovasea</w:t>
      </w:r>
      <w:proofErr w:type="spellEnd"/>
      <w:r w:rsidRPr="002411C1">
        <w:rPr>
          <w:rFonts w:ascii="Calibri" w:eastAsia="Calibri" w:hAnsi="Calibri" w:cs="Calibri"/>
          <w:lang w:val="en-AU"/>
        </w:rPr>
        <w:t xml:space="preserve"> Ltd., Halifax, Canada) </w:t>
      </w:r>
      <w:r>
        <w:rPr>
          <w:rFonts w:ascii="Calibri" w:eastAsia="Calibri" w:hAnsi="Calibri" w:cs="Calibri"/>
          <w:lang w:val="en-AU"/>
        </w:rPr>
        <w:t xml:space="preserve">have been deployed since July 2016 </w:t>
      </w:r>
      <w:r w:rsidRPr="002411C1">
        <w:rPr>
          <w:rFonts w:ascii="Calibri" w:eastAsia="Calibri" w:hAnsi="Calibri" w:cs="Calibri"/>
          <w:lang w:val="en-AU"/>
        </w:rPr>
        <w:t xml:space="preserve">using a low-profile sub-surface mooring system. One VR2AR was deployed at each of the main </w:t>
      </w:r>
      <w:proofErr w:type="spellStart"/>
      <w:r w:rsidRPr="002411C1">
        <w:rPr>
          <w:rFonts w:ascii="Calibri" w:eastAsia="Calibri" w:hAnsi="Calibri" w:cs="Calibri"/>
          <w:lang w:val="en-AU"/>
        </w:rPr>
        <w:t>berleying</w:t>
      </w:r>
      <w:proofErr w:type="spellEnd"/>
      <w:r w:rsidRPr="002411C1">
        <w:rPr>
          <w:rFonts w:ascii="Calibri" w:eastAsia="Calibri" w:hAnsi="Calibri" w:cs="Calibri"/>
          <w:lang w:val="en-AU"/>
        </w:rPr>
        <w:t xml:space="preserve"> sites at the North Neptune Islands group and one at the South Neptune Islands group. In 2018, a fine-scale positioning system (VPS </w:t>
      </w:r>
      <w:proofErr w:type="spellStart"/>
      <w:r w:rsidRPr="002411C1">
        <w:rPr>
          <w:rFonts w:ascii="Calibri" w:eastAsia="Calibri" w:hAnsi="Calibri" w:cs="Calibri"/>
          <w:lang w:val="en-AU"/>
        </w:rPr>
        <w:t>Vemco</w:t>
      </w:r>
      <w:proofErr w:type="spellEnd"/>
      <w:r w:rsidRPr="002411C1">
        <w:rPr>
          <w:rFonts w:ascii="Calibri" w:eastAsia="Calibri" w:hAnsi="Calibri" w:cs="Calibri"/>
          <w:lang w:val="en-AU"/>
        </w:rPr>
        <w:t xml:space="preserve"> Positioning System) consisting of an additional array of 13 VR2AR receivers were </w:t>
      </w:r>
      <w:proofErr w:type="gramStart"/>
      <w:r w:rsidRPr="002411C1">
        <w:rPr>
          <w:rFonts w:ascii="Calibri" w:eastAsia="Calibri" w:hAnsi="Calibri" w:cs="Calibri"/>
          <w:lang w:val="en-AU"/>
        </w:rPr>
        <w:t>deployed, and</w:t>
      </w:r>
      <w:proofErr w:type="gramEnd"/>
      <w:r w:rsidRPr="002411C1">
        <w:rPr>
          <w:rFonts w:ascii="Calibri" w:eastAsia="Calibri" w:hAnsi="Calibri" w:cs="Calibri"/>
          <w:lang w:val="en-AU"/>
        </w:rPr>
        <w:t xml:space="preserve"> expanded the acoustic coverage at the North Neptune Island.</w:t>
      </w:r>
    </w:p>
    <w:p w14:paraId="03139590" w14:textId="77777777" w:rsidR="0060335C" w:rsidRDefault="0060335C" w:rsidP="0060335C">
      <w:pPr>
        <w:spacing w:after="160"/>
        <w:rPr>
          <w:rFonts w:ascii="Calibri" w:eastAsia="Calibri" w:hAnsi="Calibri" w:cs="Calibri"/>
          <w:lang w:val="en-AU"/>
        </w:rPr>
      </w:pPr>
      <w:r>
        <w:rPr>
          <w:rFonts w:ascii="Calibri" w:eastAsia="Calibri" w:hAnsi="Calibri" w:cs="Calibri"/>
          <w:lang w:val="en-AU"/>
        </w:rPr>
        <w:t xml:space="preserve">Since 2013, 130 white sharks were externally tagged with V16-6H tags </w:t>
      </w:r>
      <w:r w:rsidRPr="002411C1">
        <w:rPr>
          <w:rFonts w:ascii="Calibri" w:eastAsia="Calibri" w:hAnsi="Calibri" w:cs="Calibri"/>
          <w:lang w:val="en-AU"/>
        </w:rPr>
        <w:t>(</w:t>
      </w:r>
      <w:proofErr w:type="spellStart"/>
      <w:r>
        <w:rPr>
          <w:rFonts w:ascii="Calibri" w:eastAsia="Calibri" w:hAnsi="Calibri" w:cs="Calibri"/>
          <w:lang w:val="en-AU"/>
        </w:rPr>
        <w:t>Innovasea</w:t>
      </w:r>
      <w:proofErr w:type="spellEnd"/>
      <w:r w:rsidRPr="002411C1">
        <w:rPr>
          <w:rFonts w:ascii="Calibri" w:eastAsia="Calibri" w:hAnsi="Calibri" w:cs="Calibri"/>
          <w:lang w:val="en-AU"/>
        </w:rPr>
        <w:t xml:space="preserve"> Ltd., Halifax, Canada)</w:t>
      </w:r>
      <w:r>
        <w:rPr>
          <w:rFonts w:ascii="Calibri" w:eastAsia="Calibri" w:hAnsi="Calibri" w:cs="Calibri"/>
          <w:lang w:val="en-AU"/>
        </w:rPr>
        <w:t xml:space="preserve"> as part of the South Australian cage-diving industry monitoring program</w:t>
      </w:r>
      <w:r w:rsidRPr="002411C1">
        <w:rPr>
          <w:rFonts w:ascii="Calibri" w:eastAsia="Calibri" w:hAnsi="Calibri" w:cs="Calibri"/>
          <w:lang w:val="en-AU"/>
        </w:rPr>
        <w:t xml:space="preserve">. Tags were tethered to a </w:t>
      </w:r>
      <w:proofErr w:type="spellStart"/>
      <w:r w:rsidRPr="002411C1">
        <w:rPr>
          <w:rFonts w:ascii="Calibri" w:eastAsia="Calibri" w:hAnsi="Calibri" w:cs="Calibri"/>
          <w:lang w:val="en-AU"/>
        </w:rPr>
        <w:t>Domeier</w:t>
      </w:r>
      <w:proofErr w:type="spellEnd"/>
      <w:r w:rsidRPr="002411C1">
        <w:rPr>
          <w:rFonts w:ascii="Calibri" w:eastAsia="Calibri" w:hAnsi="Calibri" w:cs="Calibri"/>
          <w:lang w:val="en-AU"/>
        </w:rPr>
        <w:t xml:space="preserve"> umbrella dart-tag head using a 10- to 15-cm-long stainless wire trace (1.6 mm diameter)</w:t>
      </w:r>
      <w:r>
        <w:rPr>
          <w:rFonts w:ascii="Calibri" w:eastAsia="Calibri" w:hAnsi="Calibri" w:cs="Calibri"/>
          <w:lang w:val="en-AU"/>
        </w:rPr>
        <w:t xml:space="preserve"> and </w:t>
      </w:r>
      <w:r w:rsidRPr="002411C1">
        <w:rPr>
          <w:rFonts w:ascii="Calibri" w:eastAsia="Calibri" w:hAnsi="Calibri" w:cs="Calibri"/>
          <w:lang w:val="en-AU"/>
        </w:rPr>
        <w:t xml:space="preserve">implanted in the dorsal musculature of sharks using a modified spear-gun applicator. Biases in residency estimates can be introduced by targeting specific sharks (e.g., sharks likely to remain in the Neptune Islands) or due to temporal variations in residency (e.g., sharks are more likely to remain within Neptune Islands during weaning of New Zealand fur seals). To minimise the potential impacts of these biases, tags were opportunistically deployed throughout the </w:t>
      </w:r>
      <w:r>
        <w:rPr>
          <w:rFonts w:ascii="Calibri" w:eastAsia="Calibri" w:hAnsi="Calibri" w:cs="Calibri"/>
          <w:lang w:val="en-AU"/>
        </w:rPr>
        <w:t>year</w:t>
      </w:r>
      <w:r w:rsidRPr="002411C1">
        <w:rPr>
          <w:rFonts w:ascii="Calibri" w:eastAsia="Calibri" w:hAnsi="Calibri" w:cs="Calibri"/>
          <w:lang w:val="en-AU"/>
        </w:rPr>
        <w:t>.</w:t>
      </w:r>
      <w:r>
        <w:rPr>
          <w:rFonts w:ascii="Calibri" w:eastAsia="Calibri" w:hAnsi="Calibri" w:cs="Calibri"/>
          <w:lang w:val="en-AU"/>
        </w:rPr>
        <w:t xml:space="preserve">  </w:t>
      </w:r>
    </w:p>
    <w:p w14:paraId="215D7515" w14:textId="77777777" w:rsidR="0060335C" w:rsidRDefault="0060335C" w:rsidP="0060335C">
      <w:pPr>
        <w:spacing w:after="160"/>
        <w:rPr>
          <w:rFonts w:ascii="Calibri" w:eastAsia="Calibri" w:hAnsi="Calibri" w:cs="Calibri"/>
          <w:lang w:val="en-AU"/>
        </w:rPr>
      </w:pPr>
      <w:r>
        <w:rPr>
          <w:rFonts w:ascii="Calibri" w:eastAsia="Calibri" w:hAnsi="Calibri" w:cs="Calibri"/>
          <w:lang w:val="en-AU"/>
        </w:rPr>
        <w:t>Sixteen yellowtail kingfish (</w:t>
      </w:r>
      <w:proofErr w:type="spellStart"/>
      <w:r w:rsidRPr="00F24078">
        <w:rPr>
          <w:rFonts w:ascii="Calibri" w:eastAsia="Calibri" w:hAnsi="Calibri" w:cs="Calibri"/>
          <w:i/>
          <w:lang w:val="en-AU"/>
        </w:rPr>
        <w:t>Seriola</w:t>
      </w:r>
      <w:proofErr w:type="spellEnd"/>
      <w:r w:rsidRPr="00F24078">
        <w:rPr>
          <w:rFonts w:ascii="Calibri" w:eastAsia="Calibri" w:hAnsi="Calibri" w:cs="Calibri"/>
          <w:i/>
          <w:lang w:val="en-AU"/>
        </w:rPr>
        <w:t xml:space="preserve"> </w:t>
      </w:r>
      <w:proofErr w:type="spellStart"/>
      <w:r w:rsidRPr="00F24078">
        <w:rPr>
          <w:rFonts w:ascii="Calibri" w:eastAsia="Calibri" w:hAnsi="Calibri" w:cs="Calibri"/>
          <w:i/>
          <w:lang w:val="en-AU"/>
        </w:rPr>
        <w:t>lalandi</w:t>
      </w:r>
      <w:proofErr w:type="spellEnd"/>
      <w:r>
        <w:rPr>
          <w:rFonts w:ascii="Calibri" w:eastAsia="Calibri" w:hAnsi="Calibri" w:cs="Calibri"/>
          <w:lang w:val="en-AU"/>
        </w:rPr>
        <w:t xml:space="preserve">) were acoustically tagged between August 2018 and May 2019. Fish were caught using handline and put onto a paddle cradle. </w:t>
      </w:r>
      <w:r w:rsidRPr="00F24078">
        <w:rPr>
          <w:rFonts w:ascii="Calibri" w:eastAsia="Calibri" w:hAnsi="Calibri" w:cs="Calibri"/>
          <w:lang w:val="en-AU"/>
        </w:rPr>
        <w:t>Seawater was circulated across the gills using a water pump to ensure continuous oxygenation</w:t>
      </w:r>
      <w:r>
        <w:rPr>
          <w:rFonts w:ascii="Calibri" w:eastAsia="Calibri" w:hAnsi="Calibri" w:cs="Calibri"/>
          <w:lang w:val="en-AU"/>
        </w:rPr>
        <w:t xml:space="preserve"> </w:t>
      </w:r>
      <w:r w:rsidRPr="00F24078">
        <w:rPr>
          <w:rFonts w:ascii="Calibri" w:eastAsia="Calibri" w:hAnsi="Calibri" w:cs="Calibri"/>
          <w:lang w:val="en-AU"/>
        </w:rPr>
        <w:t>during handling. A small incision (1.5–2 cm) was</w:t>
      </w:r>
      <w:r>
        <w:rPr>
          <w:rFonts w:ascii="Calibri" w:eastAsia="Calibri" w:hAnsi="Calibri" w:cs="Calibri"/>
          <w:lang w:val="en-AU"/>
        </w:rPr>
        <w:t xml:space="preserve"> </w:t>
      </w:r>
      <w:r w:rsidRPr="00F24078">
        <w:rPr>
          <w:rFonts w:ascii="Calibri" w:eastAsia="Calibri" w:hAnsi="Calibri" w:cs="Calibri"/>
          <w:lang w:val="en-AU"/>
        </w:rPr>
        <w:t>made along the central line of the ventral surface, anterior</w:t>
      </w:r>
      <w:r>
        <w:rPr>
          <w:rFonts w:ascii="Calibri" w:eastAsia="Calibri" w:hAnsi="Calibri" w:cs="Calibri"/>
          <w:lang w:val="en-AU"/>
        </w:rPr>
        <w:t xml:space="preserve"> </w:t>
      </w:r>
      <w:r w:rsidRPr="00F24078">
        <w:rPr>
          <w:rFonts w:ascii="Calibri" w:eastAsia="Calibri" w:hAnsi="Calibri" w:cs="Calibri"/>
          <w:lang w:val="en-AU"/>
        </w:rPr>
        <w:t xml:space="preserve">of the pelvic fins. A </w:t>
      </w:r>
      <w:r>
        <w:rPr>
          <w:rFonts w:ascii="Calibri" w:eastAsia="Calibri" w:hAnsi="Calibri" w:cs="Calibri"/>
          <w:lang w:val="en-AU"/>
        </w:rPr>
        <w:t>with V13A or V16A tag</w:t>
      </w:r>
      <w:r w:rsidRPr="00F24078">
        <w:rPr>
          <w:rFonts w:ascii="Calibri" w:eastAsia="Calibri" w:hAnsi="Calibri" w:cs="Calibri"/>
          <w:lang w:val="en-AU"/>
        </w:rPr>
        <w:t xml:space="preserve"> was inserted into the body</w:t>
      </w:r>
      <w:r>
        <w:rPr>
          <w:rFonts w:ascii="Calibri" w:eastAsia="Calibri" w:hAnsi="Calibri" w:cs="Calibri"/>
          <w:lang w:val="en-AU"/>
        </w:rPr>
        <w:t xml:space="preserve"> </w:t>
      </w:r>
      <w:r w:rsidRPr="00F24078">
        <w:rPr>
          <w:rFonts w:ascii="Calibri" w:eastAsia="Calibri" w:hAnsi="Calibri" w:cs="Calibri"/>
          <w:lang w:val="en-AU"/>
        </w:rPr>
        <w:t>cavity. The incision was stitched using 2–3 non-continuous</w:t>
      </w:r>
      <w:r>
        <w:rPr>
          <w:rFonts w:ascii="Calibri" w:eastAsia="Calibri" w:hAnsi="Calibri" w:cs="Calibri"/>
          <w:lang w:val="en-AU"/>
        </w:rPr>
        <w:t xml:space="preserve"> </w:t>
      </w:r>
      <w:r w:rsidRPr="00F24078">
        <w:rPr>
          <w:rFonts w:ascii="Calibri" w:eastAsia="Calibri" w:hAnsi="Calibri" w:cs="Calibri"/>
          <w:lang w:val="en-AU"/>
        </w:rPr>
        <w:t xml:space="preserve">external sutures (3/0 </w:t>
      </w:r>
      <w:proofErr w:type="spellStart"/>
      <w:r w:rsidRPr="00F24078">
        <w:rPr>
          <w:rFonts w:ascii="Calibri" w:eastAsia="Calibri" w:hAnsi="Calibri" w:cs="Calibri"/>
          <w:lang w:val="en-AU"/>
        </w:rPr>
        <w:t>Monosyn</w:t>
      </w:r>
      <w:proofErr w:type="spellEnd"/>
      <w:r w:rsidRPr="00F24078">
        <w:rPr>
          <w:rFonts w:ascii="Calibri" w:eastAsia="Calibri" w:hAnsi="Calibri" w:cs="Calibri"/>
          <w:lang w:val="en-AU"/>
        </w:rPr>
        <w:t xml:space="preserve"> absorb violet 70 cm, needle</w:t>
      </w:r>
      <w:r>
        <w:rPr>
          <w:rFonts w:ascii="Calibri" w:eastAsia="Calibri" w:hAnsi="Calibri" w:cs="Calibri"/>
          <w:lang w:val="en-AU"/>
        </w:rPr>
        <w:t xml:space="preserve"> </w:t>
      </w:r>
      <w:proofErr w:type="spellStart"/>
      <w:r w:rsidRPr="00F24078">
        <w:rPr>
          <w:rFonts w:ascii="Calibri" w:eastAsia="Calibri" w:hAnsi="Calibri" w:cs="Calibri"/>
          <w:lang w:val="en-AU"/>
        </w:rPr>
        <w:t>tapercut</w:t>
      </w:r>
      <w:proofErr w:type="spellEnd"/>
      <w:r w:rsidRPr="00F24078">
        <w:rPr>
          <w:rFonts w:ascii="Calibri" w:eastAsia="Calibri" w:hAnsi="Calibri" w:cs="Calibri"/>
          <w:lang w:val="en-AU"/>
        </w:rPr>
        <w:t>)</w:t>
      </w:r>
      <w:r>
        <w:rPr>
          <w:rFonts w:ascii="Calibri" w:eastAsia="Calibri" w:hAnsi="Calibri" w:cs="Calibri"/>
          <w:lang w:val="en-AU"/>
        </w:rPr>
        <w:t xml:space="preserve">. </w:t>
      </w:r>
      <w:r w:rsidRPr="00F24078">
        <w:rPr>
          <w:rFonts w:ascii="Calibri" w:eastAsia="Calibri" w:hAnsi="Calibri" w:cs="Calibri"/>
          <w:lang w:val="en-AU"/>
        </w:rPr>
        <w:t xml:space="preserve">A plastic head </w:t>
      </w:r>
      <w:r w:rsidRPr="00F24078">
        <w:rPr>
          <w:rFonts w:ascii="Calibri" w:eastAsia="Calibri" w:hAnsi="Calibri" w:cs="Calibri"/>
          <w:lang w:val="en-AU"/>
        </w:rPr>
        <w:lastRenderedPageBreak/>
        <w:t>conventional identification</w:t>
      </w:r>
      <w:r>
        <w:rPr>
          <w:rFonts w:ascii="Calibri" w:eastAsia="Calibri" w:hAnsi="Calibri" w:cs="Calibri"/>
          <w:lang w:val="en-AU"/>
        </w:rPr>
        <w:t xml:space="preserve"> </w:t>
      </w:r>
      <w:r w:rsidRPr="00F24078">
        <w:rPr>
          <w:rFonts w:ascii="Calibri" w:eastAsia="Calibri" w:hAnsi="Calibri" w:cs="Calibri"/>
          <w:lang w:val="en-AU"/>
        </w:rPr>
        <w:t>tag (</w:t>
      </w:r>
      <w:proofErr w:type="spellStart"/>
      <w:r w:rsidRPr="00F24078">
        <w:rPr>
          <w:rFonts w:ascii="Calibri" w:eastAsia="Calibri" w:hAnsi="Calibri" w:cs="Calibri"/>
          <w:lang w:val="en-AU"/>
        </w:rPr>
        <w:t>Hallprint</w:t>
      </w:r>
      <w:proofErr w:type="spellEnd"/>
      <w:r w:rsidRPr="00F24078">
        <w:rPr>
          <w:rFonts w:ascii="Calibri" w:eastAsia="Calibri" w:hAnsi="Calibri" w:cs="Calibri"/>
          <w:lang w:val="en-AU"/>
        </w:rPr>
        <w:t>™, Hindmarsh Valley, South Australia) was</w:t>
      </w:r>
      <w:r>
        <w:rPr>
          <w:rFonts w:ascii="Calibri" w:eastAsia="Calibri" w:hAnsi="Calibri" w:cs="Calibri"/>
          <w:lang w:val="en-AU"/>
        </w:rPr>
        <w:t xml:space="preserve"> </w:t>
      </w:r>
      <w:r w:rsidRPr="00F24078">
        <w:rPr>
          <w:rFonts w:ascii="Calibri" w:eastAsia="Calibri" w:hAnsi="Calibri" w:cs="Calibri"/>
          <w:lang w:val="en-AU"/>
        </w:rPr>
        <w:t>inserted into the muscle below the first dorsal fin to identify</w:t>
      </w:r>
      <w:r>
        <w:rPr>
          <w:rFonts w:ascii="Calibri" w:eastAsia="Calibri" w:hAnsi="Calibri" w:cs="Calibri"/>
          <w:lang w:val="en-AU"/>
        </w:rPr>
        <w:t xml:space="preserve"> </w:t>
      </w:r>
      <w:r w:rsidRPr="00F24078">
        <w:rPr>
          <w:rFonts w:ascii="Calibri" w:eastAsia="Calibri" w:hAnsi="Calibri" w:cs="Calibri"/>
          <w:lang w:val="en-AU"/>
        </w:rPr>
        <w:t>in the event of a recapture. The stretched total length</w:t>
      </w:r>
      <w:r>
        <w:rPr>
          <w:rFonts w:ascii="Calibri" w:eastAsia="Calibri" w:hAnsi="Calibri" w:cs="Calibri"/>
          <w:lang w:val="en-AU"/>
        </w:rPr>
        <w:t xml:space="preserve"> </w:t>
      </w:r>
      <w:r w:rsidRPr="00F24078">
        <w:rPr>
          <w:rFonts w:ascii="Calibri" w:eastAsia="Calibri" w:hAnsi="Calibri" w:cs="Calibri"/>
          <w:lang w:val="en-AU"/>
        </w:rPr>
        <w:t xml:space="preserve">(TL) of each </w:t>
      </w:r>
      <w:r>
        <w:rPr>
          <w:rFonts w:ascii="Calibri" w:eastAsia="Calibri" w:hAnsi="Calibri" w:cs="Calibri"/>
          <w:lang w:val="en-AU"/>
        </w:rPr>
        <w:t xml:space="preserve">fish </w:t>
      </w:r>
      <w:r w:rsidRPr="00F24078">
        <w:rPr>
          <w:rFonts w:ascii="Calibri" w:eastAsia="Calibri" w:hAnsi="Calibri" w:cs="Calibri"/>
          <w:lang w:val="en-AU"/>
        </w:rPr>
        <w:t>was measured to the nearest centimetre</w:t>
      </w:r>
      <w:r>
        <w:rPr>
          <w:rFonts w:ascii="Calibri" w:eastAsia="Calibri" w:hAnsi="Calibri" w:cs="Calibri"/>
          <w:lang w:val="en-AU"/>
        </w:rPr>
        <w:t xml:space="preserve"> prior to releasing the fish.</w:t>
      </w:r>
    </w:p>
    <w:p w14:paraId="196160D9" w14:textId="77777777" w:rsidR="0060335C" w:rsidRDefault="0060335C" w:rsidP="0060335C">
      <w:pPr>
        <w:spacing w:after="160"/>
        <w:rPr>
          <w:rFonts w:ascii="Calibri" w:eastAsia="Calibri" w:hAnsi="Calibri" w:cs="Calibri"/>
        </w:rPr>
      </w:pPr>
    </w:p>
    <w:p w14:paraId="47CD15D6" w14:textId="77777777" w:rsidR="0060335C" w:rsidRPr="00F24078" w:rsidRDefault="0060335C" w:rsidP="0060335C">
      <w:pPr>
        <w:spacing w:after="160"/>
        <w:rPr>
          <w:rFonts w:ascii="Calibri" w:eastAsia="Calibri" w:hAnsi="Calibri" w:cs="Calibri"/>
          <w:i/>
        </w:rPr>
      </w:pPr>
      <w:r>
        <w:rPr>
          <w:rFonts w:ascii="Calibri" w:eastAsia="Calibri" w:hAnsi="Calibri" w:cs="Calibri"/>
          <w:i/>
        </w:rPr>
        <w:t>R</w:t>
      </w:r>
      <w:r w:rsidRPr="00F24078">
        <w:rPr>
          <w:rFonts w:ascii="Calibri" w:eastAsia="Calibri" w:hAnsi="Calibri" w:cs="Calibri"/>
          <w:i/>
        </w:rPr>
        <w:t>esidency</w:t>
      </w:r>
      <w:r>
        <w:rPr>
          <w:rFonts w:ascii="Calibri" w:eastAsia="Calibri" w:hAnsi="Calibri" w:cs="Calibri"/>
          <w:i/>
        </w:rPr>
        <w:t xml:space="preserve"> and </w:t>
      </w:r>
      <w:r w:rsidRPr="00F24078">
        <w:rPr>
          <w:rFonts w:ascii="Calibri" w:eastAsia="Calibri" w:hAnsi="Calibri" w:cs="Calibri"/>
          <w:i/>
        </w:rPr>
        <w:t>space use</w:t>
      </w:r>
      <w:r>
        <w:rPr>
          <w:rFonts w:ascii="Calibri" w:eastAsia="Calibri" w:hAnsi="Calibri" w:cs="Calibri"/>
          <w:i/>
        </w:rPr>
        <w:t xml:space="preserve"> estimates</w:t>
      </w:r>
    </w:p>
    <w:p w14:paraId="21CB84A4" w14:textId="0B2927FA" w:rsidR="0060335C" w:rsidRDefault="0060335C" w:rsidP="0060335C">
      <w:pPr>
        <w:spacing w:after="160"/>
        <w:rPr>
          <w:rFonts w:ascii="Calibri" w:eastAsia="Calibri" w:hAnsi="Calibri" w:cs="Calibri"/>
          <w:lang w:val="en-AU"/>
        </w:rPr>
      </w:pPr>
      <w:r w:rsidRPr="009530DC">
        <w:rPr>
          <w:rFonts w:ascii="Calibri" w:eastAsia="Calibri" w:hAnsi="Calibri" w:cs="Calibri"/>
          <w:lang w:val="en-AU"/>
        </w:rPr>
        <w:t>For each tagged shark</w:t>
      </w:r>
      <w:r>
        <w:rPr>
          <w:rFonts w:ascii="Calibri" w:eastAsia="Calibri" w:hAnsi="Calibri" w:cs="Calibri"/>
          <w:lang w:val="en-AU"/>
        </w:rPr>
        <w:t xml:space="preserve"> and fish</w:t>
      </w:r>
      <w:r w:rsidRPr="009530DC">
        <w:rPr>
          <w:rFonts w:ascii="Calibri" w:eastAsia="Calibri" w:hAnsi="Calibri" w:cs="Calibri"/>
          <w:lang w:val="en-AU"/>
        </w:rPr>
        <w:t xml:space="preserve">, the number of consecutive days that individuals were present was calculated each time they entered the study area. A residency period was defined as the number of days between the first and last detection of a tagged shark, without any gaps in consecutive days of detection exceeding 5 days. A five-day period was selected on the basis of estimated transit times between the North and South Neptune Islands </w:t>
      </w:r>
      <w:r>
        <w:rPr>
          <w:rFonts w:ascii="Calibri" w:eastAsia="Calibri" w:hAnsi="Calibri" w:cs="Calibri"/>
          <w:lang w:val="en-AU"/>
        </w:rPr>
        <w:fldChar w:fldCharType="begin"/>
      </w:r>
      <w:r w:rsidR="0098052C">
        <w:rPr>
          <w:rFonts w:ascii="Calibri" w:eastAsia="Calibri" w:hAnsi="Calibri" w:cs="Calibri"/>
          <w:lang w:val="en-AU"/>
        </w:rPr>
        <w:instrText xml:space="preserve"> ADDIN EN.CITE &lt;EndNote&gt;&lt;Cite&gt;&lt;Author&gt;Bruce&lt;/Author&gt;&lt;Year&gt;2013&lt;/Year&gt;&lt;RecNum&gt;1290&lt;/RecNum&gt;&lt;DisplayText&gt;(1)&lt;/DisplayText&gt;&lt;record&gt;&lt;rec-number&gt;1290&lt;/rec-number&gt;&lt;foreign-keys&gt;&lt;key app="EN" db-id="p5eaf2zsl50w0xerwstpvs2qtxpd0xfa92sw" timestamp="0"&gt;1290&lt;/key&gt;&lt;/foreign-keys&gt;&lt;ref-type name="Journal Article"&gt;17&lt;/ref-type&gt;&lt;contributors&gt;&lt;authors&gt;&lt;author&gt;Bruce, B.D.&lt;/author&gt;&lt;author&gt;Bradford, R.W.&lt;/author&gt;&lt;/authors&gt;&lt;/contributors&gt;&lt;titles&gt;&lt;title&gt;&lt;style face="normal" font="default" size="100%"&gt;The effects of shark cage-diving operations on the behaviour and movements of white sharks, &lt;/style&gt;&lt;style face="italic" font="default" size="100%"&gt;Carcharodon carcharias&lt;/style&gt;&lt;style face="normal" font="default" size="100%"&gt;, at the Neptune Islands, South Australia&lt;/style&gt;&lt;/title&gt;&lt;secondary-title&gt;Marine Biology&lt;/secondary-title&gt;&lt;/titles&gt;&lt;periodical&gt;&lt;full-title&gt;Marine Biology&lt;/full-title&gt;&lt;abbr-1&gt;Mar. Biol.&lt;/abbr-1&gt;&lt;abbr-2&gt;Mar Biol&lt;/abbr-2&gt;&lt;/periodical&gt;&lt;pages&gt;889–907&lt;/pages&gt;&lt;volume&gt;160&lt;/volume&gt;&lt;dates&gt;&lt;year&gt;2013&lt;/year&gt;&lt;/dates&gt;&lt;urls&gt;&lt;/urls&gt;&lt;/record&gt;&lt;/Cite&gt;&lt;/EndNote&gt;</w:instrText>
      </w:r>
      <w:r>
        <w:rPr>
          <w:rFonts w:ascii="Calibri" w:eastAsia="Calibri" w:hAnsi="Calibri" w:cs="Calibri"/>
          <w:lang w:val="en-AU"/>
        </w:rPr>
        <w:fldChar w:fldCharType="separate"/>
      </w:r>
      <w:r w:rsidR="0098052C">
        <w:rPr>
          <w:rFonts w:ascii="Calibri" w:eastAsia="Calibri" w:hAnsi="Calibri" w:cs="Calibri"/>
          <w:noProof/>
          <w:lang w:val="en-AU"/>
        </w:rPr>
        <w:t>(1)</w:t>
      </w:r>
      <w:r>
        <w:rPr>
          <w:rFonts w:ascii="Calibri" w:eastAsia="Calibri" w:hAnsi="Calibri" w:cs="Calibri"/>
          <w:lang w:val="en-AU"/>
        </w:rPr>
        <w:fldChar w:fldCharType="end"/>
      </w:r>
      <w:r w:rsidRPr="009530DC">
        <w:rPr>
          <w:rFonts w:ascii="Calibri" w:eastAsia="Calibri" w:hAnsi="Calibri" w:cs="Calibri"/>
          <w:lang w:val="en-AU"/>
        </w:rPr>
        <w:t xml:space="preserve">. Where sharks were not detected over periods of &gt;5 consecutive days, individuals were assumed to have left the Neptune Islands and any subsequent return was considered to represent a new residency period. The residency of white sharks is reported for the </w:t>
      </w:r>
      <w:r>
        <w:rPr>
          <w:rFonts w:ascii="Calibri" w:eastAsia="Calibri" w:hAnsi="Calibri" w:cs="Calibri"/>
          <w:lang w:val="en-AU"/>
        </w:rPr>
        <w:t xml:space="preserve">COVID-19 restriction </w:t>
      </w:r>
      <w:r w:rsidRPr="009530DC">
        <w:rPr>
          <w:rFonts w:ascii="Calibri" w:eastAsia="Calibri" w:hAnsi="Calibri" w:cs="Calibri"/>
          <w:lang w:val="en-AU"/>
        </w:rPr>
        <w:t xml:space="preserve">period </w:t>
      </w:r>
      <w:r>
        <w:rPr>
          <w:rFonts w:ascii="Calibri" w:eastAsia="Calibri" w:hAnsi="Calibri" w:cs="Calibri"/>
          <w:lang w:val="en-AU"/>
        </w:rPr>
        <w:t>from the 23</w:t>
      </w:r>
      <w:r w:rsidRPr="009530DC">
        <w:rPr>
          <w:rFonts w:ascii="Calibri" w:eastAsia="Calibri" w:hAnsi="Calibri" w:cs="Calibri"/>
          <w:vertAlign w:val="superscript"/>
          <w:lang w:val="en-AU"/>
        </w:rPr>
        <w:t>rd</w:t>
      </w:r>
      <w:r>
        <w:rPr>
          <w:rFonts w:ascii="Calibri" w:eastAsia="Calibri" w:hAnsi="Calibri" w:cs="Calibri"/>
          <w:lang w:val="en-AU"/>
        </w:rPr>
        <w:t xml:space="preserve"> of March until the 16</w:t>
      </w:r>
      <w:r w:rsidRPr="009530DC">
        <w:rPr>
          <w:rFonts w:ascii="Calibri" w:eastAsia="Calibri" w:hAnsi="Calibri" w:cs="Calibri"/>
          <w:vertAlign w:val="superscript"/>
          <w:lang w:val="en-AU"/>
        </w:rPr>
        <w:t>th</w:t>
      </w:r>
      <w:r>
        <w:rPr>
          <w:rFonts w:ascii="Calibri" w:eastAsia="Calibri" w:hAnsi="Calibri" w:cs="Calibri"/>
          <w:lang w:val="en-AU"/>
        </w:rPr>
        <w:t xml:space="preserve"> of May 2020 and compared across years of monitoring (2017–2020). </w:t>
      </w:r>
    </w:p>
    <w:p w14:paraId="17AC4F83" w14:textId="57C6CC21" w:rsidR="0060335C" w:rsidRDefault="0098052C" w:rsidP="0060335C">
      <w:pPr>
        <w:spacing w:after="160"/>
        <w:rPr>
          <w:rFonts w:ascii="Calibri" w:eastAsia="Calibri" w:hAnsi="Calibri" w:cs="Calibri"/>
        </w:rPr>
      </w:pPr>
      <w:r>
        <w:rPr>
          <w:rFonts w:ascii="Calibri" w:eastAsia="Calibri" w:hAnsi="Calibri" w:cs="Calibri"/>
        </w:rPr>
        <w:t>Weekly r</w:t>
      </w:r>
      <w:r w:rsidR="0060335C">
        <w:rPr>
          <w:rFonts w:ascii="Calibri" w:eastAsia="Calibri" w:hAnsi="Calibri" w:cs="Calibri"/>
        </w:rPr>
        <w:t xml:space="preserve">esidency and activity space </w:t>
      </w:r>
      <w:proofErr w:type="gramStart"/>
      <w:r w:rsidR="0060335C">
        <w:rPr>
          <w:rFonts w:ascii="Calibri" w:eastAsia="Calibri" w:hAnsi="Calibri" w:cs="Calibri"/>
        </w:rPr>
        <w:t>was</w:t>
      </w:r>
      <w:proofErr w:type="gramEnd"/>
      <w:r w:rsidR="0060335C">
        <w:rPr>
          <w:rFonts w:ascii="Calibri" w:eastAsia="Calibri" w:hAnsi="Calibri" w:cs="Calibri"/>
        </w:rPr>
        <w:t xml:space="preserve"> estimated for </w:t>
      </w:r>
      <w:r>
        <w:rPr>
          <w:rFonts w:ascii="Calibri" w:eastAsia="Calibri" w:hAnsi="Calibri" w:cs="Calibri"/>
        </w:rPr>
        <w:t xml:space="preserve">March–May 2020 for </w:t>
      </w:r>
      <w:r w:rsidR="0060335C">
        <w:rPr>
          <w:rFonts w:ascii="Calibri" w:eastAsia="Calibri" w:hAnsi="Calibri" w:cs="Calibri"/>
        </w:rPr>
        <w:t xml:space="preserve">each white shark and yellowtail kingfish. Residency index is the number of days a tag is detected divided by the total number of days it could be detected (i.e. seven days for </w:t>
      </w:r>
      <w:r>
        <w:rPr>
          <w:rFonts w:ascii="Calibri" w:eastAsia="Calibri" w:hAnsi="Calibri" w:cs="Calibri"/>
        </w:rPr>
        <w:t xml:space="preserve">each </w:t>
      </w:r>
      <w:r w:rsidR="0060335C">
        <w:rPr>
          <w:rFonts w:ascii="Calibri" w:eastAsia="Calibri" w:hAnsi="Calibri" w:cs="Calibri"/>
        </w:rPr>
        <w:t xml:space="preserve">weekly </w:t>
      </w:r>
      <w:r>
        <w:rPr>
          <w:rFonts w:ascii="Calibri" w:eastAsia="Calibri" w:hAnsi="Calibri" w:cs="Calibri"/>
        </w:rPr>
        <w:t>subset</w:t>
      </w:r>
      <w:r w:rsidR="0060335C">
        <w:rPr>
          <w:rFonts w:ascii="Calibri" w:eastAsia="Calibri" w:hAnsi="Calibri" w:cs="Calibri"/>
        </w:rPr>
        <w:t xml:space="preserve">). Centre of activities </w:t>
      </w:r>
      <w:r w:rsidR="0060335C">
        <w:rPr>
          <w:rFonts w:ascii="Calibri" w:eastAsia="Calibri" w:hAnsi="Calibri" w:cs="Calibri"/>
        </w:rPr>
        <w:fldChar w:fldCharType="begin"/>
      </w:r>
      <w:r>
        <w:rPr>
          <w:rFonts w:ascii="Calibri" w:eastAsia="Calibri" w:hAnsi="Calibri" w:cs="Calibri"/>
        </w:rPr>
        <w:instrText xml:space="preserve"> ADDIN EN.CITE &lt;EndNote&gt;&lt;Cite&gt;&lt;Author&gt;Simpfendorfer&lt;/Author&gt;&lt;Year&gt;2002&lt;/Year&gt;&lt;RecNum&gt;505&lt;/RecNum&gt;&lt;Prefix&gt;COA`; &lt;/Prefix&gt;&lt;DisplayText&gt;(COA; 2)&lt;/DisplayText&gt;&lt;record&gt;&lt;rec-number&gt;505&lt;/rec-number&gt;&lt;foreign-keys&gt;&lt;key app="EN" db-id="p5eaf2zsl50w0xerwstpvs2qtxpd0xfa92sw" timestamp="0"&gt;505&lt;/key&gt;&lt;/foreign-keys&gt;&lt;ref-type name="Journal Article"&gt;17&lt;/ref-type&gt;&lt;contributors&gt;&lt;authors&gt;&lt;author&gt;Simpfendorfer, Colin A.&lt;/author&gt;&lt;author&gt;Heupel, Michelle R.&lt;/author&gt;&lt;author&gt;Hueter, R.E.&lt;/author&gt;&lt;/authors&gt;&lt;/contributors&gt;&lt;titles&gt;&lt;title&gt;Estimation of short-term centers of activity from an array of omnidirectional hydrophones and its use in studying animal movements&lt;/title&gt;&lt;secondary-title&gt;Canadian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Sci&lt;/abbr-2&gt;&lt;/periodical&gt;&lt;pages&gt;23-32&lt;/pages&gt;&lt;volume&gt;59&lt;/volume&gt;&lt;keywords&gt;&lt;keyword&gt;tagging tracking telemetry&lt;/keyword&gt;&lt;/keywords&gt;&lt;dates&gt;&lt;year&gt;2002&lt;/year&gt;&lt;/dates&gt;&lt;urls&gt;&lt;/urls&gt;&lt;/record&gt;&lt;/Cite&gt;&lt;/EndNote&gt;</w:instrText>
      </w:r>
      <w:r w:rsidR="0060335C">
        <w:rPr>
          <w:rFonts w:ascii="Calibri" w:eastAsia="Calibri" w:hAnsi="Calibri" w:cs="Calibri"/>
        </w:rPr>
        <w:fldChar w:fldCharType="separate"/>
      </w:r>
      <w:r>
        <w:rPr>
          <w:rFonts w:ascii="Calibri" w:eastAsia="Calibri" w:hAnsi="Calibri" w:cs="Calibri"/>
          <w:noProof/>
        </w:rPr>
        <w:t>(COA; 2)</w:t>
      </w:r>
      <w:r w:rsidR="0060335C">
        <w:rPr>
          <w:rFonts w:ascii="Calibri" w:eastAsia="Calibri" w:hAnsi="Calibri" w:cs="Calibri"/>
        </w:rPr>
        <w:fldChar w:fldCharType="end"/>
      </w:r>
      <w:r w:rsidR="0060335C">
        <w:rPr>
          <w:rFonts w:ascii="Calibri" w:eastAsia="Calibri" w:hAnsi="Calibri" w:cs="Calibri"/>
        </w:rPr>
        <w:t xml:space="preserve"> were estimated to calculate </w:t>
      </w:r>
      <w:r w:rsidR="0060335C" w:rsidRPr="000143BD">
        <w:rPr>
          <w:rFonts w:ascii="Calibri" w:eastAsia="Calibri" w:hAnsi="Calibri" w:cs="Calibri"/>
        </w:rPr>
        <w:t>activity space metrics using a Brownian Bridge movement</w:t>
      </w:r>
      <w:r w:rsidR="0060335C">
        <w:rPr>
          <w:rFonts w:ascii="Calibri" w:eastAsia="Calibri" w:hAnsi="Calibri" w:cs="Calibri"/>
        </w:rPr>
        <w:t xml:space="preserve"> </w:t>
      </w:r>
      <w:r w:rsidR="0060335C" w:rsidRPr="000143BD">
        <w:rPr>
          <w:rFonts w:ascii="Calibri" w:eastAsia="Calibri" w:hAnsi="Calibri" w:cs="Calibri"/>
        </w:rPr>
        <w:t>model (henceforth BB-KUD).</w:t>
      </w:r>
      <w:r w:rsidR="0060335C">
        <w:rPr>
          <w:rFonts w:ascii="Calibri" w:eastAsia="Calibri" w:hAnsi="Calibri" w:cs="Calibri"/>
        </w:rPr>
        <w:t xml:space="preserve"> Both the residency index and BB-KUD were calculated using the </w:t>
      </w:r>
      <w:r w:rsidR="0060335C" w:rsidRPr="000143BD">
        <w:rPr>
          <w:rFonts w:ascii="Calibri" w:eastAsia="Calibri" w:hAnsi="Calibri" w:cs="Calibri"/>
        </w:rPr>
        <w:t xml:space="preserve">ATT functions within the </w:t>
      </w:r>
      <w:proofErr w:type="spellStart"/>
      <w:r w:rsidR="0060335C" w:rsidRPr="000143BD">
        <w:rPr>
          <w:rFonts w:ascii="Calibri" w:eastAsia="Calibri" w:hAnsi="Calibri" w:cs="Calibri"/>
        </w:rPr>
        <w:t>VTrack</w:t>
      </w:r>
      <w:proofErr w:type="spellEnd"/>
      <w:r w:rsidR="0060335C" w:rsidRPr="000143BD">
        <w:rPr>
          <w:rFonts w:ascii="Calibri" w:eastAsia="Calibri" w:hAnsi="Calibri" w:cs="Calibri"/>
        </w:rPr>
        <w:t xml:space="preserve"> package</w:t>
      </w:r>
      <w:r w:rsidR="0060335C">
        <w:rPr>
          <w:rFonts w:ascii="Calibri" w:eastAsia="Calibri" w:hAnsi="Calibri" w:cs="Calibri"/>
        </w:rPr>
        <w:t xml:space="preserve"> </w:t>
      </w:r>
      <w:r w:rsidR="0060335C">
        <w:rPr>
          <w:rFonts w:ascii="Calibri" w:eastAsia="Calibri" w:hAnsi="Calibri" w:cs="Calibri"/>
        </w:rPr>
        <w:fldChar w:fldCharType="begin"/>
      </w:r>
      <w:r>
        <w:rPr>
          <w:rFonts w:ascii="Calibri" w:eastAsia="Calibri" w:hAnsi="Calibri" w:cs="Calibri"/>
        </w:rPr>
        <w:instrText xml:space="preserve"> ADDIN EN.CITE &lt;EndNote&gt;&lt;Cite&gt;&lt;Author&gt;Udyawer&lt;/Author&gt;&lt;Year&gt;2018&lt;/Year&gt;&lt;RecNum&gt;2288&lt;/RecNum&gt;&lt;DisplayText&gt;(3)&lt;/DisplayText&gt;&lt;record&gt;&lt;rec-number&gt;2288&lt;/rec-number&gt;&lt;foreign-keys&gt;&lt;key app="EN" db-id="p5eaf2zsl50w0xerwstpvs2qtxpd0xfa92sw" timestamp="0"&gt;2288&lt;/key&gt;&lt;/foreign-keys&gt;&lt;ref-type name="Journal Article"&gt;17&lt;/ref-type&gt;&lt;contributors&gt;&lt;authors&gt;&lt;author&gt;Udyawer, Vinay&lt;/author&gt;&lt;author&gt;Dwyer, Ross G&lt;/author&gt;&lt;author&gt;Hoenner, Xavier&lt;/author&gt;&lt;author&gt;Babcock, Russell C&lt;/author&gt;&lt;author&gt;Brodie, Stephanie&lt;/author&gt;&lt;author&gt;Campbell, Hamish A&lt;/author&gt;&lt;author&gt;Harcourt, Robert G&lt;/author&gt;&lt;author&gt;Huveneers, Charlie&lt;/author&gt;&lt;author&gt;Jaine, Fabrice RA&lt;/author&gt;&lt;author&gt;Simpfendorfer, Colin A&lt;/author&gt;&lt;/authors&gt;&lt;/contributors&gt;&lt;titles&gt;&lt;title&gt;A standardised framework for analysing animal detections from automated tracking arrays&lt;/title&gt;&lt;secondary-title&gt;Animal Biotelemetry&lt;/secondary-title&gt;&lt;/titles&gt;&lt;pages&gt;17&lt;/pages&gt;&lt;volume&gt;6&lt;/volume&gt;&lt;number&gt;1&lt;/number&gt;&lt;dates&gt;&lt;year&gt;2018&lt;/year&gt;&lt;/dates&gt;&lt;isbn&gt;2050-3385&lt;/isbn&gt;&lt;urls&gt;&lt;/urls&gt;&lt;/record&gt;&lt;/Cite&gt;&lt;/EndNote&gt;</w:instrText>
      </w:r>
      <w:r w:rsidR="0060335C">
        <w:rPr>
          <w:rFonts w:ascii="Calibri" w:eastAsia="Calibri" w:hAnsi="Calibri" w:cs="Calibri"/>
        </w:rPr>
        <w:fldChar w:fldCharType="separate"/>
      </w:r>
      <w:r>
        <w:rPr>
          <w:rFonts w:ascii="Calibri" w:eastAsia="Calibri" w:hAnsi="Calibri" w:cs="Calibri"/>
          <w:noProof/>
        </w:rPr>
        <w:t>(3)</w:t>
      </w:r>
      <w:r w:rsidR="0060335C">
        <w:rPr>
          <w:rFonts w:ascii="Calibri" w:eastAsia="Calibri" w:hAnsi="Calibri" w:cs="Calibri"/>
        </w:rPr>
        <w:fldChar w:fldCharType="end"/>
      </w:r>
      <w:r w:rsidR="0060335C">
        <w:rPr>
          <w:rFonts w:ascii="Calibri" w:eastAsia="Calibri" w:hAnsi="Calibri" w:cs="Calibri"/>
        </w:rPr>
        <w:t xml:space="preserve">. </w:t>
      </w:r>
    </w:p>
    <w:p w14:paraId="02312D05" w14:textId="01882438" w:rsidR="0060335C" w:rsidRDefault="0060335C" w:rsidP="0060335C">
      <w:pPr>
        <w:spacing w:after="160"/>
        <w:rPr>
          <w:rFonts w:ascii="Calibri" w:eastAsia="Calibri" w:hAnsi="Calibri" w:cs="Calibri"/>
        </w:rPr>
      </w:pPr>
      <w:r>
        <w:rPr>
          <w:rFonts w:ascii="Calibri" w:eastAsia="Calibri" w:hAnsi="Calibri" w:cs="Calibri"/>
        </w:rPr>
        <w:t xml:space="preserve">We tested the effects of COVID-19 restrictions on the residency period, residency index, and activity space using a </w:t>
      </w:r>
      <w:r w:rsidRPr="00D8323E">
        <w:rPr>
          <w:rFonts w:ascii="Calibri" w:eastAsia="Calibri" w:hAnsi="Calibri" w:cs="Calibri"/>
        </w:rPr>
        <w:t>Generalised</w:t>
      </w:r>
      <w:r>
        <w:rPr>
          <w:rFonts w:ascii="Calibri" w:eastAsia="Calibri" w:hAnsi="Calibri" w:cs="Calibri"/>
        </w:rPr>
        <w:t xml:space="preserve"> </w:t>
      </w:r>
      <w:r w:rsidRPr="00D8323E">
        <w:rPr>
          <w:rFonts w:ascii="Calibri" w:eastAsia="Calibri" w:hAnsi="Calibri" w:cs="Calibri"/>
        </w:rPr>
        <w:t xml:space="preserve">Linear Mixed-Model (GLMM) with </w:t>
      </w:r>
      <w:r>
        <w:rPr>
          <w:rFonts w:ascii="Calibri" w:eastAsia="Calibri" w:hAnsi="Calibri" w:cs="Calibri"/>
        </w:rPr>
        <w:t xml:space="preserve">tag ID </w:t>
      </w:r>
      <w:r w:rsidRPr="00D8323E">
        <w:rPr>
          <w:rFonts w:ascii="Calibri" w:eastAsia="Calibri" w:hAnsi="Calibri" w:cs="Calibri"/>
        </w:rPr>
        <w:t>as the</w:t>
      </w:r>
      <w:r>
        <w:rPr>
          <w:rFonts w:ascii="Calibri" w:eastAsia="Calibri" w:hAnsi="Calibri" w:cs="Calibri"/>
        </w:rPr>
        <w:t xml:space="preserve"> </w:t>
      </w:r>
      <w:r w:rsidRPr="00D8323E">
        <w:rPr>
          <w:rFonts w:ascii="Calibri" w:eastAsia="Calibri" w:hAnsi="Calibri" w:cs="Calibri"/>
        </w:rPr>
        <w:t>‘random effect’</w:t>
      </w:r>
      <w:r>
        <w:rPr>
          <w:rFonts w:ascii="Calibri" w:eastAsia="Calibri" w:hAnsi="Calibri" w:cs="Calibri"/>
        </w:rPr>
        <w:t xml:space="preserve"> and the </w:t>
      </w:r>
      <w:proofErr w:type="spellStart"/>
      <w:r>
        <w:rPr>
          <w:rFonts w:ascii="Calibri" w:eastAsia="Calibri" w:hAnsi="Calibri" w:cs="Calibri"/>
        </w:rPr>
        <w:t>lmer</w:t>
      </w:r>
      <w:proofErr w:type="spellEnd"/>
      <w:r>
        <w:rPr>
          <w:rFonts w:ascii="Calibri" w:eastAsia="Calibri" w:hAnsi="Calibri" w:cs="Calibri"/>
        </w:rPr>
        <w:t xml:space="preserve"> or </w:t>
      </w:r>
      <w:proofErr w:type="spellStart"/>
      <w:r>
        <w:rPr>
          <w:rFonts w:ascii="Calibri" w:eastAsia="Calibri" w:hAnsi="Calibri" w:cs="Calibri"/>
        </w:rPr>
        <w:t>lme</w:t>
      </w:r>
      <w:proofErr w:type="spellEnd"/>
      <w:r>
        <w:rPr>
          <w:rFonts w:ascii="Calibri" w:eastAsia="Calibri" w:hAnsi="Calibri" w:cs="Calibri"/>
        </w:rPr>
        <w:t xml:space="preserve"> function in the lme4 package </w:t>
      </w:r>
      <w:r>
        <w:rPr>
          <w:rFonts w:ascii="Calibri" w:eastAsia="Calibri" w:hAnsi="Calibri" w:cs="Calibri"/>
        </w:rPr>
        <w:fldChar w:fldCharType="begin"/>
      </w:r>
      <w:r w:rsidR="0098052C">
        <w:rPr>
          <w:rFonts w:ascii="Calibri" w:eastAsia="Calibri" w:hAnsi="Calibri" w:cs="Calibri"/>
        </w:rPr>
        <w:instrText xml:space="preserve"> ADDIN EN.CITE &lt;EndNote&gt;&lt;Cite&gt;&lt;Author&gt;Bates&lt;/Author&gt;&lt;Year&gt;2014&lt;/Year&gt;&lt;RecNum&gt;2428&lt;/RecNum&gt;&lt;DisplayText&gt;(4)&lt;/DisplayText&gt;&lt;record&gt;&lt;rec-number&gt;2428&lt;/rec-number&gt;&lt;foreign-keys&gt;&lt;key app="EN" db-id="p5eaf2zsl50w0xerwstpvs2qtxpd0xfa92sw" timestamp="1598840038"&gt;2428&lt;/key&gt;&lt;/foreign-keys&gt;&lt;ref-type name="Journal Article"&gt;17&lt;/ref-type&gt;&lt;contributors&gt;&lt;authors&gt;&lt;author&gt;Bates, Douglas&lt;/author&gt;&lt;author&gt;Mächler, Martin&lt;/author&gt;&lt;author&gt;Bolker, Ben&lt;/author&gt;&lt;author&gt;Walker, Steve %J arXiv preprint arXiv:.&lt;/author&gt;&lt;/authors&gt;&lt;/contributors&gt;&lt;titles&gt;&lt;title&gt;Fitting linear mixed-effects models using lme4&lt;/title&gt;&lt;/titles&gt;&lt;dates&gt;&lt;year&gt;2014&lt;/year&gt;&lt;/dates&gt;&lt;urls&gt;&lt;/urls&gt;&lt;/record&gt;&lt;/Cite&gt;&lt;/EndNote&gt;</w:instrText>
      </w:r>
      <w:r>
        <w:rPr>
          <w:rFonts w:ascii="Calibri" w:eastAsia="Calibri" w:hAnsi="Calibri" w:cs="Calibri"/>
        </w:rPr>
        <w:fldChar w:fldCharType="separate"/>
      </w:r>
      <w:r w:rsidR="0098052C">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r w:rsidRPr="00D8323E">
        <w:rPr>
          <w:rFonts w:ascii="Calibri" w:eastAsia="Calibri" w:hAnsi="Calibri" w:cs="Calibri"/>
        </w:rPr>
        <w:t>The error structure of</w:t>
      </w:r>
      <w:r>
        <w:rPr>
          <w:rFonts w:ascii="Calibri" w:eastAsia="Calibri" w:hAnsi="Calibri" w:cs="Calibri"/>
        </w:rPr>
        <w:t xml:space="preserve"> </w:t>
      </w:r>
      <w:r w:rsidRPr="00D8323E">
        <w:rPr>
          <w:rFonts w:ascii="Calibri" w:eastAsia="Calibri" w:hAnsi="Calibri" w:cs="Calibri"/>
        </w:rPr>
        <w:t>GLMM corrects for non-independence of statistical units due to</w:t>
      </w:r>
      <w:r>
        <w:rPr>
          <w:rFonts w:ascii="Calibri" w:eastAsia="Calibri" w:hAnsi="Calibri" w:cs="Calibri"/>
        </w:rPr>
        <w:t xml:space="preserve"> </w:t>
      </w:r>
      <w:r w:rsidRPr="00D8323E">
        <w:rPr>
          <w:rFonts w:ascii="Calibri" w:eastAsia="Calibri" w:hAnsi="Calibri" w:cs="Calibri"/>
        </w:rPr>
        <w:t>shared temporal structure and permits the random effects</w:t>
      </w:r>
      <w:r>
        <w:rPr>
          <w:rFonts w:ascii="Calibri" w:eastAsia="Calibri" w:hAnsi="Calibri" w:cs="Calibri"/>
        </w:rPr>
        <w:t xml:space="preserve"> </w:t>
      </w:r>
      <w:r w:rsidRPr="00D8323E">
        <w:rPr>
          <w:rFonts w:ascii="Calibri" w:eastAsia="Calibri" w:hAnsi="Calibri" w:cs="Calibri"/>
        </w:rPr>
        <w:t>variance explained at different levels of clustering to be</w:t>
      </w:r>
      <w:r>
        <w:rPr>
          <w:rFonts w:ascii="Calibri" w:eastAsia="Calibri" w:hAnsi="Calibri" w:cs="Calibri"/>
        </w:rPr>
        <w:t xml:space="preserve"> </w:t>
      </w:r>
      <w:r w:rsidRPr="00D8323E">
        <w:rPr>
          <w:rFonts w:ascii="Calibri" w:eastAsia="Calibri" w:hAnsi="Calibri" w:cs="Calibri"/>
        </w:rPr>
        <w:t xml:space="preserve">decomposed. The inclusion of </w:t>
      </w:r>
      <w:r>
        <w:rPr>
          <w:rFonts w:ascii="Calibri" w:eastAsia="Calibri" w:hAnsi="Calibri" w:cs="Calibri"/>
        </w:rPr>
        <w:t>tag ID a</w:t>
      </w:r>
      <w:r w:rsidRPr="00D8323E">
        <w:rPr>
          <w:rFonts w:ascii="Calibri" w:eastAsia="Calibri" w:hAnsi="Calibri" w:cs="Calibri"/>
        </w:rPr>
        <w:t>s a random effect</w:t>
      </w:r>
      <w:r>
        <w:rPr>
          <w:rFonts w:ascii="Calibri" w:eastAsia="Calibri" w:hAnsi="Calibri" w:cs="Calibri"/>
        </w:rPr>
        <w:t xml:space="preserve"> </w:t>
      </w:r>
      <w:r w:rsidRPr="00D8323E">
        <w:rPr>
          <w:rFonts w:ascii="Calibri" w:eastAsia="Calibri" w:hAnsi="Calibri" w:cs="Calibri"/>
        </w:rPr>
        <w:t>enabled the analysis to account for the lack of independence in</w:t>
      </w:r>
      <w:r>
        <w:rPr>
          <w:rFonts w:ascii="Calibri" w:eastAsia="Calibri" w:hAnsi="Calibri" w:cs="Calibri"/>
        </w:rPr>
        <w:t xml:space="preserve"> </w:t>
      </w:r>
      <w:r w:rsidRPr="00D8323E">
        <w:rPr>
          <w:rFonts w:ascii="Calibri" w:eastAsia="Calibri" w:hAnsi="Calibri" w:cs="Calibri"/>
        </w:rPr>
        <w:t xml:space="preserve">behaviour within each </w:t>
      </w:r>
      <w:r>
        <w:rPr>
          <w:rFonts w:ascii="Calibri" w:eastAsia="Calibri" w:hAnsi="Calibri" w:cs="Calibri"/>
        </w:rPr>
        <w:t xml:space="preserve">tagged shark and fish.  </w:t>
      </w:r>
      <w:r w:rsidRPr="00D8323E">
        <w:rPr>
          <w:rFonts w:ascii="Calibri" w:eastAsia="Calibri" w:hAnsi="Calibri" w:cs="Calibri"/>
        </w:rPr>
        <w:t>We accounted for temporal autocorrelation</w:t>
      </w:r>
      <w:r>
        <w:rPr>
          <w:rFonts w:ascii="Calibri" w:eastAsia="Calibri" w:hAnsi="Calibri" w:cs="Calibri"/>
        </w:rPr>
        <w:t xml:space="preserve"> for the residency index and activity space</w:t>
      </w:r>
      <w:r w:rsidRPr="00D8323E">
        <w:rPr>
          <w:rFonts w:ascii="Calibri" w:eastAsia="Calibri" w:hAnsi="Calibri" w:cs="Calibri"/>
        </w:rPr>
        <w:t xml:space="preserve"> </w:t>
      </w:r>
      <w:r>
        <w:rPr>
          <w:rFonts w:ascii="Calibri" w:eastAsia="Calibri" w:hAnsi="Calibri" w:cs="Calibri"/>
        </w:rPr>
        <w:t xml:space="preserve">by </w:t>
      </w:r>
      <w:r w:rsidRPr="00D8323E">
        <w:rPr>
          <w:rFonts w:ascii="Calibri" w:eastAsia="Calibri" w:hAnsi="Calibri" w:cs="Calibri"/>
        </w:rPr>
        <w:t>using the</w:t>
      </w:r>
      <w:r>
        <w:rPr>
          <w:rFonts w:ascii="Calibri" w:eastAsia="Calibri" w:hAnsi="Calibri" w:cs="Calibri"/>
        </w:rPr>
        <w:t xml:space="preserve"> </w:t>
      </w:r>
      <w:proofErr w:type="spellStart"/>
      <w:r>
        <w:rPr>
          <w:rFonts w:ascii="Calibri" w:eastAsia="Calibri" w:hAnsi="Calibri" w:cs="Calibri"/>
        </w:rPr>
        <w:t>lme</w:t>
      </w:r>
      <w:proofErr w:type="spellEnd"/>
      <w:r>
        <w:rPr>
          <w:rFonts w:ascii="Calibri" w:eastAsia="Calibri" w:hAnsi="Calibri" w:cs="Calibri"/>
        </w:rPr>
        <w:t xml:space="preserve"> function instead of </w:t>
      </w:r>
      <w:proofErr w:type="spellStart"/>
      <w:r>
        <w:rPr>
          <w:rFonts w:ascii="Calibri" w:eastAsia="Calibri" w:hAnsi="Calibri" w:cs="Calibri"/>
        </w:rPr>
        <w:t>lmer</w:t>
      </w:r>
      <w:proofErr w:type="spellEnd"/>
      <w:r>
        <w:rPr>
          <w:rFonts w:ascii="Calibri" w:eastAsia="Calibri" w:hAnsi="Calibri" w:cs="Calibri"/>
        </w:rPr>
        <w:t xml:space="preserve"> and including a correlation factor (i.e. week) in the models. </w:t>
      </w:r>
      <w:r w:rsidRPr="00D8323E">
        <w:rPr>
          <w:rFonts w:ascii="Calibri" w:eastAsia="Calibri" w:hAnsi="Calibri" w:cs="Calibri"/>
        </w:rPr>
        <w:t xml:space="preserve">The most appropriate </w:t>
      </w:r>
      <w:r>
        <w:rPr>
          <w:rFonts w:ascii="Calibri" w:eastAsia="Calibri" w:hAnsi="Calibri" w:cs="Calibri"/>
        </w:rPr>
        <w:t xml:space="preserve">transformation, </w:t>
      </w:r>
      <w:r w:rsidRPr="00D8323E">
        <w:rPr>
          <w:rFonts w:ascii="Calibri" w:eastAsia="Calibri" w:hAnsi="Calibri" w:cs="Calibri"/>
        </w:rPr>
        <w:t>statistical family, error</w:t>
      </w:r>
      <w:r>
        <w:rPr>
          <w:rFonts w:ascii="Calibri" w:eastAsia="Calibri" w:hAnsi="Calibri" w:cs="Calibri"/>
        </w:rPr>
        <w:t xml:space="preserve"> </w:t>
      </w:r>
      <w:r w:rsidRPr="00D8323E">
        <w:rPr>
          <w:rFonts w:ascii="Calibri" w:eastAsia="Calibri" w:hAnsi="Calibri" w:cs="Calibri"/>
        </w:rPr>
        <w:t>distribution, and validity of the model were determined</w:t>
      </w:r>
      <w:r>
        <w:rPr>
          <w:rFonts w:ascii="Calibri" w:eastAsia="Calibri" w:hAnsi="Calibri" w:cs="Calibri"/>
        </w:rPr>
        <w:t xml:space="preserve"> </w:t>
      </w:r>
      <w:r w:rsidRPr="00D8323E">
        <w:rPr>
          <w:rFonts w:ascii="Calibri" w:eastAsia="Calibri" w:hAnsi="Calibri" w:cs="Calibri"/>
        </w:rPr>
        <w:t>through an examination of the distribution of the</w:t>
      </w:r>
      <w:r>
        <w:rPr>
          <w:rFonts w:ascii="Calibri" w:eastAsia="Calibri" w:hAnsi="Calibri" w:cs="Calibri"/>
        </w:rPr>
        <w:t xml:space="preserve"> </w:t>
      </w:r>
      <w:r w:rsidRPr="00D8323E">
        <w:rPr>
          <w:rFonts w:ascii="Calibri" w:eastAsia="Calibri" w:hAnsi="Calibri" w:cs="Calibri"/>
        </w:rPr>
        <w:t>response variable</w:t>
      </w:r>
      <w:r>
        <w:rPr>
          <w:rFonts w:ascii="Calibri" w:eastAsia="Calibri" w:hAnsi="Calibri" w:cs="Calibri"/>
        </w:rPr>
        <w:t xml:space="preserve"> and </w:t>
      </w:r>
      <w:r w:rsidRPr="00D8323E">
        <w:rPr>
          <w:rFonts w:ascii="Calibri" w:eastAsia="Calibri" w:hAnsi="Calibri" w:cs="Calibri"/>
        </w:rPr>
        <w:t>a visual inspection of the residuals</w:t>
      </w:r>
      <w:r>
        <w:rPr>
          <w:rFonts w:ascii="Calibri" w:eastAsia="Calibri" w:hAnsi="Calibri" w:cs="Calibri"/>
        </w:rPr>
        <w:t xml:space="preserve"> </w:t>
      </w:r>
      <w:r w:rsidRPr="00D8323E">
        <w:rPr>
          <w:rFonts w:ascii="Calibri" w:eastAsia="Calibri" w:hAnsi="Calibri" w:cs="Calibri"/>
        </w:rPr>
        <w:t>for the saturated models</w:t>
      </w:r>
      <w:r>
        <w:rPr>
          <w:rFonts w:ascii="Calibri" w:eastAsia="Calibri" w:hAnsi="Calibri" w:cs="Calibri"/>
        </w:rPr>
        <w:t xml:space="preserve">. </w:t>
      </w:r>
    </w:p>
    <w:p w14:paraId="3398DA3B" w14:textId="77777777" w:rsidR="0060335C" w:rsidRPr="002411C1" w:rsidRDefault="0060335C" w:rsidP="0060335C">
      <w:pPr>
        <w:spacing w:after="160"/>
        <w:rPr>
          <w:rFonts w:ascii="Calibri" w:eastAsia="Calibri" w:hAnsi="Calibri" w:cs="Calibri"/>
        </w:rPr>
      </w:pPr>
    </w:p>
    <w:p w14:paraId="286B613A" w14:textId="77777777" w:rsidR="0098052C" w:rsidRDefault="0098052C">
      <w:pPr>
        <w:spacing w:after="160" w:line="259" w:lineRule="auto"/>
        <w:rPr>
          <w:rFonts w:ascii="Calibri" w:eastAsia="Calibri" w:hAnsi="Calibri" w:cs="Calibri"/>
          <w:b/>
        </w:rPr>
      </w:pPr>
      <w:r>
        <w:rPr>
          <w:rFonts w:ascii="Calibri" w:eastAsia="Calibri" w:hAnsi="Calibri" w:cs="Calibri"/>
          <w:b/>
        </w:rPr>
        <w:br w:type="page"/>
      </w:r>
    </w:p>
    <w:p w14:paraId="09F8D2DF" w14:textId="0CB8CBB4" w:rsidR="0060335C" w:rsidRPr="008B5835" w:rsidRDefault="0060335C" w:rsidP="0060335C">
      <w:pPr>
        <w:spacing w:after="160"/>
        <w:rPr>
          <w:rFonts w:ascii="Calibri" w:eastAsia="Calibri" w:hAnsi="Calibri" w:cs="Calibri"/>
          <w:b/>
        </w:rPr>
      </w:pPr>
      <w:r w:rsidRPr="008B5835">
        <w:rPr>
          <w:rFonts w:ascii="Calibri" w:eastAsia="Calibri" w:hAnsi="Calibri" w:cs="Calibri"/>
          <w:b/>
        </w:rPr>
        <w:lastRenderedPageBreak/>
        <w:t>Results</w:t>
      </w:r>
    </w:p>
    <w:p w14:paraId="06798F15" w14:textId="3D075276" w:rsidR="0060335C" w:rsidRDefault="008B5835" w:rsidP="0060335C">
      <w:pPr>
        <w:spacing w:after="160"/>
        <w:rPr>
          <w:rFonts w:ascii="Calibri" w:eastAsia="Calibri" w:hAnsi="Calibri" w:cs="Calibri"/>
        </w:rPr>
      </w:pPr>
      <w:r>
        <w:rPr>
          <w:noProof/>
        </w:rPr>
        <w:drawing>
          <wp:inline distT="0" distB="0" distL="0" distR="0" wp14:anchorId="3EBB69C5" wp14:editId="62B16E56">
            <wp:extent cx="5731510" cy="3822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04003225" w14:textId="3866B1E3" w:rsidR="00B0276A" w:rsidRDefault="00B0276A">
      <w:pPr>
        <w:spacing w:after="160" w:line="259" w:lineRule="auto"/>
        <w:rPr>
          <w:rFonts w:ascii="Calibri" w:eastAsia="Times New Roman" w:hAnsi="Calibri" w:cs="Calibri"/>
          <w:color w:val="000000"/>
          <w:lang w:val="en-AU"/>
        </w:rPr>
      </w:pPr>
      <w:r>
        <w:rPr>
          <w:rFonts w:ascii="Calibri" w:eastAsia="Times New Roman" w:hAnsi="Calibri" w:cs="Calibri"/>
          <w:color w:val="000000"/>
          <w:lang w:val="en-AU"/>
        </w:rPr>
        <w:br w:type="page"/>
      </w:r>
    </w:p>
    <w:tbl>
      <w:tblPr>
        <w:tblW w:w="8876" w:type="dxa"/>
        <w:tblLook w:val="04A0" w:firstRow="1" w:lastRow="0" w:firstColumn="1" w:lastColumn="0" w:noHBand="0" w:noVBand="1"/>
      </w:tblPr>
      <w:tblGrid>
        <w:gridCol w:w="2078"/>
        <w:gridCol w:w="1206"/>
        <w:gridCol w:w="607"/>
        <w:gridCol w:w="1354"/>
        <w:gridCol w:w="1502"/>
        <w:gridCol w:w="551"/>
        <w:gridCol w:w="1578"/>
      </w:tblGrid>
      <w:tr w:rsidR="00B0276A" w:rsidRPr="00B0276A" w14:paraId="569FBA0D" w14:textId="77777777" w:rsidTr="00B0276A">
        <w:trPr>
          <w:trHeight w:val="285"/>
        </w:trPr>
        <w:tc>
          <w:tcPr>
            <w:tcW w:w="8876" w:type="dxa"/>
            <w:gridSpan w:val="7"/>
            <w:tcBorders>
              <w:top w:val="nil"/>
              <w:left w:val="nil"/>
              <w:bottom w:val="nil"/>
              <w:right w:val="nil"/>
            </w:tcBorders>
            <w:shd w:val="clear" w:color="auto" w:fill="auto"/>
            <w:noWrap/>
            <w:vAlign w:val="bottom"/>
            <w:hideMark/>
          </w:tcPr>
          <w:p w14:paraId="08314A26" w14:textId="12C85AFF" w:rsid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lastRenderedPageBreak/>
              <w:t xml:space="preserve">Table </w:t>
            </w:r>
            <w:r w:rsidR="0098052C">
              <w:rPr>
                <w:rFonts w:ascii="Calibri" w:eastAsia="Times New Roman" w:hAnsi="Calibri" w:cs="Calibri"/>
                <w:color w:val="000000"/>
                <w:lang w:val="en-AU"/>
              </w:rPr>
              <w:t>1</w:t>
            </w:r>
            <w:r w:rsidRPr="00B0276A">
              <w:rPr>
                <w:rFonts w:ascii="Calibri" w:eastAsia="Times New Roman" w:hAnsi="Calibri" w:cs="Calibri"/>
                <w:color w:val="000000"/>
                <w:lang w:val="en-AU"/>
              </w:rPr>
              <w:t>. Generalised Linear Mixed-Model (GLMM) results showing the effects of COVID-19 restrictions on white shark (</w:t>
            </w:r>
            <w:r w:rsidRPr="00B0276A">
              <w:rPr>
                <w:rFonts w:ascii="Calibri" w:eastAsia="Times New Roman" w:hAnsi="Calibri" w:cs="Calibri"/>
                <w:i/>
                <w:iCs/>
                <w:color w:val="000000"/>
                <w:lang w:val="en-AU"/>
              </w:rPr>
              <w:t xml:space="preserve">Carcharodon </w:t>
            </w:r>
            <w:proofErr w:type="spellStart"/>
            <w:r w:rsidRPr="00B0276A">
              <w:rPr>
                <w:rFonts w:ascii="Calibri" w:eastAsia="Times New Roman" w:hAnsi="Calibri" w:cs="Calibri"/>
                <w:i/>
                <w:iCs/>
                <w:color w:val="000000"/>
                <w:lang w:val="en-AU"/>
              </w:rPr>
              <w:t>carcharias</w:t>
            </w:r>
            <w:proofErr w:type="spellEnd"/>
            <w:r w:rsidRPr="00B0276A">
              <w:rPr>
                <w:rFonts w:ascii="Calibri" w:eastAsia="Times New Roman" w:hAnsi="Calibri" w:cs="Calibri"/>
                <w:color w:val="000000"/>
                <w:lang w:val="en-AU"/>
              </w:rPr>
              <w:t>) and yellowtail kingfish (</w:t>
            </w:r>
            <w:proofErr w:type="spellStart"/>
            <w:r w:rsidRPr="00B0276A">
              <w:rPr>
                <w:rFonts w:ascii="Calibri" w:eastAsia="Times New Roman" w:hAnsi="Calibri" w:cs="Calibri"/>
                <w:color w:val="000000"/>
                <w:lang w:val="en-AU"/>
              </w:rPr>
              <w:t>Seriola</w:t>
            </w:r>
            <w:proofErr w:type="spellEnd"/>
            <w:r w:rsidRPr="00B0276A">
              <w:rPr>
                <w:rFonts w:ascii="Calibri" w:eastAsia="Times New Roman" w:hAnsi="Calibri" w:cs="Calibri"/>
                <w:color w:val="000000"/>
                <w:lang w:val="en-AU"/>
              </w:rPr>
              <w:t xml:space="preserve"> </w:t>
            </w:r>
            <w:proofErr w:type="spellStart"/>
            <w:r w:rsidRPr="00B0276A">
              <w:rPr>
                <w:rFonts w:ascii="Calibri" w:eastAsia="Times New Roman" w:hAnsi="Calibri" w:cs="Calibri"/>
                <w:color w:val="000000"/>
                <w:lang w:val="en-AU"/>
              </w:rPr>
              <w:t>lalandi</w:t>
            </w:r>
            <w:proofErr w:type="spellEnd"/>
            <w:r w:rsidRPr="00B0276A">
              <w:rPr>
                <w:rFonts w:ascii="Calibri" w:eastAsia="Times New Roman" w:hAnsi="Calibri" w:cs="Calibri"/>
                <w:color w:val="000000"/>
                <w:lang w:val="en-AU"/>
              </w:rPr>
              <w:t>) residency index and activity space. SE = standard error; CI = confidence interval; df = degree of freedom</w:t>
            </w:r>
          </w:p>
          <w:p w14:paraId="2DDEC7B2" w14:textId="066267B5" w:rsidR="0098052C" w:rsidRPr="00B0276A" w:rsidRDefault="0098052C" w:rsidP="00B0276A">
            <w:pPr>
              <w:spacing w:line="240" w:lineRule="auto"/>
              <w:rPr>
                <w:rFonts w:ascii="Calibri" w:eastAsia="Times New Roman" w:hAnsi="Calibri" w:cs="Calibri"/>
                <w:color w:val="000000"/>
                <w:lang w:val="en-AU"/>
              </w:rPr>
            </w:pPr>
          </w:p>
        </w:tc>
      </w:tr>
      <w:tr w:rsidR="00B0276A" w:rsidRPr="00B0276A" w14:paraId="6C9667D5" w14:textId="77777777" w:rsidTr="00B0276A">
        <w:trPr>
          <w:trHeight w:val="285"/>
        </w:trPr>
        <w:tc>
          <w:tcPr>
            <w:tcW w:w="2078" w:type="dxa"/>
            <w:tcBorders>
              <w:top w:val="single" w:sz="4" w:space="0" w:color="auto"/>
              <w:left w:val="nil"/>
              <w:bottom w:val="single" w:sz="4" w:space="0" w:color="auto"/>
              <w:right w:val="nil"/>
            </w:tcBorders>
            <w:shd w:val="clear" w:color="auto" w:fill="auto"/>
            <w:noWrap/>
            <w:vAlign w:val="bottom"/>
            <w:hideMark/>
          </w:tcPr>
          <w:p w14:paraId="48B15C04" w14:textId="77777777" w:rsidR="00B0276A" w:rsidRPr="00B0276A" w:rsidRDefault="00B0276A" w:rsidP="00B0276A">
            <w:pPr>
              <w:spacing w:line="240" w:lineRule="auto"/>
              <w:rPr>
                <w:rFonts w:ascii="Calibri" w:eastAsia="Times New Roman" w:hAnsi="Calibri" w:cs="Calibri"/>
                <w:b/>
                <w:bCs/>
                <w:color w:val="000000"/>
                <w:lang w:val="en-AU"/>
              </w:rPr>
            </w:pPr>
            <w:r w:rsidRPr="00B0276A">
              <w:rPr>
                <w:rFonts w:ascii="Calibri" w:eastAsia="Times New Roman" w:hAnsi="Calibri" w:cs="Calibri"/>
                <w:b/>
                <w:bCs/>
                <w:color w:val="000000"/>
                <w:lang w:val="en-AU"/>
              </w:rPr>
              <w:t>Parameter</w:t>
            </w:r>
          </w:p>
        </w:tc>
        <w:tc>
          <w:tcPr>
            <w:tcW w:w="1206" w:type="dxa"/>
            <w:tcBorders>
              <w:top w:val="single" w:sz="4" w:space="0" w:color="auto"/>
              <w:left w:val="nil"/>
              <w:bottom w:val="single" w:sz="4" w:space="0" w:color="auto"/>
              <w:right w:val="nil"/>
            </w:tcBorders>
            <w:shd w:val="clear" w:color="auto" w:fill="auto"/>
            <w:noWrap/>
            <w:vAlign w:val="bottom"/>
            <w:hideMark/>
          </w:tcPr>
          <w:p w14:paraId="5723D061" w14:textId="77777777" w:rsidR="00B0276A" w:rsidRPr="00B0276A" w:rsidRDefault="00B0276A" w:rsidP="00B0276A">
            <w:pPr>
              <w:spacing w:line="240" w:lineRule="auto"/>
              <w:jc w:val="center"/>
              <w:rPr>
                <w:rFonts w:ascii="Calibri" w:eastAsia="Times New Roman" w:hAnsi="Calibri" w:cs="Calibri"/>
                <w:b/>
                <w:bCs/>
                <w:color w:val="000000"/>
                <w:lang w:val="en-AU"/>
              </w:rPr>
            </w:pPr>
            <w:r w:rsidRPr="00B0276A">
              <w:rPr>
                <w:rFonts w:ascii="Calibri" w:eastAsia="Times New Roman" w:hAnsi="Calibri" w:cs="Calibri"/>
                <w:b/>
                <w:bCs/>
                <w:color w:val="000000"/>
                <w:lang w:val="en-AU"/>
              </w:rPr>
              <w:t>Coefficient</w:t>
            </w:r>
          </w:p>
        </w:tc>
        <w:tc>
          <w:tcPr>
            <w:tcW w:w="607" w:type="dxa"/>
            <w:tcBorders>
              <w:top w:val="single" w:sz="4" w:space="0" w:color="auto"/>
              <w:left w:val="nil"/>
              <w:bottom w:val="single" w:sz="4" w:space="0" w:color="auto"/>
              <w:right w:val="nil"/>
            </w:tcBorders>
            <w:shd w:val="clear" w:color="auto" w:fill="auto"/>
            <w:noWrap/>
            <w:vAlign w:val="bottom"/>
            <w:hideMark/>
          </w:tcPr>
          <w:p w14:paraId="13FE0BA8" w14:textId="77777777" w:rsidR="00B0276A" w:rsidRPr="00B0276A" w:rsidRDefault="00B0276A" w:rsidP="00B0276A">
            <w:pPr>
              <w:spacing w:line="240" w:lineRule="auto"/>
              <w:jc w:val="center"/>
              <w:rPr>
                <w:rFonts w:ascii="Calibri" w:eastAsia="Times New Roman" w:hAnsi="Calibri" w:cs="Calibri"/>
                <w:b/>
                <w:bCs/>
                <w:color w:val="000000"/>
                <w:lang w:val="en-AU"/>
              </w:rPr>
            </w:pPr>
            <w:r w:rsidRPr="00B0276A">
              <w:rPr>
                <w:rFonts w:ascii="Calibri" w:eastAsia="Times New Roman" w:hAnsi="Calibri" w:cs="Calibri"/>
                <w:b/>
                <w:bCs/>
                <w:color w:val="000000"/>
                <w:lang w:val="en-AU"/>
              </w:rPr>
              <w:t>SE</w:t>
            </w:r>
          </w:p>
        </w:tc>
        <w:tc>
          <w:tcPr>
            <w:tcW w:w="1354" w:type="dxa"/>
            <w:tcBorders>
              <w:top w:val="single" w:sz="4" w:space="0" w:color="auto"/>
              <w:left w:val="nil"/>
              <w:bottom w:val="single" w:sz="4" w:space="0" w:color="auto"/>
              <w:right w:val="nil"/>
            </w:tcBorders>
            <w:shd w:val="clear" w:color="auto" w:fill="auto"/>
            <w:noWrap/>
            <w:vAlign w:val="bottom"/>
            <w:hideMark/>
          </w:tcPr>
          <w:p w14:paraId="1411ED86" w14:textId="77777777" w:rsidR="00B0276A" w:rsidRPr="00B0276A" w:rsidRDefault="00B0276A" w:rsidP="00B0276A">
            <w:pPr>
              <w:spacing w:line="240" w:lineRule="auto"/>
              <w:jc w:val="center"/>
              <w:rPr>
                <w:rFonts w:ascii="Calibri" w:eastAsia="Times New Roman" w:hAnsi="Calibri" w:cs="Calibri"/>
                <w:b/>
                <w:bCs/>
                <w:color w:val="000000"/>
                <w:lang w:val="en-AU"/>
              </w:rPr>
            </w:pPr>
            <w:r w:rsidRPr="00B0276A">
              <w:rPr>
                <w:rFonts w:ascii="Calibri" w:eastAsia="Times New Roman" w:hAnsi="Calibri" w:cs="Calibri"/>
                <w:b/>
                <w:bCs/>
                <w:color w:val="000000"/>
                <w:lang w:val="en-AU"/>
              </w:rPr>
              <w:t>95% CI</w:t>
            </w:r>
          </w:p>
        </w:tc>
        <w:tc>
          <w:tcPr>
            <w:tcW w:w="1502" w:type="dxa"/>
            <w:tcBorders>
              <w:top w:val="single" w:sz="4" w:space="0" w:color="auto"/>
              <w:left w:val="nil"/>
              <w:bottom w:val="single" w:sz="4" w:space="0" w:color="auto"/>
              <w:right w:val="nil"/>
            </w:tcBorders>
            <w:shd w:val="clear" w:color="auto" w:fill="auto"/>
            <w:noWrap/>
            <w:vAlign w:val="bottom"/>
            <w:hideMark/>
          </w:tcPr>
          <w:p w14:paraId="0ED1D7B8" w14:textId="77777777" w:rsidR="00B0276A" w:rsidRPr="00B0276A" w:rsidRDefault="00B0276A" w:rsidP="00B0276A">
            <w:pPr>
              <w:spacing w:line="240" w:lineRule="auto"/>
              <w:jc w:val="center"/>
              <w:rPr>
                <w:rFonts w:ascii="Calibri" w:eastAsia="Times New Roman" w:hAnsi="Calibri" w:cs="Calibri"/>
                <w:b/>
                <w:bCs/>
                <w:color w:val="000000"/>
                <w:lang w:val="en-AU"/>
              </w:rPr>
            </w:pPr>
            <w:r w:rsidRPr="00B0276A">
              <w:rPr>
                <w:rFonts w:ascii="Calibri" w:eastAsia="Times New Roman" w:hAnsi="Calibri" w:cs="Calibri"/>
                <w:b/>
                <w:bCs/>
                <w:color w:val="000000"/>
                <w:lang w:val="en-AU"/>
              </w:rPr>
              <w:t>t-value</w:t>
            </w:r>
          </w:p>
        </w:tc>
        <w:tc>
          <w:tcPr>
            <w:tcW w:w="551" w:type="dxa"/>
            <w:tcBorders>
              <w:top w:val="single" w:sz="4" w:space="0" w:color="auto"/>
              <w:left w:val="nil"/>
              <w:bottom w:val="single" w:sz="4" w:space="0" w:color="auto"/>
              <w:right w:val="nil"/>
            </w:tcBorders>
            <w:shd w:val="clear" w:color="auto" w:fill="auto"/>
            <w:noWrap/>
            <w:vAlign w:val="bottom"/>
            <w:hideMark/>
          </w:tcPr>
          <w:p w14:paraId="234D5D80" w14:textId="77777777" w:rsidR="00B0276A" w:rsidRPr="00B0276A" w:rsidRDefault="00B0276A" w:rsidP="00B0276A">
            <w:pPr>
              <w:spacing w:line="240" w:lineRule="auto"/>
              <w:jc w:val="center"/>
              <w:rPr>
                <w:rFonts w:ascii="Calibri" w:eastAsia="Times New Roman" w:hAnsi="Calibri" w:cs="Calibri"/>
                <w:b/>
                <w:bCs/>
                <w:color w:val="000000"/>
                <w:lang w:val="en-AU"/>
              </w:rPr>
            </w:pPr>
            <w:r w:rsidRPr="00B0276A">
              <w:rPr>
                <w:rFonts w:ascii="Calibri" w:eastAsia="Times New Roman" w:hAnsi="Calibri" w:cs="Calibri"/>
                <w:b/>
                <w:bCs/>
                <w:color w:val="000000"/>
                <w:lang w:val="en-AU"/>
              </w:rPr>
              <w:t>df</w:t>
            </w:r>
          </w:p>
        </w:tc>
        <w:tc>
          <w:tcPr>
            <w:tcW w:w="1575" w:type="dxa"/>
            <w:tcBorders>
              <w:top w:val="single" w:sz="4" w:space="0" w:color="auto"/>
              <w:left w:val="nil"/>
              <w:bottom w:val="single" w:sz="4" w:space="0" w:color="auto"/>
              <w:right w:val="nil"/>
            </w:tcBorders>
            <w:shd w:val="clear" w:color="auto" w:fill="auto"/>
            <w:noWrap/>
            <w:vAlign w:val="bottom"/>
            <w:hideMark/>
          </w:tcPr>
          <w:p w14:paraId="6A08BF0E" w14:textId="77777777" w:rsidR="00B0276A" w:rsidRPr="00B0276A" w:rsidRDefault="00B0276A" w:rsidP="00B0276A">
            <w:pPr>
              <w:spacing w:line="240" w:lineRule="auto"/>
              <w:jc w:val="center"/>
              <w:rPr>
                <w:rFonts w:ascii="Calibri" w:eastAsia="Times New Roman" w:hAnsi="Calibri" w:cs="Calibri"/>
                <w:b/>
                <w:bCs/>
                <w:color w:val="000000"/>
                <w:lang w:val="en-AU"/>
              </w:rPr>
            </w:pPr>
            <w:r w:rsidRPr="00B0276A">
              <w:rPr>
                <w:rFonts w:ascii="Calibri" w:eastAsia="Times New Roman" w:hAnsi="Calibri" w:cs="Calibri"/>
                <w:b/>
                <w:bCs/>
                <w:color w:val="000000"/>
                <w:lang w:val="en-AU"/>
              </w:rPr>
              <w:t>P-value</w:t>
            </w:r>
          </w:p>
        </w:tc>
      </w:tr>
      <w:tr w:rsidR="00B0276A" w:rsidRPr="00B0276A" w14:paraId="5C987A6A" w14:textId="77777777" w:rsidTr="00B0276A">
        <w:trPr>
          <w:trHeight w:val="285"/>
        </w:trPr>
        <w:tc>
          <w:tcPr>
            <w:tcW w:w="3284" w:type="dxa"/>
            <w:gridSpan w:val="2"/>
            <w:tcBorders>
              <w:top w:val="single" w:sz="4" w:space="0" w:color="auto"/>
              <w:left w:val="nil"/>
              <w:bottom w:val="nil"/>
              <w:right w:val="nil"/>
            </w:tcBorders>
            <w:shd w:val="clear" w:color="auto" w:fill="auto"/>
            <w:noWrap/>
            <w:vAlign w:val="bottom"/>
            <w:hideMark/>
          </w:tcPr>
          <w:p w14:paraId="611A37DC" w14:textId="77777777" w:rsidR="00B0276A" w:rsidRPr="00B0276A" w:rsidRDefault="00B0276A" w:rsidP="00B0276A">
            <w:pPr>
              <w:spacing w:line="240" w:lineRule="auto"/>
              <w:rPr>
                <w:rFonts w:ascii="Calibri" w:eastAsia="Times New Roman" w:hAnsi="Calibri" w:cs="Calibri"/>
                <w:i/>
                <w:iCs/>
                <w:color w:val="000000"/>
                <w:lang w:val="en-AU"/>
              </w:rPr>
            </w:pPr>
            <w:r w:rsidRPr="00B0276A">
              <w:rPr>
                <w:rFonts w:ascii="Calibri" w:eastAsia="Times New Roman" w:hAnsi="Calibri" w:cs="Calibri"/>
                <w:i/>
                <w:iCs/>
                <w:color w:val="000000"/>
                <w:lang w:val="en-AU"/>
              </w:rPr>
              <w:t>White shark (residency period)</w:t>
            </w:r>
          </w:p>
        </w:tc>
        <w:tc>
          <w:tcPr>
            <w:tcW w:w="607" w:type="dxa"/>
            <w:tcBorders>
              <w:top w:val="nil"/>
              <w:left w:val="nil"/>
              <w:bottom w:val="nil"/>
              <w:right w:val="nil"/>
            </w:tcBorders>
            <w:shd w:val="clear" w:color="auto" w:fill="auto"/>
            <w:noWrap/>
            <w:vAlign w:val="bottom"/>
            <w:hideMark/>
          </w:tcPr>
          <w:p w14:paraId="45DDD8E6" w14:textId="5BAA544C" w:rsidR="00B0276A" w:rsidRPr="00B0276A" w:rsidRDefault="00B0276A" w:rsidP="00B0276A">
            <w:pPr>
              <w:spacing w:line="240" w:lineRule="auto"/>
              <w:jc w:val="center"/>
              <w:rPr>
                <w:rFonts w:ascii="Calibri" w:eastAsia="Times New Roman" w:hAnsi="Calibri" w:cs="Calibri"/>
                <w:color w:val="000000"/>
                <w:lang w:val="en-AU"/>
              </w:rPr>
            </w:pPr>
          </w:p>
        </w:tc>
        <w:tc>
          <w:tcPr>
            <w:tcW w:w="1354" w:type="dxa"/>
            <w:tcBorders>
              <w:top w:val="nil"/>
              <w:left w:val="nil"/>
              <w:bottom w:val="nil"/>
              <w:right w:val="nil"/>
            </w:tcBorders>
            <w:shd w:val="clear" w:color="auto" w:fill="auto"/>
            <w:noWrap/>
            <w:vAlign w:val="bottom"/>
            <w:hideMark/>
          </w:tcPr>
          <w:p w14:paraId="6AD6D18F" w14:textId="3070BDEE" w:rsidR="00B0276A" w:rsidRPr="00B0276A" w:rsidRDefault="00B0276A" w:rsidP="00B0276A">
            <w:pPr>
              <w:spacing w:line="240" w:lineRule="auto"/>
              <w:jc w:val="center"/>
              <w:rPr>
                <w:rFonts w:ascii="Calibri" w:eastAsia="Times New Roman" w:hAnsi="Calibri" w:cs="Calibri"/>
                <w:color w:val="000000"/>
                <w:lang w:val="en-AU"/>
              </w:rPr>
            </w:pPr>
          </w:p>
        </w:tc>
        <w:tc>
          <w:tcPr>
            <w:tcW w:w="1502" w:type="dxa"/>
            <w:tcBorders>
              <w:top w:val="nil"/>
              <w:left w:val="nil"/>
              <w:bottom w:val="nil"/>
              <w:right w:val="nil"/>
            </w:tcBorders>
            <w:shd w:val="clear" w:color="auto" w:fill="auto"/>
            <w:noWrap/>
            <w:vAlign w:val="bottom"/>
            <w:hideMark/>
          </w:tcPr>
          <w:p w14:paraId="4E324B44" w14:textId="70331086" w:rsidR="00B0276A" w:rsidRPr="00B0276A" w:rsidRDefault="00B0276A" w:rsidP="00B0276A">
            <w:pPr>
              <w:spacing w:line="240" w:lineRule="auto"/>
              <w:jc w:val="center"/>
              <w:rPr>
                <w:rFonts w:ascii="Calibri" w:eastAsia="Times New Roman" w:hAnsi="Calibri" w:cs="Calibri"/>
                <w:color w:val="000000"/>
                <w:lang w:val="en-AU"/>
              </w:rPr>
            </w:pPr>
          </w:p>
        </w:tc>
        <w:tc>
          <w:tcPr>
            <w:tcW w:w="551" w:type="dxa"/>
            <w:tcBorders>
              <w:top w:val="nil"/>
              <w:left w:val="nil"/>
              <w:bottom w:val="nil"/>
              <w:right w:val="nil"/>
            </w:tcBorders>
            <w:shd w:val="clear" w:color="auto" w:fill="auto"/>
            <w:noWrap/>
            <w:vAlign w:val="bottom"/>
            <w:hideMark/>
          </w:tcPr>
          <w:p w14:paraId="7A7E5454" w14:textId="720DE64E" w:rsidR="00B0276A" w:rsidRPr="00B0276A" w:rsidRDefault="00B0276A" w:rsidP="00B0276A">
            <w:pPr>
              <w:spacing w:line="240" w:lineRule="auto"/>
              <w:jc w:val="center"/>
              <w:rPr>
                <w:rFonts w:ascii="Calibri" w:eastAsia="Times New Roman" w:hAnsi="Calibri" w:cs="Calibri"/>
                <w:color w:val="000000"/>
                <w:lang w:val="en-AU"/>
              </w:rPr>
            </w:pPr>
          </w:p>
        </w:tc>
        <w:tc>
          <w:tcPr>
            <w:tcW w:w="1575" w:type="dxa"/>
            <w:tcBorders>
              <w:top w:val="nil"/>
              <w:left w:val="nil"/>
              <w:bottom w:val="nil"/>
              <w:right w:val="nil"/>
            </w:tcBorders>
            <w:shd w:val="clear" w:color="auto" w:fill="auto"/>
            <w:noWrap/>
            <w:vAlign w:val="bottom"/>
            <w:hideMark/>
          </w:tcPr>
          <w:p w14:paraId="5B76188B" w14:textId="1A492178" w:rsidR="00B0276A" w:rsidRPr="00B0276A" w:rsidRDefault="00B0276A" w:rsidP="00B0276A">
            <w:pPr>
              <w:spacing w:line="240" w:lineRule="auto"/>
              <w:jc w:val="center"/>
              <w:rPr>
                <w:rFonts w:ascii="Calibri" w:eastAsia="Times New Roman" w:hAnsi="Calibri" w:cs="Calibri"/>
                <w:color w:val="000000"/>
                <w:lang w:val="en-AU"/>
              </w:rPr>
            </w:pPr>
          </w:p>
        </w:tc>
      </w:tr>
      <w:tr w:rsidR="00B0276A" w:rsidRPr="00B0276A" w14:paraId="416D6ACB" w14:textId="77777777" w:rsidTr="00B0276A">
        <w:trPr>
          <w:trHeight w:val="285"/>
        </w:trPr>
        <w:tc>
          <w:tcPr>
            <w:tcW w:w="2078" w:type="dxa"/>
            <w:tcBorders>
              <w:top w:val="nil"/>
              <w:left w:val="nil"/>
              <w:bottom w:val="nil"/>
              <w:right w:val="nil"/>
            </w:tcBorders>
            <w:shd w:val="clear" w:color="auto" w:fill="auto"/>
            <w:noWrap/>
            <w:vAlign w:val="bottom"/>
            <w:hideMark/>
          </w:tcPr>
          <w:p w14:paraId="609D2041"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Intercept</w:t>
            </w:r>
          </w:p>
        </w:tc>
        <w:tc>
          <w:tcPr>
            <w:tcW w:w="1206" w:type="dxa"/>
            <w:tcBorders>
              <w:top w:val="nil"/>
              <w:left w:val="nil"/>
              <w:bottom w:val="nil"/>
              <w:right w:val="nil"/>
            </w:tcBorders>
            <w:shd w:val="clear" w:color="auto" w:fill="auto"/>
            <w:noWrap/>
            <w:vAlign w:val="bottom"/>
            <w:hideMark/>
          </w:tcPr>
          <w:p w14:paraId="06EB3F19" w14:textId="190EB272"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w:t>
            </w:r>
            <w:r>
              <w:rPr>
                <w:rFonts w:ascii="Calibri" w:eastAsia="Times New Roman" w:hAnsi="Calibri" w:cs="Calibri"/>
                <w:color w:val="000000"/>
                <w:lang w:val="en-AU"/>
              </w:rPr>
              <w:t>0</w:t>
            </w:r>
          </w:p>
        </w:tc>
        <w:tc>
          <w:tcPr>
            <w:tcW w:w="607" w:type="dxa"/>
            <w:tcBorders>
              <w:top w:val="nil"/>
              <w:left w:val="nil"/>
              <w:bottom w:val="nil"/>
              <w:right w:val="nil"/>
            </w:tcBorders>
            <w:shd w:val="clear" w:color="auto" w:fill="auto"/>
            <w:noWrap/>
            <w:vAlign w:val="bottom"/>
            <w:hideMark/>
          </w:tcPr>
          <w:p w14:paraId="09E061A0"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0.49</w:t>
            </w:r>
          </w:p>
        </w:tc>
        <w:tc>
          <w:tcPr>
            <w:tcW w:w="1354" w:type="dxa"/>
            <w:tcBorders>
              <w:top w:val="nil"/>
              <w:left w:val="nil"/>
              <w:bottom w:val="nil"/>
              <w:right w:val="nil"/>
            </w:tcBorders>
            <w:shd w:val="clear" w:color="auto" w:fill="auto"/>
            <w:noWrap/>
            <w:vAlign w:val="bottom"/>
            <w:hideMark/>
          </w:tcPr>
          <w:p w14:paraId="000DEBCE"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-0.07,1.86</w:t>
            </w:r>
          </w:p>
        </w:tc>
        <w:tc>
          <w:tcPr>
            <w:tcW w:w="1502" w:type="dxa"/>
            <w:tcBorders>
              <w:top w:val="nil"/>
              <w:left w:val="nil"/>
              <w:bottom w:val="nil"/>
              <w:right w:val="nil"/>
            </w:tcBorders>
            <w:shd w:val="clear" w:color="auto" w:fill="auto"/>
            <w:noWrap/>
            <w:vAlign w:val="bottom"/>
            <w:hideMark/>
          </w:tcPr>
          <w:p w14:paraId="311BE58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1.82</w:t>
            </w:r>
          </w:p>
        </w:tc>
        <w:tc>
          <w:tcPr>
            <w:tcW w:w="551" w:type="dxa"/>
            <w:tcBorders>
              <w:top w:val="nil"/>
              <w:left w:val="nil"/>
              <w:bottom w:val="nil"/>
              <w:right w:val="nil"/>
            </w:tcBorders>
            <w:shd w:val="clear" w:color="auto" w:fill="auto"/>
            <w:noWrap/>
            <w:vAlign w:val="bottom"/>
            <w:hideMark/>
          </w:tcPr>
          <w:p w14:paraId="1642100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40</w:t>
            </w:r>
          </w:p>
        </w:tc>
        <w:tc>
          <w:tcPr>
            <w:tcW w:w="1575" w:type="dxa"/>
            <w:tcBorders>
              <w:top w:val="nil"/>
              <w:left w:val="nil"/>
              <w:bottom w:val="nil"/>
              <w:right w:val="nil"/>
            </w:tcBorders>
            <w:shd w:val="clear" w:color="auto" w:fill="auto"/>
            <w:noWrap/>
            <w:vAlign w:val="bottom"/>
            <w:hideMark/>
          </w:tcPr>
          <w:p w14:paraId="7F6E317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0.069</w:t>
            </w:r>
          </w:p>
        </w:tc>
      </w:tr>
      <w:tr w:rsidR="00B0276A" w:rsidRPr="00B0276A" w14:paraId="60489AD8" w14:textId="77777777" w:rsidTr="00B0276A">
        <w:trPr>
          <w:trHeight w:val="285"/>
        </w:trPr>
        <w:tc>
          <w:tcPr>
            <w:tcW w:w="2078" w:type="dxa"/>
            <w:tcBorders>
              <w:top w:val="nil"/>
              <w:left w:val="nil"/>
              <w:bottom w:val="nil"/>
              <w:right w:val="nil"/>
            </w:tcBorders>
            <w:shd w:val="clear" w:color="auto" w:fill="auto"/>
            <w:noWrap/>
            <w:vAlign w:val="bottom"/>
            <w:hideMark/>
          </w:tcPr>
          <w:p w14:paraId="1DA6B442"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COVID vs pre-COVID</w:t>
            </w:r>
          </w:p>
        </w:tc>
        <w:tc>
          <w:tcPr>
            <w:tcW w:w="1206" w:type="dxa"/>
            <w:tcBorders>
              <w:top w:val="nil"/>
              <w:left w:val="nil"/>
              <w:bottom w:val="nil"/>
              <w:right w:val="nil"/>
            </w:tcBorders>
            <w:shd w:val="clear" w:color="auto" w:fill="auto"/>
            <w:noWrap/>
            <w:vAlign w:val="bottom"/>
            <w:hideMark/>
          </w:tcPr>
          <w:p w14:paraId="1F5DF88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-0.58</w:t>
            </w:r>
          </w:p>
        </w:tc>
        <w:tc>
          <w:tcPr>
            <w:tcW w:w="607" w:type="dxa"/>
            <w:tcBorders>
              <w:top w:val="nil"/>
              <w:left w:val="nil"/>
              <w:bottom w:val="nil"/>
              <w:right w:val="nil"/>
            </w:tcBorders>
            <w:shd w:val="clear" w:color="auto" w:fill="auto"/>
            <w:noWrap/>
            <w:vAlign w:val="bottom"/>
            <w:hideMark/>
          </w:tcPr>
          <w:p w14:paraId="731447D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0.63</w:t>
            </w:r>
          </w:p>
        </w:tc>
        <w:tc>
          <w:tcPr>
            <w:tcW w:w="1354" w:type="dxa"/>
            <w:tcBorders>
              <w:top w:val="nil"/>
              <w:left w:val="nil"/>
              <w:bottom w:val="nil"/>
              <w:right w:val="nil"/>
            </w:tcBorders>
            <w:shd w:val="clear" w:color="auto" w:fill="auto"/>
            <w:noWrap/>
            <w:vAlign w:val="bottom"/>
            <w:hideMark/>
          </w:tcPr>
          <w:p w14:paraId="6C157D3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-1.82,0.65</w:t>
            </w:r>
          </w:p>
        </w:tc>
        <w:tc>
          <w:tcPr>
            <w:tcW w:w="1502" w:type="dxa"/>
            <w:tcBorders>
              <w:top w:val="nil"/>
              <w:left w:val="nil"/>
              <w:bottom w:val="nil"/>
              <w:right w:val="nil"/>
            </w:tcBorders>
            <w:shd w:val="clear" w:color="auto" w:fill="auto"/>
            <w:noWrap/>
            <w:vAlign w:val="bottom"/>
            <w:hideMark/>
          </w:tcPr>
          <w:p w14:paraId="0F718D1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-0.93</w:t>
            </w:r>
          </w:p>
        </w:tc>
        <w:tc>
          <w:tcPr>
            <w:tcW w:w="551" w:type="dxa"/>
            <w:tcBorders>
              <w:top w:val="nil"/>
              <w:left w:val="nil"/>
              <w:bottom w:val="nil"/>
              <w:right w:val="nil"/>
            </w:tcBorders>
            <w:shd w:val="clear" w:color="auto" w:fill="auto"/>
            <w:noWrap/>
            <w:vAlign w:val="bottom"/>
            <w:hideMark/>
          </w:tcPr>
          <w:p w14:paraId="123F34D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40</w:t>
            </w:r>
          </w:p>
        </w:tc>
        <w:tc>
          <w:tcPr>
            <w:tcW w:w="1575" w:type="dxa"/>
            <w:tcBorders>
              <w:top w:val="nil"/>
              <w:left w:val="nil"/>
              <w:bottom w:val="nil"/>
              <w:right w:val="nil"/>
            </w:tcBorders>
            <w:shd w:val="clear" w:color="auto" w:fill="auto"/>
            <w:noWrap/>
            <w:vAlign w:val="bottom"/>
            <w:hideMark/>
          </w:tcPr>
          <w:p w14:paraId="1DDA71B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0.354</w:t>
            </w:r>
          </w:p>
        </w:tc>
      </w:tr>
      <w:tr w:rsidR="00B0276A" w:rsidRPr="00B0276A" w14:paraId="16B8CEFC" w14:textId="77777777" w:rsidTr="00B0276A">
        <w:trPr>
          <w:trHeight w:val="285"/>
        </w:trPr>
        <w:tc>
          <w:tcPr>
            <w:tcW w:w="3891" w:type="dxa"/>
            <w:gridSpan w:val="3"/>
            <w:tcBorders>
              <w:top w:val="single" w:sz="4" w:space="0" w:color="auto"/>
              <w:left w:val="nil"/>
              <w:bottom w:val="nil"/>
              <w:right w:val="nil"/>
            </w:tcBorders>
            <w:shd w:val="clear" w:color="auto" w:fill="auto"/>
            <w:noWrap/>
            <w:vAlign w:val="bottom"/>
            <w:hideMark/>
          </w:tcPr>
          <w:p w14:paraId="5C6940DC" w14:textId="77777777" w:rsidR="00B0276A" w:rsidRPr="00B0276A" w:rsidRDefault="00B0276A" w:rsidP="00B0276A">
            <w:pPr>
              <w:spacing w:line="240" w:lineRule="auto"/>
              <w:rPr>
                <w:rFonts w:ascii="Calibri" w:eastAsia="Times New Roman" w:hAnsi="Calibri" w:cs="Calibri"/>
                <w:i/>
                <w:iCs/>
                <w:color w:val="000000"/>
                <w:lang w:val="en-AU"/>
              </w:rPr>
            </w:pPr>
            <w:r w:rsidRPr="00B0276A">
              <w:rPr>
                <w:rFonts w:ascii="Calibri" w:eastAsia="Times New Roman" w:hAnsi="Calibri" w:cs="Calibri"/>
                <w:i/>
                <w:iCs/>
                <w:color w:val="000000"/>
                <w:lang w:val="en-AU"/>
              </w:rPr>
              <w:t>Yellowtail kingfish (residency period)</w:t>
            </w:r>
          </w:p>
        </w:tc>
        <w:tc>
          <w:tcPr>
            <w:tcW w:w="1354" w:type="dxa"/>
            <w:tcBorders>
              <w:top w:val="single" w:sz="4" w:space="0" w:color="auto"/>
              <w:left w:val="nil"/>
              <w:bottom w:val="nil"/>
              <w:right w:val="nil"/>
            </w:tcBorders>
            <w:shd w:val="clear" w:color="auto" w:fill="auto"/>
            <w:noWrap/>
            <w:vAlign w:val="bottom"/>
            <w:hideMark/>
          </w:tcPr>
          <w:p w14:paraId="4CEA2372" w14:textId="0295B810" w:rsidR="00B0276A" w:rsidRPr="00B0276A" w:rsidRDefault="00B0276A" w:rsidP="00B0276A">
            <w:pPr>
              <w:spacing w:line="240" w:lineRule="auto"/>
              <w:jc w:val="center"/>
              <w:rPr>
                <w:rFonts w:ascii="Calibri" w:eastAsia="Times New Roman" w:hAnsi="Calibri" w:cs="Calibri"/>
                <w:color w:val="000000"/>
                <w:lang w:val="en-AU"/>
              </w:rPr>
            </w:pPr>
          </w:p>
        </w:tc>
        <w:tc>
          <w:tcPr>
            <w:tcW w:w="1502" w:type="dxa"/>
            <w:tcBorders>
              <w:top w:val="single" w:sz="4" w:space="0" w:color="auto"/>
              <w:left w:val="nil"/>
              <w:bottom w:val="nil"/>
              <w:right w:val="nil"/>
            </w:tcBorders>
            <w:shd w:val="clear" w:color="auto" w:fill="auto"/>
            <w:noWrap/>
            <w:vAlign w:val="bottom"/>
            <w:hideMark/>
          </w:tcPr>
          <w:p w14:paraId="4D5E98FE" w14:textId="44C2EB85" w:rsidR="00B0276A" w:rsidRPr="00B0276A" w:rsidRDefault="00B0276A" w:rsidP="00B0276A">
            <w:pPr>
              <w:spacing w:line="240" w:lineRule="auto"/>
              <w:jc w:val="center"/>
              <w:rPr>
                <w:rFonts w:ascii="Calibri" w:eastAsia="Times New Roman" w:hAnsi="Calibri" w:cs="Calibri"/>
                <w:color w:val="000000"/>
                <w:lang w:val="en-AU"/>
              </w:rPr>
            </w:pPr>
          </w:p>
        </w:tc>
        <w:tc>
          <w:tcPr>
            <w:tcW w:w="551" w:type="dxa"/>
            <w:tcBorders>
              <w:top w:val="single" w:sz="4" w:space="0" w:color="auto"/>
              <w:left w:val="nil"/>
              <w:bottom w:val="nil"/>
              <w:right w:val="nil"/>
            </w:tcBorders>
            <w:shd w:val="clear" w:color="auto" w:fill="auto"/>
            <w:noWrap/>
            <w:vAlign w:val="bottom"/>
            <w:hideMark/>
          </w:tcPr>
          <w:p w14:paraId="4120142D" w14:textId="04D21F85" w:rsidR="00B0276A" w:rsidRPr="00B0276A" w:rsidRDefault="00B0276A" w:rsidP="00B0276A">
            <w:pPr>
              <w:spacing w:line="240" w:lineRule="auto"/>
              <w:jc w:val="center"/>
              <w:rPr>
                <w:rFonts w:ascii="Calibri" w:eastAsia="Times New Roman" w:hAnsi="Calibri" w:cs="Calibri"/>
                <w:color w:val="000000"/>
                <w:lang w:val="en-AU"/>
              </w:rPr>
            </w:pPr>
          </w:p>
        </w:tc>
        <w:tc>
          <w:tcPr>
            <w:tcW w:w="1575" w:type="dxa"/>
            <w:tcBorders>
              <w:top w:val="single" w:sz="4" w:space="0" w:color="auto"/>
              <w:left w:val="nil"/>
              <w:bottom w:val="nil"/>
              <w:right w:val="nil"/>
            </w:tcBorders>
            <w:shd w:val="clear" w:color="auto" w:fill="auto"/>
            <w:noWrap/>
            <w:vAlign w:val="bottom"/>
            <w:hideMark/>
          </w:tcPr>
          <w:p w14:paraId="06B2DC44" w14:textId="0C0FDF67" w:rsidR="00B0276A" w:rsidRPr="00B0276A" w:rsidRDefault="00B0276A" w:rsidP="00B0276A">
            <w:pPr>
              <w:spacing w:line="240" w:lineRule="auto"/>
              <w:jc w:val="center"/>
              <w:rPr>
                <w:rFonts w:ascii="Calibri" w:eastAsia="Times New Roman" w:hAnsi="Calibri" w:cs="Calibri"/>
                <w:color w:val="000000"/>
                <w:lang w:val="en-AU"/>
              </w:rPr>
            </w:pPr>
          </w:p>
        </w:tc>
      </w:tr>
      <w:tr w:rsidR="00B0276A" w:rsidRPr="00B0276A" w14:paraId="141C2497" w14:textId="77777777" w:rsidTr="00B0276A">
        <w:trPr>
          <w:trHeight w:val="285"/>
        </w:trPr>
        <w:tc>
          <w:tcPr>
            <w:tcW w:w="2078" w:type="dxa"/>
            <w:tcBorders>
              <w:top w:val="nil"/>
              <w:left w:val="nil"/>
              <w:right w:val="nil"/>
            </w:tcBorders>
            <w:shd w:val="clear" w:color="auto" w:fill="auto"/>
            <w:noWrap/>
            <w:vAlign w:val="bottom"/>
            <w:hideMark/>
          </w:tcPr>
          <w:p w14:paraId="4AE94874"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Intercept</w:t>
            </w:r>
          </w:p>
        </w:tc>
        <w:tc>
          <w:tcPr>
            <w:tcW w:w="1206" w:type="dxa"/>
            <w:tcBorders>
              <w:top w:val="nil"/>
              <w:left w:val="nil"/>
              <w:bottom w:val="nil"/>
              <w:right w:val="nil"/>
            </w:tcBorders>
            <w:shd w:val="clear" w:color="auto" w:fill="auto"/>
            <w:noWrap/>
            <w:vAlign w:val="bottom"/>
            <w:hideMark/>
          </w:tcPr>
          <w:p w14:paraId="728D58B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3.03</w:t>
            </w:r>
          </w:p>
        </w:tc>
        <w:tc>
          <w:tcPr>
            <w:tcW w:w="607" w:type="dxa"/>
            <w:tcBorders>
              <w:top w:val="nil"/>
              <w:left w:val="nil"/>
              <w:bottom w:val="nil"/>
              <w:right w:val="nil"/>
            </w:tcBorders>
            <w:shd w:val="clear" w:color="auto" w:fill="auto"/>
            <w:noWrap/>
            <w:vAlign w:val="bottom"/>
            <w:hideMark/>
          </w:tcPr>
          <w:p w14:paraId="3392394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0.47</w:t>
            </w:r>
          </w:p>
        </w:tc>
        <w:tc>
          <w:tcPr>
            <w:tcW w:w="1354" w:type="dxa"/>
            <w:tcBorders>
              <w:top w:val="nil"/>
              <w:left w:val="nil"/>
              <w:bottom w:val="nil"/>
              <w:right w:val="nil"/>
            </w:tcBorders>
            <w:shd w:val="clear" w:color="auto" w:fill="auto"/>
            <w:noWrap/>
            <w:vAlign w:val="bottom"/>
            <w:hideMark/>
          </w:tcPr>
          <w:p w14:paraId="0BAB505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2.11,3.95</w:t>
            </w:r>
          </w:p>
        </w:tc>
        <w:tc>
          <w:tcPr>
            <w:tcW w:w="1502" w:type="dxa"/>
            <w:tcBorders>
              <w:top w:val="nil"/>
              <w:left w:val="nil"/>
              <w:bottom w:val="nil"/>
              <w:right w:val="nil"/>
            </w:tcBorders>
            <w:shd w:val="clear" w:color="auto" w:fill="auto"/>
            <w:noWrap/>
            <w:vAlign w:val="bottom"/>
            <w:hideMark/>
          </w:tcPr>
          <w:p w14:paraId="46364916"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6.43</w:t>
            </w:r>
          </w:p>
        </w:tc>
        <w:tc>
          <w:tcPr>
            <w:tcW w:w="551" w:type="dxa"/>
            <w:tcBorders>
              <w:top w:val="nil"/>
              <w:left w:val="nil"/>
              <w:bottom w:val="nil"/>
              <w:right w:val="nil"/>
            </w:tcBorders>
            <w:shd w:val="clear" w:color="auto" w:fill="auto"/>
            <w:noWrap/>
            <w:vAlign w:val="bottom"/>
            <w:hideMark/>
          </w:tcPr>
          <w:p w14:paraId="2B9EBA4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50</w:t>
            </w:r>
          </w:p>
        </w:tc>
        <w:tc>
          <w:tcPr>
            <w:tcW w:w="1575" w:type="dxa"/>
            <w:tcBorders>
              <w:top w:val="nil"/>
              <w:left w:val="nil"/>
              <w:bottom w:val="nil"/>
              <w:right w:val="nil"/>
            </w:tcBorders>
            <w:shd w:val="clear" w:color="auto" w:fill="auto"/>
            <w:noWrap/>
            <w:vAlign w:val="bottom"/>
            <w:hideMark/>
          </w:tcPr>
          <w:p w14:paraId="035CA46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&lt;0.001</w:t>
            </w:r>
          </w:p>
        </w:tc>
      </w:tr>
      <w:tr w:rsidR="00B0276A" w:rsidRPr="00B0276A" w14:paraId="19A92A78" w14:textId="77777777" w:rsidTr="00B0276A">
        <w:trPr>
          <w:trHeight w:val="285"/>
        </w:trPr>
        <w:tc>
          <w:tcPr>
            <w:tcW w:w="2078" w:type="dxa"/>
            <w:tcBorders>
              <w:top w:val="nil"/>
              <w:left w:val="nil"/>
              <w:bottom w:val="single" w:sz="4" w:space="0" w:color="auto"/>
              <w:right w:val="nil"/>
            </w:tcBorders>
            <w:shd w:val="clear" w:color="auto" w:fill="auto"/>
            <w:noWrap/>
            <w:vAlign w:val="bottom"/>
            <w:hideMark/>
          </w:tcPr>
          <w:p w14:paraId="16B48388"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COVID vs pre-COVID</w:t>
            </w:r>
          </w:p>
        </w:tc>
        <w:tc>
          <w:tcPr>
            <w:tcW w:w="1206" w:type="dxa"/>
            <w:tcBorders>
              <w:top w:val="nil"/>
              <w:left w:val="nil"/>
              <w:bottom w:val="single" w:sz="4" w:space="0" w:color="auto"/>
              <w:right w:val="nil"/>
            </w:tcBorders>
            <w:shd w:val="clear" w:color="auto" w:fill="auto"/>
            <w:noWrap/>
            <w:vAlign w:val="bottom"/>
            <w:hideMark/>
          </w:tcPr>
          <w:p w14:paraId="2626C79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0.26</w:t>
            </w:r>
          </w:p>
        </w:tc>
        <w:tc>
          <w:tcPr>
            <w:tcW w:w="607" w:type="dxa"/>
            <w:tcBorders>
              <w:top w:val="nil"/>
              <w:left w:val="nil"/>
              <w:bottom w:val="single" w:sz="4" w:space="0" w:color="auto"/>
              <w:right w:val="nil"/>
            </w:tcBorders>
            <w:shd w:val="clear" w:color="auto" w:fill="auto"/>
            <w:noWrap/>
            <w:vAlign w:val="bottom"/>
            <w:hideMark/>
          </w:tcPr>
          <w:p w14:paraId="38C45EE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0.57</w:t>
            </w:r>
          </w:p>
        </w:tc>
        <w:tc>
          <w:tcPr>
            <w:tcW w:w="1354" w:type="dxa"/>
            <w:tcBorders>
              <w:top w:val="nil"/>
              <w:left w:val="nil"/>
              <w:bottom w:val="single" w:sz="4" w:space="0" w:color="auto"/>
              <w:right w:val="nil"/>
            </w:tcBorders>
            <w:shd w:val="clear" w:color="auto" w:fill="auto"/>
            <w:noWrap/>
            <w:vAlign w:val="bottom"/>
            <w:hideMark/>
          </w:tcPr>
          <w:p w14:paraId="607A66D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-0.86,1.38</w:t>
            </w:r>
          </w:p>
        </w:tc>
        <w:tc>
          <w:tcPr>
            <w:tcW w:w="1502" w:type="dxa"/>
            <w:tcBorders>
              <w:top w:val="nil"/>
              <w:left w:val="nil"/>
              <w:bottom w:val="single" w:sz="4" w:space="0" w:color="auto"/>
              <w:right w:val="nil"/>
            </w:tcBorders>
            <w:shd w:val="clear" w:color="auto" w:fill="auto"/>
            <w:noWrap/>
            <w:vAlign w:val="bottom"/>
            <w:hideMark/>
          </w:tcPr>
          <w:p w14:paraId="52C91209"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0.45</w:t>
            </w:r>
          </w:p>
        </w:tc>
        <w:tc>
          <w:tcPr>
            <w:tcW w:w="551" w:type="dxa"/>
            <w:tcBorders>
              <w:top w:val="nil"/>
              <w:left w:val="nil"/>
              <w:bottom w:val="single" w:sz="4" w:space="0" w:color="auto"/>
              <w:right w:val="nil"/>
            </w:tcBorders>
            <w:shd w:val="clear" w:color="auto" w:fill="auto"/>
            <w:noWrap/>
            <w:vAlign w:val="bottom"/>
            <w:hideMark/>
          </w:tcPr>
          <w:p w14:paraId="06C5D6B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50</w:t>
            </w:r>
          </w:p>
        </w:tc>
        <w:tc>
          <w:tcPr>
            <w:tcW w:w="1575" w:type="dxa"/>
            <w:tcBorders>
              <w:top w:val="nil"/>
              <w:left w:val="nil"/>
              <w:bottom w:val="single" w:sz="4" w:space="0" w:color="auto"/>
              <w:right w:val="nil"/>
            </w:tcBorders>
            <w:shd w:val="clear" w:color="auto" w:fill="auto"/>
            <w:noWrap/>
            <w:vAlign w:val="bottom"/>
            <w:hideMark/>
          </w:tcPr>
          <w:p w14:paraId="6ECBC09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0.653</w:t>
            </w:r>
          </w:p>
        </w:tc>
      </w:tr>
      <w:tr w:rsidR="00B0276A" w:rsidRPr="00B0276A" w14:paraId="78E315F6" w14:textId="77777777" w:rsidTr="00B0276A">
        <w:trPr>
          <w:trHeight w:val="285"/>
        </w:trPr>
        <w:tc>
          <w:tcPr>
            <w:tcW w:w="3284" w:type="dxa"/>
            <w:gridSpan w:val="2"/>
            <w:tcBorders>
              <w:top w:val="nil"/>
              <w:left w:val="nil"/>
              <w:bottom w:val="nil"/>
              <w:right w:val="nil"/>
            </w:tcBorders>
            <w:shd w:val="clear" w:color="auto" w:fill="auto"/>
            <w:noWrap/>
            <w:vAlign w:val="bottom"/>
            <w:hideMark/>
          </w:tcPr>
          <w:p w14:paraId="09CEF292" w14:textId="77777777" w:rsidR="00B0276A" w:rsidRPr="00B0276A" w:rsidRDefault="00B0276A" w:rsidP="00B0276A">
            <w:pPr>
              <w:spacing w:line="240" w:lineRule="auto"/>
              <w:rPr>
                <w:rFonts w:ascii="Calibri" w:eastAsia="Times New Roman" w:hAnsi="Calibri" w:cs="Calibri"/>
                <w:i/>
                <w:iCs/>
                <w:color w:val="000000"/>
                <w:lang w:val="en-AU"/>
              </w:rPr>
            </w:pPr>
            <w:r w:rsidRPr="00B0276A">
              <w:rPr>
                <w:rFonts w:ascii="Calibri" w:eastAsia="Times New Roman" w:hAnsi="Calibri" w:cs="Calibri"/>
                <w:i/>
                <w:iCs/>
                <w:color w:val="000000"/>
                <w:lang w:val="en-AU"/>
              </w:rPr>
              <w:t>White shark (residency index)</w:t>
            </w:r>
          </w:p>
        </w:tc>
        <w:tc>
          <w:tcPr>
            <w:tcW w:w="607" w:type="dxa"/>
            <w:tcBorders>
              <w:top w:val="nil"/>
              <w:left w:val="nil"/>
              <w:bottom w:val="nil"/>
              <w:right w:val="nil"/>
            </w:tcBorders>
            <w:shd w:val="clear" w:color="auto" w:fill="auto"/>
            <w:noWrap/>
            <w:vAlign w:val="bottom"/>
            <w:hideMark/>
          </w:tcPr>
          <w:p w14:paraId="633C8E9F" w14:textId="77777777" w:rsidR="00B0276A" w:rsidRPr="00B0276A" w:rsidRDefault="00B0276A" w:rsidP="00B0276A">
            <w:pPr>
              <w:spacing w:line="240" w:lineRule="auto"/>
              <w:jc w:val="center"/>
              <w:rPr>
                <w:rFonts w:ascii="Calibri" w:eastAsia="Times New Roman" w:hAnsi="Calibri" w:cs="Calibri"/>
                <w:i/>
                <w:iCs/>
                <w:color w:val="000000"/>
                <w:lang w:val="en-AU"/>
              </w:rPr>
            </w:pPr>
          </w:p>
        </w:tc>
        <w:tc>
          <w:tcPr>
            <w:tcW w:w="1354" w:type="dxa"/>
            <w:tcBorders>
              <w:top w:val="nil"/>
              <w:left w:val="nil"/>
              <w:bottom w:val="nil"/>
              <w:right w:val="nil"/>
            </w:tcBorders>
            <w:shd w:val="clear" w:color="auto" w:fill="auto"/>
            <w:noWrap/>
            <w:vAlign w:val="bottom"/>
            <w:hideMark/>
          </w:tcPr>
          <w:p w14:paraId="253863D2" w14:textId="77777777" w:rsidR="00B0276A" w:rsidRPr="00B0276A" w:rsidRDefault="00B0276A" w:rsidP="00B0276A">
            <w:pPr>
              <w:spacing w:line="240" w:lineRule="auto"/>
              <w:jc w:val="center"/>
              <w:rPr>
                <w:rFonts w:ascii="Times New Roman" w:eastAsia="Times New Roman" w:hAnsi="Times New Roman" w:cs="Times New Roman"/>
                <w:sz w:val="20"/>
                <w:szCs w:val="20"/>
                <w:lang w:val="en-AU"/>
              </w:rPr>
            </w:pPr>
          </w:p>
        </w:tc>
        <w:tc>
          <w:tcPr>
            <w:tcW w:w="1502" w:type="dxa"/>
            <w:tcBorders>
              <w:top w:val="nil"/>
              <w:left w:val="nil"/>
              <w:bottom w:val="nil"/>
              <w:right w:val="nil"/>
            </w:tcBorders>
            <w:shd w:val="clear" w:color="auto" w:fill="auto"/>
            <w:noWrap/>
            <w:vAlign w:val="bottom"/>
            <w:hideMark/>
          </w:tcPr>
          <w:p w14:paraId="7F5A4501" w14:textId="77777777" w:rsidR="00B0276A" w:rsidRPr="00B0276A" w:rsidRDefault="00B0276A" w:rsidP="00B0276A">
            <w:pPr>
              <w:spacing w:line="240" w:lineRule="auto"/>
              <w:jc w:val="center"/>
              <w:rPr>
                <w:rFonts w:ascii="Times New Roman" w:eastAsia="Times New Roman" w:hAnsi="Times New Roman" w:cs="Times New Roman"/>
                <w:sz w:val="20"/>
                <w:szCs w:val="20"/>
                <w:lang w:val="en-AU"/>
              </w:rPr>
            </w:pPr>
          </w:p>
        </w:tc>
        <w:tc>
          <w:tcPr>
            <w:tcW w:w="551" w:type="dxa"/>
            <w:tcBorders>
              <w:top w:val="nil"/>
              <w:left w:val="nil"/>
              <w:bottom w:val="nil"/>
              <w:right w:val="nil"/>
            </w:tcBorders>
            <w:shd w:val="clear" w:color="auto" w:fill="auto"/>
            <w:noWrap/>
            <w:vAlign w:val="bottom"/>
            <w:hideMark/>
          </w:tcPr>
          <w:p w14:paraId="45162FC6" w14:textId="77777777" w:rsidR="00B0276A" w:rsidRPr="00B0276A" w:rsidRDefault="00B0276A" w:rsidP="00B0276A">
            <w:pPr>
              <w:spacing w:line="240" w:lineRule="auto"/>
              <w:jc w:val="center"/>
              <w:rPr>
                <w:rFonts w:ascii="Times New Roman" w:eastAsia="Times New Roman" w:hAnsi="Times New Roman" w:cs="Times New Roman"/>
                <w:sz w:val="20"/>
                <w:szCs w:val="20"/>
                <w:lang w:val="en-AU"/>
              </w:rPr>
            </w:pPr>
          </w:p>
        </w:tc>
        <w:tc>
          <w:tcPr>
            <w:tcW w:w="1575" w:type="dxa"/>
            <w:tcBorders>
              <w:top w:val="nil"/>
              <w:left w:val="nil"/>
              <w:bottom w:val="nil"/>
              <w:right w:val="nil"/>
            </w:tcBorders>
            <w:shd w:val="clear" w:color="auto" w:fill="auto"/>
            <w:noWrap/>
            <w:vAlign w:val="bottom"/>
            <w:hideMark/>
          </w:tcPr>
          <w:p w14:paraId="7F3394DE" w14:textId="77777777" w:rsidR="00B0276A" w:rsidRPr="00B0276A" w:rsidRDefault="00B0276A" w:rsidP="00B0276A">
            <w:pPr>
              <w:spacing w:line="240" w:lineRule="auto"/>
              <w:jc w:val="center"/>
              <w:rPr>
                <w:rFonts w:ascii="Times New Roman" w:eastAsia="Times New Roman" w:hAnsi="Times New Roman" w:cs="Times New Roman"/>
                <w:sz w:val="20"/>
                <w:szCs w:val="20"/>
                <w:lang w:val="en-AU"/>
              </w:rPr>
            </w:pPr>
          </w:p>
        </w:tc>
      </w:tr>
      <w:tr w:rsidR="00B0276A" w:rsidRPr="00B0276A" w14:paraId="36CD5618" w14:textId="77777777" w:rsidTr="00B0276A">
        <w:trPr>
          <w:trHeight w:val="285"/>
        </w:trPr>
        <w:tc>
          <w:tcPr>
            <w:tcW w:w="2078" w:type="dxa"/>
            <w:tcBorders>
              <w:top w:val="nil"/>
              <w:left w:val="nil"/>
              <w:bottom w:val="nil"/>
              <w:right w:val="nil"/>
            </w:tcBorders>
            <w:shd w:val="clear" w:color="auto" w:fill="auto"/>
            <w:noWrap/>
            <w:vAlign w:val="bottom"/>
            <w:hideMark/>
          </w:tcPr>
          <w:p w14:paraId="3ACE6E63"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Intercept</w:t>
            </w:r>
          </w:p>
        </w:tc>
        <w:tc>
          <w:tcPr>
            <w:tcW w:w="1206" w:type="dxa"/>
            <w:tcBorders>
              <w:top w:val="nil"/>
              <w:left w:val="nil"/>
              <w:bottom w:val="nil"/>
              <w:right w:val="nil"/>
            </w:tcBorders>
            <w:shd w:val="clear" w:color="auto" w:fill="auto"/>
            <w:noWrap/>
            <w:vAlign w:val="bottom"/>
            <w:hideMark/>
          </w:tcPr>
          <w:p w14:paraId="1C6D94B9"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0.27</w:t>
            </w:r>
          </w:p>
        </w:tc>
        <w:tc>
          <w:tcPr>
            <w:tcW w:w="607" w:type="dxa"/>
            <w:tcBorders>
              <w:top w:val="nil"/>
              <w:left w:val="nil"/>
              <w:bottom w:val="nil"/>
              <w:right w:val="nil"/>
            </w:tcBorders>
            <w:shd w:val="clear" w:color="auto" w:fill="auto"/>
            <w:noWrap/>
            <w:vAlign w:val="bottom"/>
            <w:hideMark/>
          </w:tcPr>
          <w:p w14:paraId="32EF3EF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0.15</w:t>
            </w:r>
          </w:p>
        </w:tc>
        <w:tc>
          <w:tcPr>
            <w:tcW w:w="1354" w:type="dxa"/>
            <w:tcBorders>
              <w:top w:val="nil"/>
              <w:left w:val="nil"/>
              <w:bottom w:val="nil"/>
              <w:right w:val="nil"/>
            </w:tcBorders>
            <w:shd w:val="clear" w:color="auto" w:fill="auto"/>
            <w:noWrap/>
            <w:vAlign w:val="bottom"/>
            <w:hideMark/>
          </w:tcPr>
          <w:p w14:paraId="1F50828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-0.04,0.57</w:t>
            </w:r>
          </w:p>
        </w:tc>
        <w:tc>
          <w:tcPr>
            <w:tcW w:w="1502" w:type="dxa"/>
            <w:tcBorders>
              <w:top w:val="nil"/>
              <w:left w:val="nil"/>
              <w:bottom w:val="nil"/>
              <w:right w:val="nil"/>
            </w:tcBorders>
            <w:shd w:val="clear" w:color="auto" w:fill="auto"/>
            <w:noWrap/>
            <w:vAlign w:val="bottom"/>
            <w:hideMark/>
          </w:tcPr>
          <w:p w14:paraId="6EACFA6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1.75</w:t>
            </w:r>
          </w:p>
        </w:tc>
        <w:tc>
          <w:tcPr>
            <w:tcW w:w="551" w:type="dxa"/>
            <w:tcBorders>
              <w:top w:val="nil"/>
              <w:left w:val="nil"/>
              <w:bottom w:val="nil"/>
              <w:right w:val="nil"/>
            </w:tcBorders>
            <w:shd w:val="clear" w:color="auto" w:fill="auto"/>
            <w:noWrap/>
            <w:vAlign w:val="bottom"/>
            <w:hideMark/>
          </w:tcPr>
          <w:p w14:paraId="7D0EBDBE"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3992261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0.083</w:t>
            </w:r>
          </w:p>
        </w:tc>
      </w:tr>
      <w:tr w:rsidR="00B0276A" w:rsidRPr="00B0276A" w14:paraId="46322C6C" w14:textId="77777777" w:rsidTr="00B0276A">
        <w:trPr>
          <w:trHeight w:val="285"/>
        </w:trPr>
        <w:tc>
          <w:tcPr>
            <w:tcW w:w="2078" w:type="dxa"/>
            <w:tcBorders>
              <w:top w:val="nil"/>
              <w:left w:val="nil"/>
              <w:bottom w:val="nil"/>
              <w:right w:val="nil"/>
            </w:tcBorders>
            <w:shd w:val="clear" w:color="auto" w:fill="auto"/>
            <w:noWrap/>
            <w:vAlign w:val="bottom"/>
            <w:hideMark/>
          </w:tcPr>
          <w:p w14:paraId="7E6CA098"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w:t>
            </w:r>
          </w:p>
        </w:tc>
        <w:tc>
          <w:tcPr>
            <w:tcW w:w="1206" w:type="dxa"/>
            <w:tcBorders>
              <w:top w:val="nil"/>
              <w:left w:val="nil"/>
              <w:bottom w:val="nil"/>
              <w:right w:val="nil"/>
            </w:tcBorders>
            <w:shd w:val="clear" w:color="auto" w:fill="auto"/>
            <w:noWrap/>
            <w:vAlign w:val="bottom"/>
            <w:hideMark/>
          </w:tcPr>
          <w:p w14:paraId="2859EB2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607" w:type="dxa"/>
            <w:tcBorders>
              <w:top w:val="nil"/>
              <w:left w:val="nil"/>
              <w:bottom w:val="nil"/>
              <w:right w:val="nil"/>
            </w:tcBorders>
            <w:shd w:val="clear" w:color="auto" w:fill="auto"/>
            <w:noWrap/>
            <w:vAlign w:val="bottom"/>
            <w:hideMark/>
          </w:tcPr>
          <w:p w14:paraId="1C9FA58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339D8B1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-0.01,0.03</w:t>
            </w:r>
          </w:p>
        </w:tc>
        <w:tc>
          <w:tcPr>
            <w:tcW w:w="1502" w:type="dxa"/>
            <w:tcBorders>
              <w:top w:val="nil"/>
              <w:left w:val="nil"/>
              <w:bottom w:val="nil"/>
              <w:right w:val="nil"/>
            </w:tcBorders>
            <w:shd w:val="clear" w:color="auto" w:fill="auto"/>
            <w:noWrap/>
            <w:vAlign w:val="bottom"/>
            <w:hideMark/>
          </w:tcPr>
          <w:p w14:paraId="3DED34B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1.19</w:t>
            </w:r>
          </w:p>
        </w:tc>
        <w:tc>
          <w:tcPr>
            <w:tcW w:w="551" w:type="dxa"/>
            <w:tcBorders>
              <w:top w:val="nil"/>
              <w:left w:val="nil"/>
              <w:bottom w:val="nil"/>
              <w:right w:val="nil"/>
            </w:tcBorders>
            <w:shd w:val="clear" w:color="auto" w:fill="auto"/>
            <w:noWrap/>
            <w:vAlign w:val="bottom"/>
            <w:hideMark/>
          </w:tcPr>
          <w:p w14:paraId="500D1286"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208C6CA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0.239</w:t>
            </w:r>
          </w:p>
        </w:tc>
      </w:tr>
      <w:tr w:rsidR="00B0276A" w:rsidRPr="00B0276A" w14:paraId="0712F282" w14:textId="77777777" w:rsidTr="00B0276A">
        <w:trPr>
          <w:trHeight w:val="285"/>
        </w:trPr>
        <w:tc>
          <w:tcPr>
            <w:tcW w:w="2078" w:type="dxa"/>
            <w:tcBorders>
              <w:top w:val="nil"/>
              <w:left w:val="nil"/>
              <w:bottom w:val="nil"/>
              <w:right w:val="nil"/>
            </w:tcBorders>
            <w:shd w:val="clear" w:color="auto" w:fill="auto"/>
            <w:noWrap/>
            <w:vAlign w:val="bottom"/>
            <w:hideMark/>
          </w:tcPr>
          <w:p w14:paraId="0DDF0394"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Year (2017)</w:t>
            </w:r>
          </w:p>
        </w:tc>
        <w:tc>
          <w:tcPr>
            <w:tcW w:w="1206" w:type="dxa"/>
            <w:tcBorders>
              <w:top w:val="nil"/>
              <w:left w:val="nil"/>
              <w:bottom w:val="nil"/>
              <w:right w:val="nil"/>
            </w:tcBorders>
            <w:shd w:val="clear" w:color="auto" w:fill="auto"/>
            <w:noWrap/>
            <w:vAlign w:val="bottom"/>
            <w:hideMark/>
          </w:tcPr>
          <w:p w14:paraId="3F98FE29"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0.41</w:t>
            </w:r>
          </w:p>
        </w:tc>
        <w:tc>
          <w:tcPr>
            <w:tcW w:w="607" w:type="dxa"/>
            <w:tcBorders>
              <w:top w:val="nil"/>
              <w:left w:val="nil"/>
              <w:bottom w:val="nil"/>
              <w:right w:val="nil"/>
            </w:tcBorders>
            <w:shd w:val="clear" w:color="auto" w:fill="auto"/>
            <w:noWrap/>
            <w:vAlign w:val="bottom"/>
            <w:hideMark/>
          </w:tcPr>
          <w:p w14:paraId="6B5B49F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0.37</w:t>
            </w:r>
          </w:p>
        </w:tc>
        <w:tc>
          <w:tcPr>
            <w:tcW w:w="1354" w:type="dxa"/>
            <w:tcBorders>
              <w:top w:val="nil"/>
              <w:left w:val="nil"/>
              <w:bottom w:val="nil"/>
              <w:right w:val="nil"/>
            </w:tcBorders>
            <w:shd w:val="clear" w:color="auto" w:fill="auto"/>
            <w:noWrap/>
            <w:vAlign w:val="bottom"/>
            <w:hideMark/>
          </w:tcPr>
          <w:p w14:paraId="2831E8E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-0.32,1,14</w:t>
            </w:r>
          </w:p>
        </w:tc>
        <w:tc>
          <w:tcPr>
            <w:tcW w:w="1502" w:type="dxa"/>
            <w:tcBorders>
              <w:top w:val="nil"/>
              <w:left w:val="nil"/>
              <w:bottom w:val="nil"/>
              <w:right w:val="nil"/>
            </w:tcBorders>
            <w:shd w:val="clear" w:color="auto" w:fill="auto"/>
            <w:noWrap/>
            <w:vAlign w:val="bottom"/>
            <w:hideMark/>
          </w:tcPr>
          <w:p w14:paraId="1DC144D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1.11</w:t>
            </w:r>
          </w:p>
        </w:tc>
        <w:tc>
          <w:tcPr>
            <w:tcW w:w="551" w:type="dxa"/>
            <w:tcBorders>
              <w:top w:val="nil"/>
              <w:left w:val="nil"/>
              <w:bottom w:val="nil"/>
              <w:right w:val="nil"/>
            </w:tcBorders>
            <w:shd w:val="clear" w:color="auto" w:fill="auto"/>
            <w:noWrap/>
            <w:vAlign w:val="bottom"/>
            <w:hideMark/>
          </w:tcPr>
          <w:p w14:paraId="1A7A617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63F9F40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0.27</w:t>
            </w:r>
          </w:p>
        </w:tc>
      </w:tr>
      <w:tr w:rsidR="00B0276A" w:rsidRPr="00B0276A" w14:paraId="6FACE38F" w14:textId="77777777" w:rsidTr="00B0276A">
        <w:trPr>
          <w:trHeight w:val="285"/>
        </w:trPr>
        <w:tc>
          <w:tcPr>
            <w:tcW w:w="2078" w:type="dxa"/>
            <w:tcBorders>
              <w:top w:val="nil"/>
              <w:left w:val="nil"/>
              <w:bottom w:val="nil"/>
              <w:right w:val="nil"/>
            </w:tcBorders>
            <w:shd w:val="clear" w:color="auto" w:fill="auto"/>
            <w:noWrap/>
            <w:vAlign w:val="bottom"/>
            <w:hideMark/>
          </w:tcPr>
          <w:p w14:paraId="7CEE096A"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Year (2018)</w:t>
            </w:r>
          </w:p>
        </w:tc>
        <w:tc>
          <w:tcPr>
            <w:tcW w:w="1206" w:type="dxa"/>
            <w:tcBorders>
              <w:top w:val="nil"/>
              <w:left w:val="nil"/>
              <w:bottom w:val="nil"/>
              <w:right w:val="nil"/>
            </w:tcBorders>
            <w:shd w:val="clear" w:color="auto" w:fill="auto"/>
            <w:noWrap/>
            <w:vAlign w:val="bottom"/>
            <w:hideMark/>
          </w:tcPr>
          <w:p w14:paraId="52EC1D7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-0.04</w:t>
            </w:r>
          </w:p>
        </w:tc>
        <w:tc>
          <w:tcPr>
            <w:tcW w:w="607" w:type="dxa"/>
            <w:tcBorders>
              <w:top w:val="nil"/>
              <w:left w:val="nil"/>
              <w:bottom w:val="nil"/>
              <w:right w:val="nil"/>
            </w:tcBorders>
            <w:shd w:val="clear" w:color="auto" w:fill="auto"/>
            <w:noWrap/>
            <w:vAlign w:val="bottom"/>
            <w:hideMark/>
          </w:tcPr>
          <w:p w14:paraId="473274A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0.92</w:t>
            </w:r>
          </w:p>
        </w:tc>
        <w:tc>
          <w:tcPr>
            <w:tcW w:w="1354" w:type="dxa"/>
            <w:tcBorders>
              <w:top w:val="nil"/>
              <w:left w:val="nil"/>
              <w:bottom w:val="nil"/>
              <w:right w:val="nil"/>
            </w:tcBorders>
            <w:shd w:val="clear" w:color="auto" w:fill="auto"/>
            <w:noWrap/>
            <w:vAlign w:val="bottom"/>
            <w:hideMark/>
          </w:tcPr>
          <w:p w14:paraId="75B22D7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-1.88,1.80</w:t>
            </w:r>
          </w:p>
        </w:tc>
        <w:tc>
          <w:tcPr>
            <w:tcW w:w="1502" w:type="dxa"/>
            <w:tcBorders>
              <w:top w:val="nil"/>
              <w:left w:val="nil"/>
              <w:bottom w:val="nil"/>
              <w:right w:val="nil"/>
            </w:tcBorders>
            <w:shd w:val="clear" w:color="auto" w:fill="auto"/>
            <w:noWrap/>
            <w:vAlign w:val="bottom"/>
            <w:hideMark/>
          </w:tcPr>
          <w:p w14:paraId="4F881A2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-0.05</w:t>
            </w:r>
          </w:p>
        </w:tc>
        <w:tc>
          <w:tcPr>
            <w:tcW w:w="551" w:type="dxa"/>
            <w:tcBorders>
              <w:top w:val="nil"/>
              <w:left w:val="nil"/>
              <w:bottom w:val="nil"/>
              <w:right w:val="nil"/>
            </w:tcBorders>
            <w:shd w:val="clear" w:color="auto" w:fill="auto"/>
            <w:noWrap/>
            <w:vAlign w:val="bottom"/>
            <w:hideMark/>
          </w:tcPr>
          <w:p w14:paraId="3360533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116520E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0.962</w:t>
            </w:r>
          </w:p>
        </w:tc>
      </w:tr>
      <w:tr w:rsidR="00B0276A" w:rsidRPr="00B0276A" w14:paraId="6EF67FD5" w14:textId="77777777" w:rsidTr="00B0276A">
        <w:trPr>
          <w:trHeight w:val="285"/>
        </w:trPr>
        <w:tc>
          <w:tcPr>
            <w:tcW w:w="2078" w:type="dxa"/>
            <w:tcBorders>
              <w:top w:val="nil"/>
              <w:left w:val="nil"/>
              <w:bottom w:val="nil"/>
              <w:right w:val="nil"/>
            </w:tcBorders>
            <w:shd w:val="clear" w:color="auto" w:fill="auto"/>
            <w:noWrap/>
            <w:vAlign w:val="bottom"/>
            <w:hideMark/>
          </w:tcPr>
          <w:p w14:paraId="56A2DF62"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Year (2019)</w:t>
            </w:r>
          </w:p>
        </w:tc>
        <w:tc>
          <w:tcPr>
            <w:tcW w:w="1206" w:type="dxa"/>
            <w:tcBorders>
              <w:top w:val="nil"/>
              <w:left w:val="nil"/>
              <w:bottom w:val="nil"/>
              <w:right w:val="nil"/>
            </w:tcBorders>
            <w:shd w:val="clear" w:color="auto" w:fill="auto"/>
            <w:noWrap/>
            <w:vAlign w:val="bottom"/>
            <w:hideMark/>
          </w:tcPr>
          <w:p w14:paraId="416084F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-0.27</w:t>
            </w:r>
          </w:p>
        </w:tc>
        <w:tc>
          <w:tcPr>
            <w:tcW w:w="607" w:type="dxa"/>
            <w:tcBorders>
              <w:top w:val="nil"/>
              <w:left w:val="nil"/>
              <w:bottom w:val="nil"/>
              <w:right w:val="nil"/>
            </w:tcBorders>
            <w:shd w:val="clear" w:color="auto" w:fill="auto"/>
            <w:noWrap/>
            <w:vAlign w:val="bottom"/>
            <w:hideMark/>
          </w:tcPr>
          <w:p w14:paraId="2ED929A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0.32</w:t>
            </w:r>
          </w:p>
        </w:tc>
        <w:tc>
          <w:tcPr>
            <w:tcW w:w="1354" w:type="dxa"/>
            <w:tcBorders>
              <w:top w:val="nil"/>
              <w:left w:val="nil"/>
              <w:bottom w:val="nil"/>
              <w:right w:val="nil"/>
            </w:tcBorders>
            <w:shd w:val="clear" w:color="auto" w:fill="auto"/>
            <w:noWrap/>
            <w:vAlign w:val="bottom"/>
            <w:hideMark/>
          </w:tcPr>
          <w:p w14:paraId="5C1FE18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-0.91,0.37</w:t>
            </w:r>
          </w:p>
        </w:tc>
        <w:tc>
          <w:tcPr>
            <w:tcW w:w="1502" w:type="dxa"/>
            <w:tcBorders>
              <w:top w:val="nil"/>
              <w:left w:val="nil"/>
              <w:bottom w:val="nil"/>
              <w:right w:val="nil"/>
            </w:tcBorders>
            <w:shd w:val="clear" w:color="auto" w:fill="auto"/>
            <w:noWrap/>
            <w:vAlign w:val="bottom"/>
            <w:hideMark/>
          </w:tcPr>
          <w:p w14:paraId="4E1BED8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-0.85</w:t>
            </w:r>
          </w:p>
        </w:tc>
        <w:tc>
          <w:tcPr>
            <w:tcW w:w="551" w:type="dxa"/>
            <w:tcBorders>
              <w:top w:val="nil"/>
              <w:left w:val="nil"/>
              <w:bottom w:val="nil"/>
              <w:right w:val="nil"/>
            </w:tcBorders>
            <w:shd w:val="clear" w:color="auto" w:fill="auto"/>
            <w:noWrap/>
            <w:vAlign w:val="bottom"/>
            <w:hideMark/>
          </w:tcPr>
          <w:p w14:paraId="20744D0E"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28BCD2F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0.397</w:t>
            </w:r>
          </w:p>
        </w:tc>
      </w:tr>
      <w:tr w:rsidR="00B0276A" w:rsidRPr="00B0276A" w14:paraId="37650987" w14:textId="77777777" w:rsidTr="00B0276A">
        <w:trPr>
          <w:trHeight w:val="285"/>
        </w:trPr>
        <w:tc>
          <w:tcPr>
            <w:tcW w:w="2078" w:type="dxa"/>
            <w:tcBorders>
              <w:top w:val="nil"/>
              <w:left w:val="nil"/>
              <w:bottom w:val="nil"/>
              <w:right w:val="nil"/>
            </w:tcBorders>
            <w:shd w:val="clear" w:color="auto" w:fill="auto"/>
            <w:noWrap/>
            <w:vAlign w:val="bottom"/>
            <w:hideMark/>
          </w:tcPr>
          <w:p w14:paraId="0193055F"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 * year (2017)</w:t>
            </w:r>
          </w:p>
        </w:tc>
        <w:tc>
          <w:tcPr>
            <w:tcW w:w="1206" w:type="dxa"/>
            <w:tcBorders>
              <w:top w:val="nil"/>
              <w:left w:val="nil"/>
              <w:bottom w:val="nil"/>
              <w:right w:val="nil"/>
            </w:tcBorders>
            <w:shd w:val="clear" w:color="auto" w:fill="auto"/>
            <w:noWrap/>
            <w:vAlign w:val="bottom"/>
            <w:hideMark/>
          </w:tcPr>
          <w:p w14:paraId="0041ABB6"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-0.03</w:t>
            </w:r>
          </w:p>
        </w:tc>
        <w:tc>
          <w:tcPr>
            <w:tcW w:w="607" w:type="dxa"/>
            <w:tcBorders>
              <w:top w:val="nil"/>
              <w:left w:val="nil"/>
              <w:bottom w:val="nil"/>
              <w:right w:val="nil"/>
            </w:tcBorders>
            <w:shd w:val="clear" w:color="auto" w:fill="auto"/>
            <w:noWrap/>
            <w:vAlign w:val="bottom"/>
            <w:hideMark/>
          </w:tcPr>
          <w:p w14:paraId="7265204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w:t>
            </w:r>
          </w:p>
        </w:tc>
        <w:tc>
          <w:tcPr>
            <w:tcW w:w="1354" w:type="dxa"/>
            <w:tcBorders>
              <w:top w:val="nil"/>
              <w:left w:val="nil"/>
              <w:bottom w:val="nil"/>
              <w:right w:val="nil"/>
            </w:tcBorders>
            <w:shd w:val="clear" w:color="auto" w:fill="auto"/>
            <w:noWrap/>
            <w:vAlign w:val="bottom"/>
            <w:hideMark/>
          </w:tcPr>
          <w:p w14:paraId="2C956F1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-0.07,0.02</w:t>
            </w:r>
          </w:p>
        </w:tc>
        <w:tc>
          <w:tcPr>
            <w:tcW w:w="1502" w:type="dxa"/>
            <w:tcBorders>
              <w:top w:val="nil"/>
              <w:left w:val="nil"/>
              <w:bottom w:val="nil"/>
              <w:right w:val="nil"/>
            </w:tcBorders>
            <w:shd w:val="clear" w:color="auto" w:fill="auto"/>
            <w:noWrap/>
            <w:vAlign w:val="bottom"/>
            <w:hideMark/>
          </w:tcPr>
          <w:p w14:paraId="7BD2D6F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-1.25</w:t>
            </w:r>
          </w:p>
        </w:tc>
        <w:tc>
          <w:tcPr>
            <w:tcW w:w="551" w:type="dxa"/>
            <w:tcBorders>
              <w:top w:val="nil"/>
              <w:left w:val="nil"/>
              <w:bottom w:val="nil"/>
              <w:right w:val="nil"/>
            </w:tcBorders>
            <w:shd w:val="clear" w:color="auto" w:fill="auto"/>
            <w:noWrap/>
            <w:vAlign w:val="bottom"/>
            <w:hideMark/>
          </w:tcPr>
          <w:p w14:paraId="628E6C6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0CE1396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0.217</w:t>
            </w:r>
          </w:p>
        </w:tc>
      </w:tr>
      <w:tr w:rsidR="00B0276A" w:rsidRPr="00B0276A" w14:paraId="7BCD44DC" w14:textId="77777777" w:rsidTr="00B0276A">
        <w:trPr>
          <w:trHeight w:val="285"/>
        </w:trPr>
        <w:tc>
          <w:tcPr>
            <w:tcW w:w="2078" w:type="dxa"/>
            <w:tcBorders>
              <w:top w:val="nil"/>
              <w:left w:val="nil"/>
              <w:bottom w:val="nil"/>
              <w:right w:val="nil"/>
            </w:tcBorders>
            <w:shd w:val="clear" w:color="auto" w:fill="auto"/>
            <w:noWrap/>
            <w:vAlign w:val="bottom"/>
            <w:hideMark/>
          </w:tcPr>
          <w:p w14:paraId="3A2B4E58"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 * year (2018)</w:t>
            </w:r>
          </w:p>
        </w:tc>
        <w:tc>
          <w:tcPr>
            <w:tcW w:w="1206" w:type="dxa"/>
            <w:tcBorders>
              <w:top w:val="nil"/>
              <w:left w:val="nil"/>
              <w:bottom w:val="nil"/>
              <w:right w:val="nil"/>
            </w:tcBorders>
            <w:shd w:val="clear" w:color="auto" w:fill="auto"/>
            <w:noWrap/>
            <w:vAlign w:val="bottom"/>
            <w:hideMark/>
          </w:tcPr>
          <w:p w14:paraId="2A6958B1" w14:textId="1BEB1261"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w:t>
            </w:r>
            <w:r>
              <w:rPr>
                <w:rFonts w:ascii="Calibri" w:eastAsia="Times New Roman" w:hAnsi="Calibri" w:cs="Calibri"/>
                <w:color w:val="000000"/>
                <w:lang w:val="en-AU"/>
              </w:rPr>
              <w:t>.00</w:t>
            </w:r>
          </w:p>
        </w:tc>
        <w:tc>
          <w:tcPr>
            <w:tcW w:w="607" w:type="dxa"/>
            <w:tcBorders>
              <w:top w:val="nil"/>
              <w:left w:val="nil"/>
              <w:bottom w:val="nil"/>
              <w:right w:val="nil"/>
            </w:tcBorders>
            <w:shd w:val="clear" w:color="auto" w:fill="auto"/>
            <w:noWrap/>
            <w:vAlign w:val="bottom"/>
            <w:hideMark/>
          </w:tcPr>
          <w:p w14:paraId="267C4629"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0.05</w:t>
            </w:r>
          </w:p>
        </w:tc>
        <w:tc>
          <w:tcPr>
            <w:tcW w:w="1354" w:type="dxa"/>
            <w:tcBorders>
              <w:top w:val="nil"/>
              <w:left w:val="nil"/>
              <w:bottom w:val="nil"/>
              <w:right w:val="nil"/>
            </w:tcBorders>
            <w:shd w:val="clear" w:color="auto" w:fill="auto"/>
            <w:noWrap/>
            <w:vAlign w:val="bottom"/>
            <w:hideMark/>
          </w:tcPr>
          <w:p w14:paraId="089C4DC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-0.09,0.09</w:t>
            </w:r>
          </w:p>
        </w:tc>
        <w:tc>
          <w:tcPr>
            <w:tcW w:w="1502" w:type="dxa"/>
            <w:tcBorders>
              <w:top w:val="nil"/>
              <w:left w:val="nil"/>
              <w:bottom w:val="nil"/>
              <w:right w:val="nil"/>
            </w:tcBorders>
            <w:shd w:val="clear" w:color="auto" w:fill="auto"/>
            <w:noWrap/>
            <w:vAlign w:val="bottom"/>
            <w:hideMark/>
          </w:tcPr>
          <w:p w14:paraId="6F610F6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-0.03</w:t>
            </w:r>
          </w:p>
        </w:tc>
        <w:tc>
          <w:tcPr>
            <w:tcW w:w="551" w:type="dxa"/>
            <w:tcBorders>
              <w:top w:val="nil"/>
              <w:left w:val="nil"/>
              <w:bottom w:val="nil"/>
              <w:right w:val="nil"/>
            </w:tcBorders>
            <w:shd w:val="clear" w:color="auto" w:fill="auto"/>
            <w:noWrap/>
            <w:vAlign w:val="bottom"/>
            <w:hideMark/>
          </w:tcPr>
          <w:p w14:paraId="7997E3A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5304D78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0.978</w:t>
            </w:r>
          </w:p>
        </w:tc>
      </w:tr>
      <w:tr w:rsidR="00B0276A" w:rsidRPr="00B0276A" w14:paraId="09D36943" w14:textId="77777777" w:rsidTr="00B0276A">
        <w:trPr>
          <w:trHeight w:val="285"/>
        </w:trPr>
        <w:tc>
          <w:tcPr>
            <w:tcW w:w="2078" w:type="dxa"/>
            <w:tcBorders>
              <w:top w:val="nil"/>
              <w:left w:val="nil"/>
              <w:bottom w:val="nil"/>
              <w:right w:val="nil"/>
            </w:tcBorders>
            <w:shd w:val="clear" w:color="auto" w:fill="auto"/>
            <w:noWrap/>
            <w:vAlign w:val="bottom"/>
            <w:hideMark/>
          </w:tcPr>
          <w:p w14:paraId="0CD79E91"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 * year (2019)</w:t>
            </w:r>
          </w:p>
        </w:tc>
        <w:tc>
          <w:tcPr>
            <w:tcW w:w="1206" w:type="dxa"/>
            <w:tcBorders>
              <w:top w:val="nil"/>
              <w:left w:val="nil"/>
              <w:bottom w:val="nil"/>
              <w:right w:val="nil"/>
            </w:tcBorders>
            <w:shd w:val="clear" w:color="auto" w:fill="auto"/>
            <w:noWrap/>
            <w:vAlign w:val="bottom"/>
            <w:hideMark/>
          </w:tcPr>
          <w:p w14:paraId="46EAD0D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w:t>
            </w:r>
          </w:p>
        </w:tc>
        <w:tc>
          <w:tcPr>
            <w:tcW w:w="607" w:type="dxa"/>
            <w:tcBorders>
              <w:top w:val="nil"/>
              <w:left w:val="nil"/>
              <w:bottom w:val="nil"/>
              <w:right w:val="nil"/>
            </w:tcBorders>
            <w:shd w:val="clear" w:color="auto" w:fill="auto"/>
            <w:noWrap/>
            <w:vAlign w:val="bottom"/>
            <w:hideMark/>
          </w:tcPr>
          <w:p w14:paraId="395B338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w:t>
            </w:r>
          </w:p>
        </w:tc>
        <w:tc>
          <w:tcPr>
            <w:tcW w:w="1354" w:type="dxa"/>
            <w:tcBorders>
              <w:top w:val="nil"/>
              <w:left w:val="nil"/>
              <w:bottom w:val="nil"/>
              <w:right w:val="nil"/>
            </w:tcBorders>
            <w:shd w:val="clear" w:color="auto" w:fill="auto"/>
            <w:noWrap/>
            <w:vAlign w:val="bottom"/>
            <w:hideMark/>
          </w:tcPr>
          <w:p w14:paraId="7AD4B74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-0.02,0.05</w:t>
            </w:r>
          </w:p>
        </w:tc>
        <w:tc>
          <w:tcPr>
            <w:tcW w:w="1502" w:type="dxa"/>
            <w:tcBorders>
              <w:top w:val="nil"/>
              <w:left w:val="nil"/>
              <w:bottom w:val="nil"/>
              <w:right w:val="nil"/>
            </w:tcBorders>
            <w:shd w:val="clear" w:color="auto" w:fill="auto"/>
            <w:noWrap/>
            <w:vAlign w:val="bottom"/>
            <w:hideMark/>
          </w:tcPr>
          <w:p w14:paraId="4D890F7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0.99</w:t>
            </w:r>
          </w:p>
        </w:tc>
        <w:tc>
          <w:tcPr>
            <w:tcW w:w="551" w:type="dxa"/>
            <w:tcBorders>
              <w:top w:val="nil"/>
              <w:left w:val="nil"/>
              <w:bottom w:val="nil"/>
              <w:right w:val="nil"/>
            </w:tcBorders>
            <w:shd w:val="clear" w:color="auto" w:fill="auto"/>
            <w:noWrap/>
            <w:vAlign w:val="bottom"/>
            <w:hideMark/>
          </w:tcPr>
          <w:p w14:paraId="1E222F4E"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77</w:t>
            </w:r>
          </w:p>
        </w:tc>
        <w:tc>
          <w:tcPr>
            <w:tcW w:w="1575" w:type="dxa"/>
            <w:tcBorders>
              <w:top w:val="nil"/>
              <w:left w:val="nil"/>
              <w:bottom w:val="nil"/>
              <w:right w:val="nil"/>
            </w:tcBorders>
            <w:shd w:val="clear" w:color="auto" w:fill="auto"/>
            <w:noWrap/>
            <w:vAlign w:val="bottom"/>
            <w:hideMark/>
          </w:tcPr>
          <w:p w14:paraId="207D813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0.325</w:t>
            </w:r>
          </w:p>
        </w:tc>
      </w:tr>
      <w:tr w:rsidR="00B0276A" w:rsidRPr="00B0276A" w14:paraId="11F7B482" w14:textId="77777777" w:rsidTr="00B0276A">
        <w:trPr>
          <w:trHeight w:val="285"/>
        </w:trPr>
        <w:tc>
          <w:tcPr>
            <w:tcW w:w="3891" w:type="dxa"/>
            <w:gridSpan w:val="3"/>
            <w:tcBorders>
              <w:top w:val="single" w:sz="4" w:space="0" w:color="auto"/>
              <w:left w:val="nil"/>
              <w:bottom w:val="nil"/>
              <w:right w:val="nil"/>
            </w:tcBorders>
            <w:shd w:val="clear" w:color="auto" w:fill="auto"/>
            <w:noWrap/>
            <w:vAlign w:val="bottom"/>
            <w:hideMark/>
          </w:tcPr>
          <w:p w14:paraId="0E79E4FE" w14:textId="77777777" w:rsidR="00B0276A" w:rsidRPr="00B0276A" w:rsidRDefault="00B0276A" w:rsidP="00B0276A">
            <w:pPr>
              <w:spacing w:line="240" w:lineRule="auto"/>
              <w:rPr>
                <w:rFonts w:ascii="Calibri" w:eastAsia="Times New Roman" w:hAnsi="Calibri" w:cs="Calibri"/>
                <w:i/>
                <w:iCs/>
                <w:color w:val="000000"/>
                <w:lang w:val="en-AU"/>
              </w:rPr>
            </w:pPr>
            <w:r w:rsidRPr="00B0276A">
              <w:rPr>
                <w:rFonts w:ascii="Calibri" w:eastAsia="Times New Roman" w:hAnsi="Calibri" w:cs="Calibri"/>
                <w:i/>
                <w:iCs/>
                <w:color w:val="000000"/>
                <w:lang w:val="en-AU"/>
              </w:rPr>
              <w:t>Yellowtail kingfish (residency index)</w:t>
            </w:r>
          </w:p>
        </w:tc>
        <w:tc>
          <w:tcPr>
            <w:tcW w:w="1354" w:type="dxa"/>
            <w:tcBorders>
              <w:top w:val="single" w:sz="4" w:space="0" w:color="auto"/>
              <w:left w:val="nil"/>
              <w:bottom w:val="nil"/>
              <w:right w:val="nil"/>
            </w:tcBorders>
            <w:shd w:val="clear" w:color="auto" w:fill="auto"/>
            <w:noWrap/>
            <w:vAlign w:val="bottom"/>
            <w:hideMark/>
          </w:tcPr>
          <w:p w14:paraId="755299D8" w14:textId="57FA1ABA" w:rsidR="00B0276A" w:rsidRPr="00B0276A" w:rsidRDefault="00B0276A" w:rsidP="00B0276A">
            <w:pPr>
              <w:spacing w:line="240" w:lineRule="auto"/>
              <w:jc w:val="center"/>
              <w:rPr>
                <w:rFonts w:ascii="Calibri" w:eastAsia="Times New Roman" w:hAnsi="Calibri" w:cs="Calibri"/>
                <w:color w:val="000000"/>
                <w:lang w:val="en-AU"/>
              </w:rPr>
            </w:pPr>
          </w:p>
        </w:tc>
        <w:tc>
          <w:tcPr>
            <w:tcW w:w="1502" w:type="dxa"/>
            <w:tcBorders>
              <w:top w:val="single" w:sz="4" w:space="0" w:color="auto"/>
              <w:left w:val="nil"/>
              <w:bottom w:val="nil"/>
              <w:right w:val="nil"/>
            </w:tcBorders>
            <w:shd w:val="clear" w:color="auto" w:fill="auto"/>
            <w:noWrap/>
            <w:vAlign w:val="bottom"/>
            <w:hideMark/>
          </w:tcPr>
          <w:p w14:paraId="7CE4EECC" w14:textId="30E04722" w:rsidR="00B0276A" w:rsidRPr="00B0276A" w:rsidRDefault="00B0276A" w:rsidP="00B0276A">
            <w:pPr>
              <w:spacing w:line="240" w:lineRule="auto"/>
              <w:jc w:val="center"/>
              <w:rPr>
                <w:rFonts w:ascii="Calibri" w:eastAsia="Times New Roman" w:hAnsi="Calibri" w:cs="Calibri"/>
                <w:color w:val="000000"/>
                <w:lang w:val="en-AU"/>
              </w:rPr>
            </w:pPr>
          </w:p>
        </w:tc>
        <w:tc>
          <w:tcPr>
            <w:tcW w:w="551" w:type="dxa"/>
            <w:tcBorders>
              <w:top w:val="single" w:sz="4" w:space="0" w:color="auto"/>
              <w:left w:val="nil"/>
              <w:bottom w:val="nil"/>
              <w:right w:val="nil"/>
            </w:tcBorders>
            <w:shd w:val="clear" w:color="auto" w:fill="auto"/>
            <w:noWrap/>
            <w:vAlign w:val="bottom"/>
            <w:hideMark/>
          </w:tcPr>
          <w:p w14:paraId="75AA07B6" w14:textId="2715BCF8" w:rsidR="00B0276A" w:rsidRPr="00B0276A" w:rsidRDefault="00B0276A" w:rsidP="00B0276A">
            <w:pPr>
              <w:spacing w:line="240" w:lineRule="auto"/>
              <w:jc w:val="center"/>
              <w:rPr>
                <w:rFonts w:ascii="Calibri" w:eastAsia="Times New Roman" w:hAnsi="Calibri" w:cs="Calibri"/>
                <w:color w:val="000000"/>
                <w:lang w:val="en-AU"/>
              </w:rPr>
            </w:pPr>
          </w:p>
        </w:tc>
        <w:tc>
          <w:tcPr>
            <w:tcW w:w="1575" w:type="dxa"/>
            <w:tcBorders>
              <w:top w:val="single" w:sz="4" w:space="0" w:color="auto"/>
              <w:left w:val="nil"/>
              <w:bottom w:val="nil"/>
              <w:right w:val="nil"/>
            </w:tcBorders>
            <w:shd w:val="clear" w:color="auto" w:fill="auto"/>
            <w:noWrap/>
            <w:vAlign w:val="bottom"/>
            <w:hideMark/>
          </w:tcPr>
          <w:p w14:paraId="16F6B7D9" w14:textId="07FF32DD" w:rsidR="00B0276A" w:rsidRPr="00B0276A" w:rsidRDefault="00B0276A" w:rsidP="00B0276A">
            <w:pPr>
              <w:spacing w:line="240" w:lineRule="auto"/>
              <w:jc w:val="center"/>
              <w:rPr>
                <w:rFonts w:ascii="Calibri" w:eastAsia="Times New Roman" w:hAnsi="Calibri" w:cs="Calibri"/>
                <w:color w:val="000000"/>
                <w:lang w:val="en-AU"/>
              </w:rPr>
            </w:pPr>
          </w:p>
        </w:tc>
      </w:tr>
      <w:tr w:rsidR="00B0276A" w:rsidRPr="00B0276A" w14:paraId="27628DE0" w14:textId="77777777" w:rsidTr="00B0276A">
        <w:trPr>
          <w:trHeight w:val="285"/>
        </w:trPr>
        <w:tc>
          <w:tcPr>
            <w:tcW w:w="2078" w:type="dxa"/>
            <w:tcBorders>
              <w:top w:val="nil"/>
              <w:left w:val="nil"/>
              <w:bottom w:val="nil"/>
              <w:right w:val="nil"/>
            </w:tcBorders>
            <w:shd w:val="clear" w:color="auto" w:fill="auto"/>
            <w:noWrap/>
            <w:vAlign w:val="bottom"/>
            <w:hideMark/>
          </w:tcPr>
          <w:p w14:paraId="66D4AD4D"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Intercept</w:t>
            </w:r>
          </w:p>
        </w:tc>
        <w:tc>
          <w:tcPr>
            <w:tcW w:w="1206" w:type="dxa"/>
            <w:tcBorders>
              <w:top w:val="nil"/>
              <w:left w:val="nil"/>
              <w:bottom w:val="nil"/>
              <w:right w:val="nil"/>
            </w:tcBorders>
            <w:shd w:val="clear" w:color="auto" w:fill="auto"/>
            <w:noWrap/>
            <w:vAlign w:val="bottom"/>
            <w:hideMark/>
          </w:tcPr>
          <w:p w14:paraId="0809472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0.71</w:t>
            </w:r>
          </w:p>
        </w:tc>
        <w:tc>
          <w:tcPr>
            <w:tcW w:w="607" w:type="dxa"/>
            <w:tcBorders>
              <w:top w:val="nil"/>
              <w:left w:val="nil"/>
              <w:bottom w:val="nil"/>
              <w:right w:val="nil"/>
            </w:tcBorders>
            <w:shd w:val="clear" w:color="auto" w:fill="auto"/>
            <w:noWrap/>
            <w:vAlign w:val="bottom"/>
            <w:hideMark/>
          </w:tcPr>
          <w:p w14:paraId="66FB776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w:t>
            </w:r>
          </w:p>
        </w:tc>
        <w:tc>
          <w:tcPr>
            <w:tcW w:w="1354" w:type="dxa"/>
            <w:tcBorders>
              <w:top w:val="nil"/>
              <w:left w:val="nil"/>
              <w:bottom w:val="nil"/>
              <w:right w:val="nil"/>
            </w:tcBorders>
            <w:shd w:val="clear" w:color="auto" w:fill="auto"/>
            <w:noWrap/>
            <w:vAlign w:val="bottom"/>
            <w:hideMark/>
          </w:tcPr>
          <w:p w14:paraId="581FF119"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0.52,0.91</w:t>
            </w:r>
          </w:p>
        </w:tc>
        <w:tc>
          <w:tcPr>
            <w:tcW w:w="1502" w:type="dxa"/>
            <w:tcBorders>
              <w:top w:val="nil"/>
              <w:left w:val="nil"/>
              <w:bottom w:val="nil"/>
              <w:right w:val="nil"/>
            </w:tcBorders>
            <w:shd w:val="clear" w:color="auto" w:fill="auto"/>
            <w:noWrap/>
            <w:vAlign w:val="bottom"/>
            <w:hideMark/>
          </w:tcPr>
          <w:p w14:paraId="5C7127A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7.26</w:t>
            </w:r>
          </w:p>
        </w:tc>
        <w:tc>
          <w:tcPr>
            <w:tcW w:w="551" w:type="dxa"/>
            <w:tcBorders>
              <w:top w:val="nil"/>
              <w:left w:val="nil"/>
              <w:bottom w:val="nil"/>
              <w:right w:val="nil"/>
            </w:tcBorders>
            <w:shd w:val="clear" w:color="auto" w:fill="auto"/>
            <w:noWrap/>
            <w:vAlign w:val="bottom"/>
            <w:hideMark/>
          </w:tcPr>
          <w:p w14:paraId="7C0ABD6E"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207</w:t>
            </w:r>
          </w:p>
        </w:tc>
        <w:tc>
          <w:tcPr>
            <w:tcW w:w="1575" w:type="dxa"/>
            <w:tcBorders>
              <w:top w:val="nil"/>
              <w:left w:val="nil"/>
              <w:bottom w:val="nil"/>
              <w:right w:val="nil"/>
            </w:tcBorders>
            <w:shd w:val="clear" w:color="auto" w:fill="auto"/>
            <w:noWrap/>
            <w:vAlign w:val="bottom"/>
            <w:hideMark/>
          </w:tcPr>
          <w:p w14:paraId="431212A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&lt;0.001</w:t>
            </w:r>
          </w:p>
        </w:tc>
      </w:tr>
      <w:tr w:rsidR="00B0276A" w:rsidRPr="00B0276A" w14:paraId="709930B3" w14:textId="77777777" w:rsidTr="00B0276A">
        <w:trPr>
          <w:trHeight w:val="285"/>
        </w:trPr>
        <w:tc>
          <w:tcPr>
            <w:tcW w:w="2078" w:type="dxa"/>
            <w:tcBorders>
              <w:top w:val="nil"/>
              <w:left w:val="nil"/>
              <w:bottom w:val="nil"/>
              <w:right w:val="nil"/>
            </w:tcBorders>
            <w:shd w:val="clear" w:color="auto" w:fill="auto"/>
            <w:noWrap/>
            <w:vAlign w:val="bottom"/>
            <w:hideMark/>
          </w:tcPr>
          <w:p w14:paraId="0AE991DC"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w:t>
            </w:r>
          </w:p>
        </w:tc>
        <w:tc>
          <w:tcPr>
            <w:tcW w:w="1206" w:type="dxa"/>
            <w:tcBorders>
              <w:top w:val="nil"/>
              <w:left w:val="nil"/>
              <w:bottom w:val="nil"/>
              <w:right w:val="nil"/>
            </w:tcBorders>
            <w:shd w:val="clear" w:color="auto" w:fill="auto"/>
            <w:noWrap/>
            <w:vAlign w:val="bottom"/>
            <w:hideMark/>
          </w:tcPr>
          <w:p w14:paraId="3D8D6356"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607" w:type="dxa"/>
            <w:tcBorders>
              <w:top w:val="nil"/>
              <w:left w:val="nil"/>
              <w:bottom w:val="nil"/>
              <w:right w:val="nil"/>
            </w:tcBorders>
            <w:shd w:val="clear" w:color="auto" w:fill="auto"/>
            <w:noWrap/>
            <w:vAlign w:val="bottom"/>
            <w:hideMark/>
          </w:tcPr>
          <w:p w14:paraId="7428BFD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5A54A6F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-0.02,0.00</w:t>
            </w:r>
          </w:p>
        </w:tc>
        <w:tc>
          <w:tcPr>
            <w:tcW w:w="1502" w:type="dxa"/>
            <w:tcBorders>
              <w:top w:val="nil"/>
              <w:left w:val="nil"/>
              <w:bottom w:val="nil"/>
              <w:right w:val="nil"/>
            </w:tcBorders>
            <w:shd w:val="clear" w:color="auto" w:fill="auto"/>
            <w:noWrap/>
            <w:vAlign w:val="bottom"/>
            <w:hideMark/>
          </w:tcPr>
          <w:p w14:paraId="7C97634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-2.11</w:t>
            </w:r>
          </w:p>
        </w:tc>
        <w:tc>
          <w:tcPr>
            <w:tcW w:w="551" w:type="dxa"/>
            <w:tcBorders>
              <w:top w:val="nil"/>
              <w:left w:val="nil"/>
              <w:bottom w:val="nil"/>
              <w:right w:val="nil"/>
            </w:tcBorders>
            <w:shd w:val="clear" w:color="auto" w:fill="auto"/>
            <w:noWrap/>
            <w:vAlign w:val="bottom"/>
            <w:hideMark/>
          </w:tcPr>
          <w:p w14:paraId="56C837B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207</w:t>
            </w:r>
          </w:p>
        </w:tc>
        <w:tc>
          <w:tcPr>
            <w:tcW w:w="1575" w:type="dxa"/>
            <w:tcBorders>
              <w:top w:val="nil"/>
              <w:left w:val="nil"/>
              <w:bottom w:val="nil"/>
              <w:right w:val="nil"/>
            </w:tcBorders>
            <w:shd w:val="clear" w:color="auto" w:fill="auto"/>
            <w:noWrap/>
            <w:vAlign w:val="bottom"/>
            <w:hideMark/>
          </w:tcPr>
          <w:p w14:paraId="5A0E45D0"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0.036</w:t>
            </w:r>
          </w:p>
        </w:tc>
      </w:tr>
      <w:tr w:rsidR="00B0276A" w:rsidRPr="00B0276A" w14:paraId="11C7E69A" w14:textId="77777777" w:rsidTr="00B0276A">
        <w:trPr>
          <w:trHeight w:val="285"/>
        </w:trPr>
        <w:tc>
          <w:tcPr>
            <w:tcW w:w="2078" w:type="dxa"/>
            <w:tcBorders>
              <w:top w:val="nil"/>
              <w:left w:val="nil"/>
              <w:bottom w:val="nil"/>
              <w:right w:val="nil"/>
            </w:tcBorders>
            <w:shd w:val="clear" w:color="auto" w:fill="auto"/>
            <w:noWrap/>
            <w:vAlign w:val="bottom"/>
            <w:hideMark/>
          </w:tcPr>
          <w:p w14:paraId="3FEE31B2"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Year (2019)</w:t>
            </w:r>
          </w:p>
        </w:tc>
        <w:tc>
          <w:tcPr>
            <w:tcW w:w="1206" w:type="dxa"/>
            <w:tcBorders>
              <w:top w:val="nil"/>
              <w:left w:val="nil"/>
              <w:bottom w:val="nil"/>
              <w:right w:val="nil"/>
            </w:tcBorders>
            <w:shd w:val="clear" w:color="auto" w:fill="auto"/>
            <w:noWrap/>
            <w:vAlign w:val="bottom"/>
            <w:hideMark/>
          </w:tcPr>
          <w:p w14:paraId="2FF55E7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-0.18</w:t>
            </w:r>
          </w:p>
        </w:tc>
        <w:tc>
          <w:tcPr>
            <w:tcW w:w="607" w:type="dxa"/>
            <w:tcBorders>
              <w:top w:val="nil"/>
              <w:left w:val="nil"/>
              <w:bottom w:val="nil"/>
              <w:right w:val="nil"/>
            </w:tcBorders>
            <w:shd w:val="clear" w:color="auto" w:fill="auto"/>
            <w:noWrap/>
            <w:vAlign w:val="bottom"/>
            <w:hideMark/>
          </w:tcPr>
          <w:p w14:paraId="7334FAA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0.15</w:t>
            </w:r>
          </w:p>
        </w:tc>
        <w:tc>
          <w:tcPr>
            <w:tcW w:w="1354" w:type="dxa"/>
            <w:tcBorders>
              <w:top w:val="nil"/>
              <w:left w:val="nil"/>
              <w:bottom w:val="nil"/>
              <w:right w:val="nil"/>
            </w:tcBorders>
            <w:shd w:val="clear" w:color="auto" w:fill="auto"/>
            <w:noWrap/>
            <w:vAlign w:val="bottom"/>
            <w:hideMark/>
          </w:tcPr>
          <w:p w14:paraId="5280BE3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-0.47,0.11</w:t>
            </w:r>
          </w:p>
        </w:tc>
        <w:tc>
          <w:tcPr>
            <w:tcW w:w="1502" w:type="dxa"/>
            <w:tcBorders>
              <w:top w:val="nil"/>
              <w:left w:val="nil"/>
              <w:bottom w:val="nil"/>
              <w:right w:val="nil"/>
            </w:tcBorders>
            <w:shd w:val="clear" w:color="auto" w:fill="auto"/>
            <w:noWrap/>
            <w:vAlign w:val="bottom"/>
            <w:hideMark/>
          </w:tcPr>
          <w:p w14:paraId="300D62C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-1.22</w:t>
            </w:r>
          </w:p>
        </w:tc>
        <w:tc>
          <w:tcPr>
            <w:tcW w:w="551" w:type="dxa"/>
            <w:tcBorders>
              <w:top w:val="nil"/>
              <w:left w:val="nil"/>
              <w:bottom w:val="nil"/>
              <w:right w:val="nil"/>
            </w:tcBorders>
            <w:shd w:val="clear" w:color="auto" w:fill="auto"/>
            <w:noWrap/>
            <w:vAlign w:val="bottom"/>
            <w:hideMark/>
          </w:tcPr>
          <w:p w14:paraId="0C9415C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207</w:t>
            </w:r>
          </w:p>
        </w:tc>
        <w:tc>
          <w:tcPr>
            <w:tcW w:w="1575" w:type="dxa"/>
            <w:tcBorders>
              <w:top w:val="nil"/>
              <w:left w:val="nil"/>
              <w:bottom w:val="nil"/>
              <w:right w:val="nil"/>
            </w:tcBorders>
            <w:shd w:val="clear" w:color="auto" w:fill="auto"/>
            <w:noWrap/>
            <w:vAlign w:val="bottom"/>
            <w:hideMark/>
          </w:tcPr>
          <w:p w14:paraId="281391A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0.226</w:t>
            </w:r>
          </w:p>
        </w:tc>
      </w:tr>
      <w:tr w:rsidR="00B0276A" w:rsidRPr="00B0276A" w14:paraId="1399C0CE" w14:textId="77777777" w:rsidTr="00B0276A">
        <w:trPr>
          <w:trHeight w:val="285"/>
        </w:trPr>
        <w:tc>
          <w:tcPr>
            <w:tcW w:w="2078" w:type="dxa"/>
            <w:tcBorders>
              <w:top w:val="nil"/>
              <w:left w:val="nil"/>
              <w:bottom w:val="nil"/>
              <w:right w:val="nil"/>
            </w:tcBorders>
            <w:shd w:val="clear" w:color="auto" w:fill="auto"/>
            <w:noWrap/>
            <w:vAlign w:val="bottom"/>
            <w:hideMark/>
          </w:tcPr>
          <w:p w14:paraId="3CE64C21"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 * year (2019)</w:t>
            </w:r>
          </w:p>
        </w:tc>
        <w:tc>
          <w:tcPr>
            <w:tcW w:w="1206" w:type="dxa"/>
            <w:tcBorders>
              <w:top w:val="nil"/>
              <w:left w:val="nil"/>
              <w:bottom w:val="nil"/>
              <w:right w:val="nil"/>
            </w:tcBorders>
            <w:shd w:val="clear" w:color="auto" w:fill="auto"/>
            <w:noWrap/>
            <w:vAlign w:val="bottom"/>
            <w:hideMark/>
          </w:tcPr>
          <w:p w14:paraId="6A0371F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607" w:type="dxa"/>
            <w:tcBorders>
              <w:top w:val="nil"/>
              <w:left w:val="nil"/>
              <w:bottom w:val="nil"/>
              <w:right w:val="nil"/>
            </w:tcBorders>
            <w:shd w:val="clear" w:color="auto" w:fill="auto"/>
            <w:noWrap/>
            <w:vAlign w:val="bottom"/>
            <w:hideMark/>
          </w:tcPr>
          <w:p w14:paraId="2137103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58766D9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0.00,0.03</w:t>
            </w:r>
          </w:p>
        </w:tc>
        <w:tc>
          <w:tcPr>
            <w:tcW w:w="1502" w:type="dxa"/>
            <w:tcBorders>
              <w:top w:val="nil"/>
              <w:left w:val="nil"/>
              <w:bottom w:val="nil"/>
              <w:right w:val="nil"/>
            </w:tcBorders>
            <w:shd w:val="clear" w:color="auto" w:fill="auto"/>
            <w:noWrap/>
            <w:vAlign w:val="bottom"/>
            <w:hideMark/>
          </w:tcPr>
          <w:p w14:paraId="52562E1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1.58</w:t>
            </w:r>
          </w:p>
        </w:tc>
        <w:tc>
          <w:tcPr>
            <w:tcW w:w="551" w:type="dxa"/>
            <w:tcBorders>
              <w:top w:val="nil"/>
              <w:left w:val="nil"/>
              <w:bottom w:val="nil"/>
              <w:right w:val="nil"/>
            </w:tcBorders>
            <w:shd w:val="clear" w:color="auto" w:fill="auto"/>
            <w:noWrap/>
            <w:vAlign w:val="bottom"/>
            <w:hideMark/>
          </w:tcPr>
          <w:p w14:paraId="4F33F19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207</w:t>
            </w:r>
          </w:p>
        </w:tc>
        <w:tc>
          <w:tcPr>
            <w:tcW w:w="1575" w:type="dxa"/>
            <w:tcBorders>
              <w:top w:val="nil"/>
              <w:left w:val="nil"/>
              <w:bottom w:val="nil"/>
              <w:right w:val="nil"/>
            </w:tcBorders>
            <w:shd w:val="clear" w:color="auto" w:fill="auto"/>
            <w:noWrap/>
            <w:vAlign w:val="bottom"/>
            <w:hideMark/>
          </w:tcPr>
          <w:p w14:paraId="16C80CA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0.116</w:t>
            </w:r>
          </w:p>
        </w:tc>
      </w:tr>
      <w:tr w:rsidR="00B0276A" w:rsidRPr="00B0276A" w14:paraId="0B2DE9FA" w14:textId="77777777" w:rsidTr="00B0276A">
        <w:trPr>
          <w:trHeight w:val="285"/>
        </w:trPr>
        <w:tc>
          <w:tcPr>
            <w:tcW w:w="3284" w:type="dxa"/>
            <w:gridSpan w:val="2"/>
            <w:tcBorders>
              <w:top w:val="single" w:sz="4" w:space="0" w:color="auto"/>
              <w:left w:val="nil"/>
              <w:bottom w:val="nil"/>
              <w:right w:val="nil"/>
            </w:tcBorders>
            <w:shd w:val="clear" w:color="auto" w:fill="auto"/>
            <w:noWrap/>
            <w:vAlign w:val="bottom"/>
            <w:hideMark/>
          </w:tcPr>
          <w:p w14:paraId="0C864E6B" w14:textId="77777777" w:rsidR="00B0276A" w:rsidRPr="00B0276A" w:rsidRDefault="00B0276A" w:rsidP="003D538C">
            <w:pPr>
              <w:spacing w:line="240" w:lineRule="auto"/>
              <w:rPr>
                <w:rFonts w:ascii="Calibri" w:eastAsia="Times New Roman" w:hAnsi="Calibri" w:cs="Calibri"/>
                <w:i/>
                <w:iCs/>
                <w:color w:val="000000"/>
                <w:lang w:val="en-AU"/>
              </w:rPr>
            </w:pPr>
            <w:r w:rsidRPr="00B0276A">
              <w:rPr>
                <w:rFonts w:ascii="Calibri" w:eastAsia="Times New Roman" w:hAnsi="Calibri" w:cs="Calibri"/>
                <w:i/>
                <w:iCs/>
                <w:color w:val="000000"/>
                <w:lang w:val="en-AU"/>
              </w:rPr>
              <w:t>White shark (activity space)</w:t>
            </w:r>
          </w:p>
        </w:tc>
        <w:tc>
          <w:tcPr>
            <w:tcW w:w="607" w:type="dxa"/>
            <w:tcBorders>
              <w:top w:val="single" w:sz="4" w:space="0" w:color="auto"/>
              <w:left w:val="nil"/>
              <w:bottom w:val="nil"/>
              <w:right w:val="nil"/>
            </w:tcBorders>
            <w:shd w:val="clear" w:color="auto" w:fill="auto"/>
            <w:noWrap/>
            <w:vAlign w:val="bottom"/>
            <w:hideMark/>
          </w:tcPr>
          <w:p w14:paraId="177B1F76" w14:textId="644F07AC" w:rsidR="00B0276A" w:rsidRPr="00B0276A" w:rsidRDefault="00B0276A" w:rsidP="00B0276A">
            <w:pPr>
              <w:spacing w:line="240" w:lineRule="auto"/>
              <w:jc w:val="center"/>
              <w:rPr>
                <w:rFonts w:ascii="Calibri" w:eastAsia="Times New Roman" w:hAnsi="Calibri" w:cs="Calibri"/>
                <w:color w:val="000000"/>
                <w:lang w:val="en-AU"/>
              </w:rPr>
            </w:pPr>
          </w:p>
        </w:tc>
        <w:tc>
          <w:tcPr>
            <w:tcW w:w="1354" w:type="dxa"/>
            <w:tcBorders>
              <w:top w:val="single" w:sz="4" w:space="0" w:color="auto"/>
              <w:left w:val="nil"/>
              <w:bottom w:val="nil"/>
              <w:right w:val="nil"/>
            </w:tcBorders>
            <w:shd w:val="clear" w:color="auto" w:fill="auto"/>
            <w:noWrap/>
            <w:vAlign w:val="bottom"/>
            <w:hideMark/>
          </w:tcPr>
          <w:p w14:paraId="6972BB5F" w14:textId="46E644F3" w:rsidR="00B0276A" w:rsidRPr="00B0276A" w:rsidRDefault="00B0276A" w:rsidP="00B0276A">
            <w:pPr>
              <w:spacing w:line="240" w:lineRule="auto"/>
              <w:jc w:val="center"/>
              <w:rPr>
                <w:rFonts w:ascii="Calibri" w:eastAsia="Times New Roman" w:hAnsi="Calibri" w:cs="Calibri"/>
                <w:color w:val="000000"/>
                <w:lang w:val="en-AU"/>
              </w:rPr>
            </w:pPr>
          </w:p>
        </w:tc>
        <w:tc>
          <w:tcPr>
            <w:tcW w:w="1502" w:type="dxa"/>
            <w:tcBorders>
              <w:top w:val="single" w:sz="4" w:space="0" w:color="auto"/>
              <w:left w:val="nil"/>
              <w:bottom w:val="nil"/>
              <w:right w:val="nil"/>
            </w:tcBorders>
            <w:shd w:val="clear" w:color="auto" w:fill="auto"/>
            <w:noWrap/>
            <w:vAlign w:val="bottom"/>
            <w:hideMark/>
          </w:tcPr>
          <w:p w14:paraId="718B0C9E" w14:textId="0AEFF499" w:rsidR="00B0276A" w:rsidRPr="00B0276A" w:rsidRDefault="00B0276A" w:rsidP="00B0276A">
            <w:pPr>
              <w:spacing w:line="240" w:lineRule="auto"/>
              <w:jc w:val="center"/>
              <w:rPr>
                <w:rFonts w:ascii="Calibri" w:eastAsia="Times New Roman" w:hAnsi="Calibri" w:cs="Calibri"/>
                <w:color w:val="000000"/>
                <w:lang w:val="en-AU"/>
              </w:rPr>
            </w:pPr>
          </w:p>
        </w:tc>
        <w:tc>
          <w:tcPr>
            <w:tcW w:w="551" w:type="dxa"/>
            <w:tcBorders>
              <w:top w:val="single" w:sz="4" w:space="0" w:color="auto"/>
              <w:left w:val="nil"/>
              <w:bottom w:val="nil"/>
              <w:right w:val="nil"/>
            </w:tcBorders>
            <w:shd w:val="clear" w:color="auto" w:fill="auto"/>
            <w:noWrap/>
            <w:vAlign w:val="bottom"/>
            <w:hideMark/>
          </w:tcPr>
          <w:p w14:paraId="7E6FF2D2" w14:textId="32874EA6" w:rsidR="00B0276A" w:rsidRPr="00B0276A" w:rsidRDefault="00B0276A" w:rsidP="00B0276A">
            <w:pPr>
              <w:spacing w:line="240" w:lineRule="auto"/>
              <w:jc w:val="center"/>
              <w:rPr>
                <w:rFonts w:ascii="Calibri" w:eastAsia="Times New Roman" w:hAnsi="Calibri" w:cs="Calibri"/>
                <w:color w:val="000000"/>
                <w:lang w:val="en-AU"/>
              </w:rPr>
            </w:pPr>
          </w:p>
        </w:tc>
        <w:tc>
          <w:tcPr>
            <w:tcW w:w="1575" w:type="dxa"/>
            <w:tcBorders>
              <w:top w:val="single" w:sz="4" w:space="0" w:color="auto"/>
              <w:left w:val="nil"/>
              <w:bottom w:val="nil"/>
              <w:right w:val="nil"/>
            </w:tcBorders>
            <w:shd w:val="clear" w:color="auto" w:fill="auto"/>
            <w:noWrap/>
            <w:vAlign w:val="bottom"/>
            <w:hideMark/>
          </w:tcPr>
          <w:p w14:paraId="27C35202" w14:textId="0BE11192" w:rsidR="00B0276A" w:rsidRPr="00B0276A" w:rsidRDefault="00B0276A" w:rsidP="00B0276A">
            <w:pPr>
              <w:spacing w:line="240" w:lineRule="auto"/>
              <w:jc w:val="center"/>
              <w:rPr>
                <w:rFonts w:ascii="Calibri" w:eastAsia="Times New Roman" w:hAnsi="Calibri" w:cs="Calibri"/>
                <w:color w:val="000000"/>
                <w:lang w:val="en-AU"/>
              </w:rPr>
            </w:pPr>
          </w:p>
        </w:tc>
      </w:tr>
      <w:tr w:rsidR="00B0276A" w:rsidRPr="00B0276A" w14:paraId="596A83AE" w14:textId="77777777" w:rsidTr="00B0276A">
        <w:trPr>
          <w:trHeight w:val="285"/>
        </w:trPr>
        <w:tc>
          <w:tcPr>
            <w:tcW w:w="2078" w:type="dxa"/>
            <w:tcBorders>
              <w:top w:val="nil"/>
              <w:left w:val="nil"/>
              <w:bottom w:val="nil"/>
              <w:right w:val="nil"/>
            </w:tcBorders>
            <w:shd w:val="clear" w:color="auto" w:fill="auto"/>
            <w:noWrap/>
            <w:vAlign w:val="bottom"/>
            <w:hideMark/>
          </w:tcPr>
          <w:p w14:paraId="7B75C7BA"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Intercept</w:t>
            </w:r>
          </w:p>
        </w:tc>
        <w:tc>
          <w:tcPr>
            <w:tcW w:w="1206" w:type="dxa"/>
            <w:tcBorders>
              <w:top w:val="nil"/>
              <w:left w:val="nil"/>
              <w:bottom w:val="nil"/>
              <w:right w:val="nil"/>
            </w:tcBorders>
            <w:shd w:val="clear" w:color="auto" w:fill="auto"/>
            <w:noWrap/>
            <w:vAlign w:val="bottom"/>
            <w:hideMark/>
          </w:tcPr>
          <w:p w14:paraId="707C155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0.63</w:t>
            </w:r>
          </w:p>
        </w:tc>
        <w:tc>
          <w:tcPr>
            <w:tcW w:w="607" w:type="dxa"/>
            <w:tcBorders>
              <w:top w:val="nil"/>
              <w:left w:val="nil"/>
              <w:bottom w:val="nil"/>
              <w:right w:val="nil"/>
            </w:tcBorders>
            <w:shd w:val="clear" w:color="auto" w:fill="auto"/>
            <w:noWrap/>
            <w:vAlign w:val="bottom"/>
            <w:hideMark/>
          </w:tcPr>
          <w:p w14:paraId="634BA4A9"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0.12</w:t>
            </w:r>
          </w:p>
        </w:tc>
        <w:tc>
          <w:tcPr>
            <w:tcW w:w="1354" w:type="dxa"/>
            <w:tcBorders>
              <w:top w:val="nil"/>
              <w:left w:val="nil"/>
              <w:bottom w:val="nil"/>
              <w:right w:val="nil"/>
            </w:tcBorders>
            <w:shd w:val="clear" w:color="auto" w:fill="auto"/>
            <w:noWrap/>
            <w:vAlign w:val="bottom"/>
            <w:hideMark/>
          </w:tcPr>
          <w:p w14:paraId="67F8E38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0.41,0.86</w:t>
            </w:r>
          </w:p>
        </w:tc>
        <w:tc>
          <w:tcPr>
            <w:tcW w:w="1502" w:type="dxa"/>
            <w:tcBorders>
              <w:top w:val="nil"/>
              <w:left w:val="nil"/>
              <w:bottom w:val="nil"/>
              <w:right w:val="nil"/>
            </w:tcBorders>
            <w:shd w:val="clear" w:color="auto" w:fill="auto"/>
            <w:noWrap/>
            <w:vAlign w:val="bottom"/>
            <w:hideMark/>
          </w:tcPr>
          <w:p w14:paraId="523E713D"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5.48</w:t>
            </w:r>
          </w:p>
        </w:tc>
        <w:tc>
          <w:tcPr>
            <w:tcW w:w="551" w:type="dxa"/>
            <w:tcBorders>
              <w:top w:val="nil"/>
              <w:left w:val="nil"/>
              <w:bottom w:val="nil"/>
              <w:right w:val="nil"/>
            </w:tcBorders>
            <w:shd w:val="clear" w:color="auto" w:fill="auto"/>
            <w:noWrap/>
            <w:vAlign w:val="bottom"/>
            <w:hideMark/>
          </w:tcPr>
          <w:p w14:paraId="408B02E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62</w:t>
            </w:r>
          </w:p>
        </w:tc>
        <w:tc>
          <w:tcPr>
            <w:tcW w:w="1575" w:type="dxa"/>
            <w:tcBorders>
              <w:top w:val="nil"/>
              <w:left w:val="nil"/>
              <w:bottom w:val="nil"/>
              <w:right w:val="nil"/>
            </w:tcBorders>
            <w:shd w:val="clear" w:color="auto" w:fill="auto"/>
            <w:noWrap/>
            <w:vAlign w:val="bottom"/>
            <w:hideMark/>
          </w:tcPr>
          <w:p w14:paraId="2FFB5EA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&lt;0.001</w:t>
            </w:r>
          </w:p>
        </w:tc>
      </w:tr>
      <w:tr w:rsidR="00B0276A" w:rsidRPr="00B0276A" w14:paraId="4F72412C" w14:textId="77777777" w:rsidTr="00B0276A">
        <w:trPr>
          <w:trHeight w:val="285"/>
        </w:trPr>
        <w:tc>
          <w:tcPr>
            <w:tcW w:w="2078" w:type="dxa"/>
            <w:tcBorders>
              <w:top w:val="nil"/>
              <w:left w:val="nil"/>
              <w:bottom w:val="nil"/>
              <w:right w:val="nil"/>
            </w:tcBorders>
            <w:shd w:val="clear" w:color="auto" w:fill="auto"/>
            <w:noWrap/>
            <w:vAlign w:val="bottom"/>
            <w:hideMark/>
          </w:tcPr>
          <w:p w14:paraId="664A9CB3"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w:t>
            </w:r>
          </w:p>
        </w:tc>
        <w:tc>
          <w:tcPr>
            <w:tcW w:w="1206" w:type="dxa"/>
            <w:tcBorders>
              <w:top w:val="nil"/>
              <w:left w:val="nil"/>
              <w:bottom w:val="nil"/>
              <w:right w:val="nil"/>
            </w:tcBorders>
            <w:shd w:val="clear" w:color="auto" w:fill="auto"/>
            <w:noWrap/>
            <w:vAlign w:val="bottom"/>
            <w:hideMark/>
          </w:tcPr>
          <w:p w14:paraId="576A6DD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607" w:type="dxa"/>
            <w:tcBorders>
              <w:top w:val="nil"/>
              <w:left w:val="nil"/>
              <w:bottom w:val="nil"/>
              <w:right w:val="nil"/>
            </w:tcBorders>
            <w:shd w:val="clear" w:color="auto" w:fill="auto"/>
            <w:noWrap/>
            <w:vAlign w:val="bottom"/>
            <w:hideMark/>
          </w:tcPr>
          <w:p w14:paraId="2904EA1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3C960A9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-0.02,0.00</w:t>
            </w:r>
          </w:p>
        </w:tc>
        <w:tc>
          <w:tcPr>
            <w:tcW w:w="1502" w:type="dxa"/>
            <w:tcBorders>
              <w:top w:val="nil"/>
              <w:left w:val="nil"/>
              <w:bottom w:val="nil"/>
              <w:right w:val="nil"/>
            </w:tcBorders>
            <w:shd w:val="clear" w:color="auto" w:fill="auto"/>
            <w:noWrap/>
            <w:vAlign w:val="bottom"/>
            <w:hideMark/>
          </w:tcPr>
          <w:p w14:paraId="632020B5" w14:textId="54DA7FED"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-1.6</w:t>
            </w:r>
            <w:r>
              <w:rPr>
                <w:rFonts w:ascii="Calibri" w:eastAsia="Times New Roman" w:hAnsi="Calibri" w:cs="Calibri"/>
                <w:color w:val="000000"/>
                <w:lang w:val="en-AU"/>
              </w:rPr>
              <w:t>0</w:t>
            </w:r>
          </w:p>
        </w:tc>
        <w:tc>
          <w:tcPr>
            <w:tcW w:w="551" w:type="dxa"/>
            <w:tcBorders>
              <w:top w:val="nil"/>
              <w:left w:val="nil"/>
              <w:bottom w:val="nil"/>
              <w:right w:val="nil"/>
            </w:tcBorders>
            <w:shd w:val="clear" w:color="auto" w:fill="auto"/>
            <w:noWrap/>
            <w:vAlign w:val="bottom"/>
            <w:hideMark/>
          </w:tcPr>
          <w:p w14:paraId="6293BD4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62</w:t>
            </w:r>
          </w:p>
        </w:tc>
        <w:tc>
          <w:tcPr>
            <w:tcW w:w="1575" w:type="dxa"/>
            <w:tcBorders>
              <w:top w:val="nil"/>
              <w:left w:val="nil"/>
              <w:bottom w:val="nil"/>
              <w:right w:val="nil"/>
            </w:tcBorders>
            <w:shd w:val="clear" w:color="auto" w:fill="auto"/>
            <w:noWrap/>
            <w:vAlign w:val="bottom"/>
            <w:hideMark/>
          </w:tcPr>
          <w:p w14:paraId="58D0705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0.109</w:t>
            </w:r>
          </w:p>
        </w:tc>
      </w:tr>
      <w:tr w:rsidR="00B0276A" w:rsidRPr="00B0276A" w14:paraId="5A5EBDE6" w14:textId="77777777" w:rsidTr="00B0276A">
        <w:trPr>
          <w:trHeight w:val="285"/>
        </w:trPr>
        <w:tc>
          <w:tcPr>
            <w:tcW w:w="2078" w:type="dxa"/>
            <w:tcBorders>
              <w:top w:val="nil"/>
              <w:left w:val="nil"/>
              <w:bottom w:val="nil"/>
              <w:right w:val="nil"/>
            </w:tcBorders>
            <w:shd w:val="clear" w:color="auto" w:fill="auto"/>
            <w:noWrap/>
            <w:vAlign w:val="bottom"/>
            <w:hideMark/>
          </w:tcPr>
          <w:p w14:paraId="6D3B1C15"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Year (2019)</w:t>
            </w:r>
          </w:p>
        </w:tc>
        <w:tc>
          <w:tcPr>
            <w:tcW w:w="1206" w:type="dxa"/>
            <w:tcBorders>
              <w:top w:val="nil"/>
              <w:left w:val="nil"/>
              <w:bottom w:val="nil"/>
              <w:right w:val="nil"/>
            </w:tcBorders>
            <w:shd w:val="clear" w:color="auto" w:fill="auto"/>
            <w:noWrap/>
            <w:vAlign w:val="bottom"/>
            <w:hideMark/>
          </w:tcPr>
          <w:p w14:paraId="0FB14F70"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w:t>
            </w:r>
          </w:p>
        </w:tc>
        <w:tc>
          <w:tcPr>
            <w:tcW w:w="607" w:type="dxa"/>
            <w:tcBorders>
              <w:top w:val="nil"/>
              <w:left w:val="nil"/>
              <w:bottom w:val="nil"/>
              <w:right w:val="nil"/>
            </w:tcBorders>
            <w:shd w:val="clear" w:color="auto" w:fill="auto"/>
            <w:noWrap/>
            <w:vAlign w:val="bottom"/>
            <w:hideMark/>
          </w:tcPr>
          <w:p w14:paraId="20412E4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0.24</w:t>
            </w:r>
          </w:p>
        </w:tc>
        <w:tc>
          <w:tcPr>
            <w:tcW w:w="1354" w:type="dxa"/>
            <w:tcBorders>
              <w:top w:val="nil"/>
              <w:left w:val="nil"/>
              <w:bottom w:val="nil"/>
              <w:right w:val="nil"/>
            </w:tcBorders>
            <w:shd w:val="clear" w:color="auto" w:fill="auto"/>
            <w:noWrap/>
            <w:vAlign w:val="bottom"/>
            <w:hideMark/>
          </w:tcPr>
          <w:p w14:paraId="7F98B17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-0.45,0.50</w:t>
            </w:r>
          </w:p>
        </w:tc>
        <w:tc>
          <w:tcPr>
            <w:tcW w:w="1502" w:type="dxa"/>
            <w:tcBorders>
              <w:top w:val="nil"/>
              <w:left w:val="nil"/>
              <w:bottom w:val="nil"/>
              <w:right w:val="nil"/>
            </w:tcBorders>
            <w:shd w:val="clear" w:color="auto" w:fill="auto"/>
            <w:noWrap/>
            <w:vAlign w:val="bottom"/>
            <w:hideMark/>
          </w:tcPr>
          <w:p w14:paraId="1FDDA02A"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0.09</w:t>
            </w:r>
          </w:p>
        </w:tc>
        <w:tc>
          <w:tcPr>
            <w:tcW w:w="551" w:type="dxa"/>
            <w:tcBorders>
              <w:top w:val="nil"/>
              <w:left w:val="nil"/>
              <w:bottom w:val="nil"/>
              <w:right w:val="nil"/>
            </w:tcBorders>
            <w:shd w:val="clear" w:color="auto" w:fill="auto"/>
            <w:noWrap/>
            <w:vAlign w:val="bottom"/>
            <w:hideMark/>
          </w:tcPr>
          <w:p w14:paraId="1456351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62</w:t>
            </w:r>
          </w:p>
        </w:tc>
        <w:tc>
          <w:tcPr>
            <w:tcW w:w="1575" w:type="dxa"/>
            <w:tcBorders>
              <w:top w:val="nil"/>
              <w:left w:val="nil"/>
              <w:bottom w:val="nil"/>
              <w:right w:val="nil"/>
            </w:tcBorders>
            <w:shd w:val="clear" w:color="auto" w:fill="auto"/>
            <w:noWrap/>
            <w:vAlign w:val="bottom"/>
            <w:hideMark/>
          </w:tcPr>
          <w:p w14:paraId="4A3E7D6E"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0.925</w:t>
            </w:r>
          </w:p>
        </w:tc>
      </w:tr>
      <w:tr w:rsidR="00B0276A" w:rsidRPr="00B0276A" w14:paraId="078F100E" w14:textId="77777777" w:rsidTr="00B0276A">
        <w:trPr>
          <w:trHeight w:val="285"/>
        </w:trPr>
        <w:tc>
          <w:tcPr>
            <w:tcW w:w="2078" w:type="dxa"/>
            <w:tcBorders>
              <w:top w:val="nil"/>
              <w:left w:val="nil"/>
              <w:bottom w:val="nil"/>
              <w:right w:val="nil"/>
            </w:tcBorders>
            <w:shd w:val="clear" w:color="auto" w:fill="auto"/>
            <w:noWrap/>
            <w:vAlign w:val="bottom"/>
            <w:hideMark/>
          </w:tcPr>
          <w:p w14:paraId="7FA811B1"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 * year (2019)</w:t>
            </w:r>
          </w:p>
        </w:tc>
        <w:tc>
          <w:tcPr>
            <w:tcW w:w="1206" w:type="dxa"/>
            <w:tcBorders>
              <w:top w:val="nil"/>
              <w:left w:val="nil"/>
              <w:bottom w:val="nil"/>
              <w:right w:val="nil"/>
            </w:tcBorders>
            <w:shd w:val="clear" w:color="auto" w:fill="auto"/>
            <w:noWrap/>
            <w:vAlign w:val="bottom"/>
            <w:hideMark/>
          </w:tcPr>
          <w:p w14:paraId="6DBBBE2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607" w:type="dxa"/>
            <w:tcBorders>
              <w:top w:val="nil"/>
              <w:left w:val="nil"/>
              <w:bottom w:val="nil"/>
              <w:right w:val="nil"/>
            </w:tcBorders>
            <w:shd w:val="clear" w:color="auto" w:fill="auto"/>
            <w:noWrap/>
            <w:vAlign w:val="bottom"/>
            <w:hideMark/>
          </w:tcPr>
          <w:p w14:paraId="567A5B3F"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2F0B5695"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-0.03,0.02</w:t>
            </w:r>
          </w:p>
        </w:tc>
        <w:tc>
          <w:tcPr>
            <w:tcW w:w="1502" w:type="dxa"/>
            <w:tcBorders>
              <w:top w:val="nil"/>
              <w:left w:val="nil"/>
              <w:bottom w:val="nil"/>
              <w:right w:val="nil"/>
            </w:tcBorders>
            <w:shd w:val="clear" w:color="auto" w:fill="auto"/>
            <w:noWrap/>
            <w:vAlign w:val="bottom"/>
            <w:hideMark/>
          </w:tcPr>
          <w:p w14:paraId="61054BAC" w14:textId="5D6A8CD9"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-0.5</w:t>
            </w:r>
            <w:r>
              <w:rPr>
                <w:rFonts w:ascii="Calibri" w:eastAsia="Times New Roman" w:hAnsi="Calibri" w:cs="Calibri"/>
                <w:color w:val="000000"/>
                <w:lang w:val="en-AU"/>
              </w:rPr>
              <w:t>0</w:t>
            </w:r>
          </w:p>
        </w:tc>
        <w:tc>
          <w:tcPr>
            <w:tcW w:w="551" w:type="dxa"/>
            <w:tcBorders>
              <w:top w:val="nil"/>
              <w:left w:val="nil"/>
              <w:bottom w:val="nil"/>
              <w:right w:val="nil"/>
            </w:tcBorders>
            <w:shd w:val="clear" w:color="auto" w:fill="auto"/>
            <w:noWrap/>
            <w:vAlign w:val="bottom"/>
            <w:hideMark/>
          </w:tcPr>
          <w:p w14:paraId="2334F28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62</w:t>
            </w:r>
          </w:p>
        </w:tc>
        <w:tc>
          <w:tcPr>
            <w:tcW w:w="1575" w:type="dxa"/>
            <w:tcBorders>
              <w:top w:val="nil"/>
              <w:left w:val="nil"/>
              <w:bottom w:val="nil"/>
              <w:right w:val="nil"/>
            </w:tcBorders>
            <w:shd w:val="clear" w:color="auto" w:fill="auto"/>
            <w:noWrap/>
            <w:vAlign w:val="bottom"/>
            <w:hideMark/>
          </w:tcPr>
          <w:p w14:paraId="414823B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0.619</w:t>
            </w:r>
          </w:p>
        </w:tc>
      </w:tr>
      <w:tr w:rsidR="00B0276A" w:rsidRPr="00B0276A" w14:paraId="312621E9" w14:textId="77777777" w:rsidTr="00B0276A">
        <w:trPr>
          <w:trHeight w:val="285"/>
        </w:trPr>
        <w:tc>
          <w:tcPr>
            <w:tcW w:w="3284" w:type="dxa"/>
            <w:gridSpan w:val="2"/>
            <w:tcBorders>
              <w:top w:val="single" w:sz="4" w:space="0" w:color="auto"/>
              <w:left w:val="nil"/>
              <w:bottom w:val="nil"/>
              <w:right w:val="nil"/>
            </w:tcBorders>
            <w:shd w:val="clear" w:color="auto" w:fill="auto"/>
            <w:noWrap/>
            <w:vAlign w:val="bottom"/>
            <w:hideMark/>
          </w:tcPr>
          <w:p w14:paraId="1667A422" w14:textId="77777777" w:rsidR="00B0276A" w:rsidRPr="00B0276A" w:rsidRDefault="00B0276A" w:rsidP="00B0276A">
            <w:pPr>
              <w:spacing w:line="240" w:lineRule="auto"/>
              <w:jc w:val="center"/>
              <w:rPr>
                <w:rFonts w:ascii="Calibri" w:eastAsia="Times New Roman" w:hAnsi="Calibri" w:cs="Calibri"/>
                <w:i/>
                <w:iCs/>
                <w:color w:val="000000"/>
                <w:lang w:val="en-AU"/>
              </w:rPr>
            </w:pPr>
            <w:r w:rsidRPr="00B0276A">
              <w:rPr>
                <w:rFonts w:ascii="Calibri" w:eastAsia="Times New Roman" w:hAnsi="Calibri" w:cs="Calibri"/>
                <w:i/>
                <w:iCs/>
                <w:color w:val="000000"/>
                <w:lang w:val="en-AU"/>
              </w:rPr>
              <w:t>Yellowtail kingfish (activity space)</w:t>
            </w:r>
          </w:p>
        </w:tc>
        <w:tc>
          <w:tcPr>
            <w:tcW w:w="607" w:type="dxa"/>
            <w:tcBorders>
              <w:top w:val="single" w:sz="4" w:space="0" w:color="auto"/>
              <w:left w:val="nil"/>
              <w:bottom w:val="nil"/>
              <w:right w:val="nil"/>
            </w:tcBorders>
            <w:shd w:val="clear" w:color="auto" w:fill="auto"/>
            <w:noWrap/>
            <w:vAlign w:val="bottom"/>
            <w:hideMark/>
          </w:tcPr>
          <w:p w14:paraId="211064ED" w14:textId="546BCAA8" w:rsidR="00B0276A" w:rsidRPr="00B0276A" w:rsidRDefault="00B0276A" w:rsidP="00B0276A">
            <w:pPr>
              <w:spacing w:line="240" w:lineRule="auto"/>
              <w:jc w:val="center"/>
              <w:rPr>
                <w:rFonts w:ascii="Calibri" w:eastAsia="Times New Roman" w:hAnsi="Calibri" w:cs="Calibri"/>
                <w:color w:val="000000"/>
                <w:lang w:val="en-AU"/>
              </w:rPr>
            </w:pPr>
          </w:p>
        </w:tc>
        <w:tc>
          <w:tcPr>
            <w:tcW w:w="1354" w:type="dxa"/>
            <w:tcBorders>
              <w:top w:val="single" w:sz="4" w:space="0" w:color="auto"/>
              <w:left w:val="nil"/>
              <w:bottom w:val="nil"/>
              <w:right w:val="nil"/>
            </w:tcBorders>
            <w:shd w:val="clear" w:color="auto" w:fill="auto"/>
            <w:noWrap/>
            <w:vAlign w:val="bottom"/>
            <w:hideMark/>
          </w:tcPr>
          <w:p w14:paraId="0CFC90E6" w14:textId="464A66D9" w:rsidR="00B0276A" w:rsidRPr="00B0276A" w:rsidRDefault="00B0276A" w:rsidP="00B0276A">
            <w:pPr>
              <w:spacing w:line="240" w:lineRule="auto"/>
              <w:jc w:val="center"/>
              <w:rPr>
                <w:rFonts w:ascii="Calibri" w:eastAsia="Times New Roman" w:hAnsi="Calibri" w:cs="Calibri"/>
                <w:color w:val="000000"/>
                <w:lang w:val="en-AU"/>
              </w:rPr>
            </w:pPr>
          </w:p>
        </w:tc>
        <w:tc>
          <w:tcPr>
            <w:tcW w:w="1502" w:type="dxa"/>
            <w:tcBorders>
              <w:top w:val="single" w:sz="4" w:space="0" w:color="auto"/>
              <w:left w:val="nil"/>
              <w:bottom w:val="nil"/>
              <w:right w:val="nil"/>
            </w:tcBorders>
            <w:shd w:val="clear" w:color="auto" w:fill="auto"/>
            <w:noWrap/>
            <w:vAlign w:val="bottom"/>
            <w:hideMark/>
          </w:tcPr>
          <w:p w14:paraId="504F6EE4" w14:textId="2F58682D" w:rsidR="00B0276A" w:rsidRPr="00B0276A" w:rsidRDefault="00B0276A" w:rsidP="00B0276A">
            <w:pPr>
              <w:spacing w:line="240" w:lineRule="auto"/>
              <w:jc w:val="center"/>
              <w:rPr>
                <w:rFonts w:ascii="Calibri" w:eastAsia="Times New Roman" w:hAnsi="Calibri" w:cs="Calibri"/>
                <w:color w:val="000000"/>
                <w:lang w:val="en-AU"/>
              </w:rPr>
            </w:pPr>
          </w:p>
        </w:tc>
        <w:tc>
          <w:tcPr>
            <w:tcW w:w="551" w:type="dxa"/>
            <w:tcBorders>
              <w:top w:val="single" w:sz="4" w:space="0" w:color="auto"/>
              <w:left w:val="nil"/>
              <w:bottom w:val="nil"/>
              <w:right w:val="nil"/>
            </w:tcBorders>
            <w:shd w:val="clear" w:color="auto" w:fill="auto"/>
            <w:noWrap/>
            <w:vAlign w:val="bottom"/>
            <w:hideMark/>
          </w:tcPr>
          <w:p w14:paraId="125E0888" w14:textId="6DA15BEA" w:rsidR="00B0276A" w:rsidRPr="00B0276A" w:rsidRDefault="00B0276A" w:rsidP="00B0276A">
            <w:pPr>
              <w:spacing w:line="240" w:lineRule="auto"/>
              <w:jc w:val="center"/>
              <w:rPr>
                <w:rFonts w:ascii="Calibri" w:eastAsia="Times New Roman" w:hAnsi="Calibri" w:cs="Calibri"/>
                <w:color w:val="000000"/>
                <w:lang w:val="en-AU"/>
              </w:rPr>
            </w:pPr>
          </w:p>
        </w:tc>
        <w:tc>
          <w:tcPr>
            <w:tcW w:w="1575" w:type="dxa"/>
            <w:tcBorders>
              <w:top w:val="single" w:sz="4" w:space="0" w:color="auto"/>
              <w:left w:val="nil"/>
              <w:bottom w:val="nil"/>
              <w:right w:val="nil"/>
            </w:tcBorders>
            <w:shd w:val="clear" w:color="auto" w:fill="auto"/>
            <w:noWrap/>
            <w:vAlign w:val="bottom"/>
            <w:hideMark/>
          </w:tcPr>
          <w:p w14:paraId="3C7A0BDE" w14:textId="62500A7B" w:rsidR="00B0276A" w:rsidRPr="00B0276A" w:rsidRDefault="00B0276A" w:rsidP="00B0276A">
            <w:pPr>
              <w:spacing w:line="240" w:lineRule="auto"/>
              <w:jc w:val="center"/>
              <w:rPr>
                <w:rFonts w:ascii="Calibri" w:eastAsia="Times New Roman" w:hAnsi="Calibri" w:cs="Calibri"/>
                <w:color w:val="000000"/>
                <w:lang w:val="en-AU"/>
              </w:rPr>
            </w:pPr>
          </w:p>
        </w:tc>
      </w:tr>
      <w:tr w:rsidR="00B0276A" w:rsidRPr="00B0276A" w14:paraId="0AAFE5AF" w14:textId="77777777" w:rsidTr="00B0276A">
        <w:trPr>
          <w:trHeight w:val="285"/>
        </w:trPr>
        <w:tc>
          <w:tcPr>
            <w:tcW w:w="2078" w:type="dxa"/>
            <w:tcBorders>
              <w:top w:val="nil"/>
              <w:left w:val="nil"/>
              <w:bottom w:val="nil"/>
              <w:right w:val="nil"/>
            </w:tcBorders>
            <w:shd w:val="clear" w:color="auto" w:fill="auto"/>
            <w:noWrap/>
            <w:vAlign w:val="bottom"/>
            <w:hideMark/>
          </w:tcPr>
          <w:p w14:paraId="1EEFAE74"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Intercept</w:t>
            </w:r>
          </w:p>
        </w:tc>
        <w:tc>
          <w:tcPr>
            <w:tcW w:w="1206" w:type="dxa"/>
            <w:tcBorders>
              <w:top w:val="nil"/>
              <w:left w:val="nil"/>
              <w:bottom w:val="nil"/>
              <w:right w:val="nil"/>
            </w:tcBorders>
            <w:shd w:val="clear" w:color="auto" w:fill="auto"/>
            <w:noWrap/>
            <w:vAlign w:val="bottom"/>
            <w:hideMark/>
          </w:tcPr>
          <w:p w14:paraId="6C046491"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0.78</w:t>
            </w:r>
          </w:p>
        </w:tc>
        <w:tc>
          <w:tcPr>
            <w:tcW w:w="607" w:type="dxa"/>
            <w:tcBorders>
              <w:top w:val="nil"/>
              <w:left w:val="nil"/>
              <w:bottom w:val="nil"/>
              <w:right w:val="nil"/>
            </w:tcBorders>
            <w:shd w:val="clear" w:color="auto" w:fill="auto"/>
            <w:noWrap/>
            <w:vAlign w:val="bottom"/>
            <w:hideMark/>
          </w:tcPr>
          <w:p w14:paraId="7F92F300"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w:t>
            </w:r>
          </w:p>
        </w:tc>
        <w:tc>
          <w:tcPr>
            <w:tcW w:w="1354" w:type="dxa"/>
            <w:tcBorders>
              <w:top w:val="nil"/>
              <w:left w:val="nil"/>
              <w:bottom w:val="nil"/>
              <w:right w:val="nil"/>
            </w:tcBorders>
            <w:shd w:val="clear" w:color="auto" w:fill="auto"/>
            <w:noWrap/>
            <w:vAlign w:val="bottom"/>
            <w:hideMark/>
          </w:tcPr>
          <w:p w14:paraId="43814F9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0.58,0.99</w:t>
            </w:r>
          </w:p>
        </w:tc>
        <w:tc>
          <w:tcPr>
            <w:tcW w:w="1502" w:type="dxa"/>
            <w:tcBorders>
              <w:top w:val="nil"/>
              <w:left w:val="nil"/>
              <w:bottom w:val="nil"/>
              <w:right w:val="nil"/>
            </w:tcBorders>
            <w:shd w:val="clear" w:color="auto" w:fill="auto"/>
            <w:noWrap/>
            <w:vAlign w:val="bottom"/>
            <w:hideMark/>
          </w:tcPr>
          <w:p w14:paraId="52D7592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-1.99</w:t>
            </w:r>
          </w:p>
        </w:tc>
        <w:tc>
          <w:tcPr>
            <w:tcW w:w="551" w:type="dxa"/>
            <w:tcBorders>
              <w:top w:val="nil"/>
              <w:left w:val="nil"/>
              <w:bottom w:val="nil"/>
              <w:right w:val="nil"/>
            </w:tcBorders>
            <w:shd w:val="clear" w:color="auto" w:fill="auto"/>
            <w:noWrap/>
            <w:vAlign w:val="bottom"/>
            <w:hideMark/>
          </w:tcPr>
          <w:p w14:paraId="2A840C5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279</w:t>
            </w:r>
          </w:p>
        </w:tc>
        <w:tc>
          <w:tcPr>
            <w:tcW w:w="1575" w:type="dxa"/>
            <w:tcBorders>
              <w:top w:val="nil"/>
              <w:left w:val="nil"/>
              <w:bottom w:val="nil"/>
              <w:right w:val="nil"/>
            </w:tcBorders>
            <w:shd w:val="clear" w:color="auto" w:fill="auto"/>
            <w:noWrap/>
            <w:vAlign w:val="bottom"/>
            <w:hideMark/>
          </w:tcPr>
          <w:p w14:paraId="26D9C03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&lt;0.001</w:t>
            </w:r>
          </w:p>
        </w:tc>
      </w:tr>
      <w:tr w:rsidR="00B0276A" w:rsidRPr="00B0276A" w14:paraId="042529FD" w14:textId="77777777" w:rsidTr="00B0276A">
        <w:trPr>
          <w:trHeight w:val="285"/>
        </w:trPr>
        <w:tc>
          <w:tcPr>
            <w:tcW w:w="2078" w:type="dxa"/>
            <w:tcBorders>
              <w:top w:val="nil"/>
              <w:left w:val="nil"/>
              <w:bottom w:val="nil"/>
              <w:right w:val="nil"/>
            </w:tcBorders>
            <w:shd w:val="clear" w:color="auto" w:fill="auto"/>
            <w:noWrap/>
            <w:vAlign w:val="bottom"/>
            <w:hideMark/>
          </w:tcPr>
          <w:p w14:paraId="190B2D0A"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w:t>
            </w:r>
          </w:p>
        </w:tc>
        <w:tc>
          <w:tcPr>
            <w:tcW w:w="1206" w:type="dxa"/>
            <w:tcBorders>
              <w:top w:val="nil"/>
              <w:left w:val="nil"/>
              <w:bottom w:val="nil"/>
              <w:right w:val="nil"/>
            </w:tcBorders>
            <w:shd w:val="clear" w:color="auto" w:fill="auto"/>
            <w:noWrap/>
            <w:vAlign w:val="bottom"/>
            <w:hideMark/>
          </w:tcPr>
          <w:p w14:paraId="5CCB9087" w14:textId="3E3E7EF2"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w:t>
            </w:r>
            <w:r>
              <w:rPr>
                <w:rFonts w:ascii="Calibri" w:eastAsia="Times New Roman" w:hAnsi="Calibri" w:cs="Calibri"/>
                <w:color w:val="000000"/>
                <w:lang w:val="en-AU"/>
              </w:rPr>
              <w:t>.00</w:t>
            </w:r>
          </w:p>
        </w:tc>
        <w:tc>
          <w:tcPr>
            <w:tcW w:w="607" w:type="dxa"/>
            <w:tcBorders>
              <w:top w:val="nil"/>
              <w:left w:val="nil"/>
              <w:bottom w:val="nil"/>
              <w:right w:val="nil"/>
            </w:tcBorders>
            <w:shd w:val="clear" w:color="auto" w:fill="auto"/>
            <w:noWrap/>
            <w:vAlign w:val="bottom"/>
            <w:hideMark/>
          </w:tcPr>
          <w:p w14:paraId="0874783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7734A26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-0.01,0.01</w:t>
            </w:r>
          </w:p>
        </w:tc>
        <w:tc>
          <w:tcPr>
            <w:tcW w:w="1502" w:type="dxa"/>
            <w:tcBorders>
              <w:top w:val="nil"/>
              <w:left w:val="nil"/>
              <w:bottom w:val="nil"/>
              <w:right w:val="nil"/>
            </w:tcBorders>
            <w:shd w:val="clear" w:color="auto" w:fill="auto"/>
            <w:noWrap/>
            <w:vAlign w:val="bottom"/>
            <w:hideMark/>
          </w:tcPr>
          <w:p w14:paraId="3947541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-3.61</w:t>
            </w:r>
          </w:p>
        </w:tc>
        <w:tc>
          <w:tcPr>
            <w:tcW w:w="551" w:type="dxa"/>
            <w:tcBorders>
              <w:top w:val="nil"/>
              <w:left w:val="nil"/>
              <w:bottom w:val="nil"/>
              <w:right w:val="nil"/>
            </w:tcBorders>
            <w:shd w:val="clear" w:color="auto" w:fill="auto"/>
            <w:noWrap/>
            <w:vAlign w:val="bottom"/>
            <w:hideMark/>
          </w:tcPr>
          <w:p w14:paraId="00729868"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279</w:t>
            </w:r>
          </w:p>
        </w:tc>
        <w:tc>
          <w:tcPr>
            <w:tcW w:w="1575" w:type="dxa"/>
            <w:tcBorders>
              <w:top w:val="nil"/>
              <w:left w:val="nil"/>
              <w:bottom w:val="nil"/>
              <w:right w:val="nil"/>
            </w:tcBorders>
            <w:shd w:val="clear" w:color="auto" w:fill="auto"/>
            <w:noWrap/>
            <w:vAlign w:val="bottom"/>
            <w:hideMark/>
          </w:tcPr>
          <w:p w14:paraId="474D8647"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0.931</w:t>
            </w:r>
          </w:p>
        </w:tc>
      </w:tr>
      <w:tr w:rsidR="00B0276A" w:rsidRPr="00B0276A" w14:paraId="73F07EFD" w14:textId="77777777" w:rsidTr="00B0276A">
        <w:trPr>
          <w:trHeight w:val="285"/>
        </w:trPr>
        <w:tc>
          <w:tcPr>
            <w:tcW w:w="2078" w:type="dxa"/>
            <w:tcBorders>
              <w:top w:val="nil"/>
              <w:left w:val="nil"/>
              <w:bottom w:val="nil"/>
              <w:right w:val="nil"/>
            </w:tcBorders>
            <w:shd w:val="clear" w:color="auto" w:fill="auto"/>
            <w:noWrap/>
            <w:vAlign w:val="bottom"/>
            <w:hideMark/>
          </w:tcPr>
          <w:p w14:paraId="20C885D6"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Year (2019)</w:t>
            </w:r>
          </w:p>
        </w:tc>
        <w:tc>
          <w:tcPr>
            <w:tcW w:w="1206" w:type="dxa"/>
            <w:tcBorders>
              <w:top w:val="nil"/>
              <w:left w:val="nil"/>
              <w:bottom w:val="nil"/>
              <w:right w:val="nil"/>
            </w:tcBorders>
            <w:shd w:val="clear" w:color="auto" w:fill="auto"/>
            <w:noWrap/>
            <w:vAlign w:val="bottom"/>
            <w:hideMark/>
          </w:tcPr>
          <w:p w14:paraId="47C31BB0"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0.32</w:t>
            </w:r>
          </w:p>
        </w:tc>
        <w:tc>
          <w:tcPr>
            <w:tcW w:w="607" w:type="dxa"/>
            <w:tcBorders>
              <w:top w:val="nil"/>
              <w:left w:val="nil"/>
              <w:bottom w:val="nil"/>
              <w:right w:val="nil"/>
            </w:tcBorders>
            <w:shd w:val="clear" w:color="auto" w:fill="auto"/>
            <w:noWrap/>
            <w:vAlign w:val="bottom"/>
            <w:hideMark/>
          </w:tcPr>
          <w:p w14:paraId="230A0A9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0.12</w:t>
            </w:r>
          </w:p>
        </w:tc>
        <w:tc>
          <w:tcPr>
            <w:tcW w:w="1354" w:type="dxa"/>
            <w:tcBorders>
              <w:top w:val="nil"/>
              <w:left w:val="nil"/>
              <w:bottom w:val="nil"/>
              <w:right w:val="nil"/>
            </w:tcBorders>
            <w:shd w:val="clear" w:color="auto" w:fill="auto"/>
            <w:noWrap/>
            <w:vAlign w:val="bottom"/>
            <w:hideMark/>
          </w:tcPr>
          <w:p w14:paraId="534488D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0.08,0.56</w:t>
            </w:r>
          </w:p>
        </w:tc>
        <w:tc>
          <w:tcPr>
            <w:tcW w:w="1502" w:type="dxa"/>
            <w:tcBorders>
              <w:top w:val="nil"/>
              <w:left w:val="nil"/>
              <w:bottom w:val="nil"/>
              <w:right w:val="nil"/>
            </w:tcBorders>
            <w:shd w:val="clear" w:color="auto" w:fill="auto"/>
            <w:noWrap/>
            <w:vAlign w:val="bottom"/>
            <w:hideMark/>
          </w:tcPr>
          <w:p w14:paraId="07434980"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-1.36</w:t>
            </w:r>
          </w:p>
        </w:tc>
        <w:tc>
          <w:tcPr>
            <w:tcW w:w="551" w:type="dxa"/>
            <w:tcBorders>
              <w:top w:val="nil"/>
              <w:left w:val="nil"/>
              <w:bottom w:val="nil"/>
              <w:right w:val="nil"/>
            </w:tcBorders>
            <w:shd w:val="clear" w:color="auto" w:fill="auto"/>
            <w:noWrap/>
            <w:vAlign w:val="bottom"/>
            <w:hideMark/>
          </w:tcPr>
          <w:p w14:paraId="3B67645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279</w:t>
            </w:r>
          </w:p>
        </w:tc>
        <w:tc>
          <w:tcPr>
            <w:tcW w:w="1575" w:type="dxa"/>
            <w:tcBorders>
              <w:top w:val="nil"/>
              <w:left w:val="nil"/>
              <w:bottom w:val="nil"/>
              <w:right w:val="nil"/>
            </w:tcBorders>
            <w:shd w:val="clear" w:color="auto" w:fill="auto"/>
            <w:noWrap/>
            <w:vAlign w:val="bottom"/>
            <w:hideMark/>
          </w:tcPr>
          <w:p w14:paraId="0881BB06"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r>
      <w:tr w:rsidR="00B0276A" w:rsidRPr="00B0276A" w14:paraId="22B1AD39" w14:textId="77777777" w:rsidTr="00B0276A">
        <w:trPr>
          <w:trHeight w:val="285"/>
        </w:trPr>
        <w:tc>
          <w:tcPr>
            <w:tcW w:w="2078" w:type="dxa"/>
            <w:tcBorders>
              <w:top w:val="nil"/>
              <w:left w:val="nil"/>
              <w:bottom w:val="nil"/>
              <w:right w:val="nil"/>
            </w:tcBorders>
            <w:shd w:val="clear" w:color="auto" w:fill="auto"/>
            <w:noWrap/>
            <w:vAlign w:val="bottom"/>
            <w:hideMark/>
          </w:tcPr>
          <w:p w14:paraId="6C449762" w14:textId="77777777" w:rsidR="00B0276A" w:rsidRPr="00B0276A" w:rsidRDefault="00B0276A" w:rsidP="00B0276A">
            <w:pPr>
              <w:spacing w:line="240" w:lineRule="auto"/>
              <w:rPr>
                <w:rFonts w:ascii="Calibri" w:eastAsia="Times New Roman" w:hAnsi="Calibri" w:cs="Calibri"/>
                <w:color w:val="000000"/>
                <w:lang w:val="en-AU"/>
              </w:rPr>
            </w:pPr>
            <w:r w:rsidRPr="00B0276A">
              <w:rPr>
                <w:rFonts w:ascii="Calibri" w:eastAsia="Times New Roman" w:hAnsi="Calibri" w:cs="Calibri"/>
                <w:color w:val="000000"/>
                <w:lang w:val="en-AU"/>
              </w:rPr>
              <w:t>week * year (2019)</w:t>
            </w:r>
          </w:p>
        </w:tc>
        <w:tc>
          <w:tcPr>
            <w:tcW w:w="1206" w:type="dxa"/>
            <w:tcBorders>
              <w:top w:val="nil"/>
              <w:left w:val="nil"/>
              <w:bottom w:val="nil"/>
              <w:right w:val="nil"/>
            </w:tcBorders>
            <w:shd w:val="clear" w:color="auto" w:fill="auto"/>
            <w:noWrap/>
            <w:vAlign w:val="bottom"/>
            <w:hideMark/>
          </w:tcPr>
          <w:p w14:paraId="1E7084F6"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-0.02</w:t>
            </w:r>
          </w:p>
        </w:tc>
        <w:tc>
          <w:tcPr>
            <w:tcW w:w="607" w:type="dxa"/>
            <w:tcBorders>
              <w:top w:val="nil"/>
              <w:left w:val="nil"/>
              <w:bottom w:val="nil"/>
              <w:right w:val="nil"/>
            </w:tcBorders>
            <w:shd w:val="clear" w:color="auto" w:fill="auto"/>
            <w:noWrap/>
            <w:vAlign w:val="bottom"/>
            <w:hideMark/>
          </w:tcPr>
          <w:p w14:paraId="5DA99CAB"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0.01</w:t>
            </w:r>
          </w:p>
        </w:tc>
        <w:tc>
          <w:tcPr>
            <w:tcW w:w="1354" w:type="dxa"/>
            <w:tcBorders>
              <w:top w:val="nil"/>
              <w:left w:val="nil"/>
              <w:bottom w:val="nil"/>
              <w:right w:val="nil"/>
            </w:tcBorders>
            <w:shd w:val="clear" w:color="auto" w:fill="auto"/>
            <w:noWrap/>
            <w:vAlign w:val="bottom"/>
            <w:hideMark/>
          </w:tcPr>
          <w:p w14:paraId="4EEC3B04"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w:t>
            </w:r>
            <w:proofErr w:type="gramStart"/>
            <w:r w:rsidRPr="00B0276A">
              <w:rPr>
                <w:rFonts w:ascii="Calibri" w:eastAsia="Times New Roman" w:hAnsi="Calibri" w:cs="Calibri"/>
                <w:color w:val="000000"/>
                <w:lang w:val="en-AU"/>
              </w:rPr>
              <w:t>03,-</w:t>
            </w:r>
            <w:proofErr w:type="gramEnd"/>
            <w:r w:rsidRPr="00B0276A">
              <w:rPr>
                <w:rFonts w:ascii="Calibri" w:eastAsia="Times New Roman" w:hAnsi="Calibri" w:cs="Calibri"/>
                <w:color w:val="000000"/>
                <w:lang w:val="en-AU"/>
              </w:rPr>
              <w:t>0.01</w:t>
            </w:r>
          </w:p>
        </w:tc>
        <w:tc>
          <w:tcPr>
            <w:tcW w:w="1502" w:type="dxa"/>
            <w:tcBorders>
              <w:top w:val="nil"/>
              <w:left w:val="nil"/>
              <w:bottom w:val="nil"/>
              <w:right w:val="nil"/>
            </w:tcBorders>
            <w:shd w:val="clear" w:color="auto" w:fill="auto"/>
            <w:noWrap/>
            <w:vAlign w:val="bottom"/>
            <w:hideMark/>
          </w:tcPr>
          <w:p w14:paraId="57A0DBB3"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0.58</w:t>
            </w:r>
          </w:p>
        </w:tc>
        <w:tc>
          <w:tcPr>
            <w:tcW w:w="551" w:type="dxa"/>
            <w:tcBorders>
              <w:top w:val="nil"/>
              <w:left w:val="nil"/>
              <w:bottom w:val="nil"/>
              <w:right w:val="nil"/>
            </w:tcBorders>
            <w:shd w:val="clear" w:color="auto" w:fill="auto"/>
            <w:noWrap/>
            <w:vAlign w:val="bottom"/>
            <w:hideMark/>
          </w:tcPr>
          <w:p w14:paraId="5119344C"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279</w:t>
            </w:r>
          </w:p>
        </w:tc>
        <w:tc>
          <w:tcPr>
            <w:tcW w:w="1575" w:type="dxa"/>
            <w:tcBorders>
              <w:top w:val="nil"/>
              <w:left w:val="nil"/>
              <w:bottom w:val="nil"/>
              <w:right w:val="nil"/>
            </w:tcBorders>
            <w:shd w:val="clear" w:color="auto" w:fill="auto"/>
            <w:noWrap/>
            <w:vAlign w:val="bottom"/>
            <w:hideMark/>
          </w:tcPr>
          <w:p w14:paraId="4EF83262" w14:textId="77777777" w:rsidR="00B0276A" w:rsidRPr="00B0276A" w:rsidRDefault="00B0276A" w:rsidP="00B0276A">
            <w:pPr>
              <w:spacing w:line="240" w:lineRule="auto"/>
              <w:jc w:val="center"/>
              <w:rPr>
                <w:rFonts w:ascii="Calibri" w:eastAsia="Times New Roman" w:hAnsi="Calibri" w:cs="Calibri"/>
                <w:color w:val="000000"/>
                <w:lang w:val="en-AU"/>
              </w:rPr>
            </w:pPr>
            <w:r w:rsidRPr="00B0276A">
              <w:rPr>
                <w:rFonts w:ascii="Calibri" w:eastAsia="Times New Roman" w:hAnsi="Calibri" w:cs="Calibri"/>
                <w:color w:val="000000"/>
                <w:lang w:val="en-AU"/>
              </w:rPr>
              <w:t>0.007</w:t>
            </w:r>
          </w:p>
        </w:tc>
      </w:tr>
    </w:tbl>
    <w:p w14:paraId="56C3192C" w14:textId="09EE8394" w:rsidR="0060335C" w:rsidRDefault="0060335C" w:rsidP="0060335C">
      <w:pPr>
        <w:spacing w:after="160"/>
        <w:rPr>
          <w:rFonts w:ascii="Calibri" w:eastAsia="Times New Roman" w:hAnsi="Calibri" w:cs="Calibri"/>
          <w:b/>
          <w:color w:val="000000"/>
          <w:lang w:val="en-AU"/>
        </w:rPr>
      </w:pPr>
    </w:p>
    <w:p w14:paraId="5D8A2142" w14:textId="0321FEC1" w:rsidR="00770745" w:rsidRPr="00770745" w:rsidRDefault="00770745" w:rsidP="0060335C">
      <w:pPr>
        <w:spacing w:after="160"/>
        <w:rPr>
          <w:rFonts w:asciiTheme="majorHAnsi" w:hAnsiTheme="majorHAnsi" w:cstheme="majorHAnsi"/>
          <w:b/>
          <w:noProof/>
        </w:rPr>
      </w:pPr>
      <w:r w:rsidRPr="00770745">
        <w:rPr>
          <w:rFonts w:asciiTheme="majorHAnsi" w:hAnsiTheme="majorHAnsi" w:cstheme="majorHAnsi"/>
          <w:b/>
          <w:noProof/>
        </w:rPr>
        <w:t>Model formula</w:t>
      </w:r>
    </w:p>
    <w:p w14:paraId="1E3A7206" w14:textId="4C3D0F8B" w:rsidR="00770745" w:rsidRPr="00770745" w:rsidRDefault="00770745" w:rsidP="0060335C">
      <w:pPr>
        <w:spacing w:after="160"/>
        <w:rPr>
          <w:rFonts w:asciiTheme="majorHAnsi" w:hAnsiTheme="majorHAnsi" w:cstheme="majorHAnsi"/>
          <w:noProof/>
        </w:rPr>
      </w:pPr>
      <w:r w:rsidRPr="00770745">
        <w:rPr>
          <w:rFonts w:asciiTheme="majorHAnsi" w:hAnsiTheme="majorHAnsi" w:cstheme="majorHAnsi"/>
          <w:noProof/>
        </w:rPr>
        <w:t>mod1 &lt;- lmer(log(residency_days) ~ covid + (1|tag_id), data = shark_res)</w:t>
      </w:r>
    </w:p>
    <w:p w14:paraId="771735AF" w14:textId="5847DC23" w:rsidR="00770745" w:rsidRPr="00770745" w:rsidRDefault="00770745" w:rsidP="0060335C">
      <w:pPr>
        <w:spacing w:after="160"/>
        <w:rPr>
          <w:rFonts w:asciiTheme="majorHAnsi" w:eastAsia="Times New Roman" w:hAnsiTheme="majorHAnsi" w:cstheme="majorHAnsi"/>
          <w:color w:val="000000"/>
        </w:rPr>
      </w:pPr>
      <w:r w:rsidRPr="00770745">
        <w:rPr>
          <w:rFonts w:asciiTheme="majorHAnsi" w:eastAsia="Times New Roman" w:hAnsiTheme="majorHAnsi" w:cstheme="majorHAnsi"/>
          <w:color w:val="000000"/>
        </w:rPr>
        <w:t xml:space="preserve">mod2 &lt;- </w:t>
      </w:r>
      <w:proofErr w:type="spellStart"/>
      <w:r w:rsidRPr="00770745">
        <w:rPr>
          <w:rFonts w:asciiTheme="majorHAnsi" w:eastAsia="Times New Roman" w:hAnsiTheme="majorHAnsi" w:cstheme="majorHAnsi"/>
          <w:color w:val="000000"/>
        </w:rPr>
        <w:t>lmer</w:t>
      </w:r>
      <w:proofErr w:type="spellEnd"/>
      <w:r w:rsidRPr="00770745">
        <w:rPr>
          <w:rFonts w:asciiTheme="majorHAnsi" w:eastAsia="Times New Roman" w:hAnsiTheme="majorHAnsi" w:cstheme="majorHAnsi"/>
          <w:color w:val="000000"/>
        </w:rPr>
        <w:t>(sqrt(</w:t>
      </w:r>
      <w:proofErr w:type="spellStart"/>
      <w:r w:rsidRPr="00770745">
        <w:rPr>
          <w:rFonts w:asciiTheme="majorHAnsi" w:eastAsia="Times New Roman" w:hAnsiTheme="majorHAnsi" w:cstheme="majorHAnsi"/>
          <w:color w:val="000000"/>
        </w:rPr>
        <w:t>residency_days</w:t>
      </w:r>
      <w:proofErr w:type="spellEnd"/>
      <w:r w:rsidRPr="00770745">
        <w:rPr>
          <w:rFonts w:asciiTheme="majorHAnsi" w:eastAsia="Times New Roman" w:hAnsiTheme="majorHAnsi" w:cstheme="majorHAnsi"/>
          <w:color w:val="000000"/>
        </w:rPr>
        <w:t xml:space="preserve">) ~ </w:t>
      </w:r>
      <w:proofErr w:type="spellStart"/>
      <w:r w:rsidRPr="00770745">
        <w:rPr>
          <w:rFonts w:asciiTheme="majorHAnsi" w:eastAsia="Times New Roman" w:hAnsiTheme="majorHAnsi" w:cstheme="majorHAnsi"/>
          <w:color w:val="000000"/>
        </w:rPr>
        <w:t>covid</w:t>
      </w:r>
      <w:proofErr w:type="spellEnd"/>
      <w:r w:rsidRPr="00770745">
        <w:rPr>
          <w:rFonts w:asciiTheme="majorHAnsi" w:eastAsia="Times New Roman" w:hAnsiTheme="majorHAnsi" w:cstheme="majorHAnsi"/>
          <w:color w:val="000000"/>
        </w:rPr>
        <w:t xml:space="preserve"> + (1|tag_id), data = </w:t>
      </w:r>
      <w:proofErr w:type="spellStart"/>
      <w:r w:rsidRPr="00770745">
        <w:rPr>
          <w:rFonts w:asciiTheme="majorHAnsi" w:eastAsia="Times New Roman" w:hAnsiTheme="majorHAnsi" w:cstheme="majorHAnsi"/>
          <w:color w:val="000000"/>
        </w:rPr>
        <w:t>king_res</w:t>
      </w:r>
      <w:proofErr w:type="spellEnd"/>
      <w:r w:rsidRPr="00770745">
        <w:rPr>
          <w:rFonts w:asciiTheme="majorHAnsi" w:eastAsia="Times New Roman" w:hAnsiTheme="majorHAnsi" w:cstheme="majorHAnsi"/>
          <w:color w:val="000000"/>
        </w:rPr>
        <w:t>)</w:t>
      </w:r>
    </w:p>
    <w:p w14:paraId="2572A537" w14:textId="77777777" w:rsidR="00770745" w:rsidRPr="00770745" w:rsidRDefault="00770745" w:rsidP="00770745">
      <w:pPr>
        <w:spacing w:after="160"/>
        <w:rPr>
          <w:rFonts w:asciiTheme="majorHAnsi" w:eastAsia="Times New Roman" w:hAnsiTheme="majorHAnsi" w:cstheme="majorHAnsi"/>
          <w:color w:val="000000"/>
          <w:lang w:val="en-AU"/>
        </w:rPr>
      </w:pPr>
      <w:r w:rsidRPr="00770745">
        <w:rPr>
          <w:rFonts w:asciiTheme="majorHAnsi" w:eastAsia="Times New Roman" w:hAnsiTheme="majorHAnsi" w:cstheme="majorHAnsi"/>
          <w:color w:val="000000"/>
          <w:lang w:val="en-AU"/>
        </w:rPr>
        <w:t xml:space="preserve">mod3 &lt;- </w:t>
      </w:r>
      <w:proofErr w:type="spellStart"/>
      <w:proofErr w:type="gramStart"/>
      <w:r w:rsidRPr="00770745">
        <w:rPr>
          <w:rFonts w:asciiTheme="majorHAnsi" w:eastAsia="Times New Roman" w:hAnsiTheme="majorHAnsi" w:cstheme="majorHAnsi"/>
          <w:color w:val="000000"/>
          <w:lang w:val="en-AU"/>
        </w:rPr>
        <w:t>lme</w:t>
      </w:r>
      <w:proofErr w:type="spellEnd"/>
      <w:r w:rsidRPr="00770745">
        <w:rPr>
          <w:rFonts w:asciiTheme="majorHAnsi" w:eastAsia="Times New Roman" w:hAnsiTheme="majorHAnsi" w:cstheme="majorHAnsi"/>
          <w:color w:val="000000"/>
          <w:lang w:val="en-AU"/>
        </w:rPr>
        <w:t>(</w:t>
      </w:r>
      <w:proofErr w:type="spellStart"/>
      <w:proofErr w:type="gramEnd"/>
      <w:r w:rsidRPr="00770745">
        <w:rPr>
          <w:rFonts w:asciiTheme="majorHAnsi" w:eastAsia="Times New Roman" w:hAnsiTheme="majorHAnsi" w:cstheme="majorHAnsi"/>
          <w:color w:val="000000"/>
          <w:lang w:val="en-AU"/>
        </w:rPr>
        <w:t>res_index</w:t>
      </w:r>
      <w:proofErr w:type="spellEnd"/>
      <w:r w:rsidRPr="00770745">
        <w:rPr>
          <w:rFonts w:asciiTheme="majorHAnsi" w:eastAsia="Times New Roman" w:hAnsiTheme="majorHAnsi" w:cstheme="majorHAnsi"/>
          <w:color w:val="000000"/>
          <w:lang w:val="en-AU"/>
        </w:rPr>
        <w:t xml:space="preserve"> ~ week * year, random = ~1|transmitter, data = </w:t>
      </w:r>
      <w:proofErr w:type="spellStart"/>
      <w:r w:rsidRPr="00770745">
        <w:rPr>
          <w:rFonts w:asciiTheme="majorHAnsi" w:eastAsia="Times New Roman" w:hAnsiTheme="majorHAnsi" w:cstheme="majorHAnsi"/>
          <w:color w:val="000000"/>
          <w:lang w:val="en-AU"/>
        </w:rPr>
        <w:t>shark_res_weekly</w:t>
      </w:r>
      <w:proofErr w:type="spellEnd"/>
      <w:r w:rsidRPr="00770745">
        <w:rPr>
          <w:rFonts w:asciiTheme="majorHAnsi" w:eastAsia="Times New Roman" w:hAnsiTheme="majorHAnsi" w:cstheme="majorHAnsi"/>
          <w:color w:val="000000"/>
          <w:lang w:val="en-AU"/>
        </w:rPr>
        <w:t>,</w:t>
      </w:r>
    </w:p>
    <w:p w14:paraId="57D50826" w14:textId="35AD3926" w:rsidR="00770745" w:rsidRPr="00770745" w:rsidRDefault="00770745" w:rsidP="00770745">
      <w:pPr>
        <w:spacing w:after="160"/>
        <w:rPr>
          <w:rFonts w:asciiTheme="majorHAnsi" w:eastAsia="Times New Roman" w:hAnsiTheme="majorHAnsi" w:cstheme="majorHAnsi"/>
          <w:color w:val="000000"/>
          <w:lang w:val="en-AU"/>
        </w:rPr>
      </w:pPr>
      <w:r w:rsidRPr="00770745">
        <w:rPr>
          <w:rFonts w:asciiTheme="majorHAnsi" w:eastAsia="Times New Roman" w:hAnsiTheme="majorHAnsi" w:cstheme="majorHAnsi"/>
          <w:color w:val="000000"/>
          <w:lang w:val="en-AU"/>
        </w:rPr>
        <w:t xml:space="preserve">            correlation = corAR1(form= ~1|transmitter/week))</w:t>
      </w:r>
    </w:p>
    <w:p w14:paraId="2A17B707" w14:textId="77777777" w:rsidR="00770745" w:rsidRPr="00770745" w:rsidRDefault="00770745" w:rsidP="00770745">
      <w:pPr>
        <w:spacing w:after="160"/>
        <w:rPr>
          <w:rFonts w:asciiTheme="majorHAnsi" w:eastAsia="Times New Roman" w:hAnsiTheme="majorHAnsi" w:cstheme="majorHAnsi"/>
          <w:color w:val="000000"/>
          <w:lang w:val="en-AU"/>
        </w:rPr>
      </w:pPr>
      <w:r w:rsidRPr="00770745">
        <w:rPr>
          <w:rFonts w:asciiTheme="majorHAnsi" w:eastAsia="Times New Roman" w:hAnsiTheme="majorHAnsi" w:cstheme="majorHAnsi"/>
          <w:color w:val="000000"/>
          <w:lang w:val="en-AU"/>
        </w:rPr>
        <w:t xml:space="preserve">mod4 &lt;- </w:t>
      </w:r>
      <w:proofErr w:type="spellStart"/>
      <w:proofErr w:type="gramStart"/>
      <w:r w:rsidRPr="00770745">
        <w:rPr>
          <w:rFonts w:asciiTheme="majorHAnsi" w:eastAsia="Times New Roman" w:hAnsiTheme="majorHAnsi" w:cstheme="majorHAnsi"/>
          <w:color w:val="000000"/>
          <w:lang w:val="en-AU"/>
        </w:rPr>
        <w:t>lme</w:t>
      </w:r>
      <w:proofErr w:type="spellEnd"/>
      <w:r w:rsidRPr="00770745">
        <w:rPr>
          <w:rFonts w:asciiTheme="majorHAnsi" w:eastAsia="Times New Roman" w:hAnsiTheme="majorHAnsi" w:cstheme="majorHAnsi"/>
          <w:color w:val="000000"/>
          <w:lang w:val="en-AU"/>
        </w:rPr>
        <w:t>(</w:t>
      </w:r>
      <w:proofErr w:type="spellStart"/>
      <w:proofErr w:type="gramEnd"/>
      <w:r w:rsidRPr="00770745">
        <w:rPr>
          <w:rFonts w:asciiTheme="majorHAnsi" w:eastAsia="Times New Roman" w:hAnsiTheme="majorHAnsi" w:cstheme="majorHAnsi"/>
          <w:color w:val="000000"/>
          <w:lang w:val="en-AU"/>
        </w:rPr>
        <w:t>res_index</w:t>
      </w:r>
      <w:proofErr w:type="spellEnd"/>
      <w:r w:rsidRPr="00770745">
        <w:rPr>
          <w:rFonts w:asciiTheme="majorHAnsi" w:eastAsia="Times New Roman" w:hAnsiTheme="majorHAnsi" w:cstheme="majorHAnsi"/>
          <w:color w:val="000000"/>
          <w:lang w:val="en-AU"/>
        </w:rPr>
        <w:t xml:space="preserve"> ~ week * year, random = ~1|transmitter, data = </w:t>
      </w:r>
      <w:proofErr w:type="spellStart"/>
      <w:r w:rsidRPr="00770745">
        <w:rPr>
          <w:rFonts w:asciiTheme="majorHAnsi" w:eastAsia="Times New Roman" w:hAnsiTheme="majorHAnsi" w:cstheme="majorHAnsi"/>
          <w:color w:val="000000"/>
          <w:lang w:val="en-AU"/>
        </w:rPr>
        <w:t>king_res_weekly</w:t>
      </w:r>
      <w:proofErr w:type="spellEnd"/>
      <w:r w:rsidRPr="00770745">
        <w:rPr>
          <w:rFonts w:asciiTheme="majorHAnsi" w:eastAsia="Times New Roman" w:hAnsiTheme="majorHAnsi" w:cstheme="majorHAnsi"/>
          <w:color w:val="000000"/>
          <w:lang w:val="en-AU"/>
        </w:rPr>
        <w:t>,</w:t>
      </w:r>
    </w:p>
    <w:p w14:paraId="51762EE3" w14:textId="16F75EEC" w:rsidR="00770745" w:rsidRPr="00770745" w:rsidRDefault="00770745" w:rsidP="00770745">
      <w:pPr>
        <w:spacing w:after="160"/>
        <w:rPr>
          <w:rFonts w:asciiTheme="majorHAnsi" w:eastAsia="Times New Roman" w:hAnsiTheme="majorHAnsi" w:cstheme="majorHAnsi"/>
          <w:color w:val="000000"/>
          <w:lang w:val="en-AU"/>
        </w:rPr>
      </w:pPr>
      <w:r w:rsidRPr="00770745">
        <w:rPr>
          <w:rFonts w:asciiTheme="majorHAnsi" w:eastAsia="Times New Roman" w:hAnsiTheme="majorHAnsi" w:cstheme="majorHAnsi"/>
          <w:color w:val="000000"/>
          <w:lang w:val="en-AU"/>
        </w:rPr>
        <w:t xml:space="preserve">            correlation = corAR1(form= ~1|transmitter/week))</w:t>
      </w:r>
    </w:p>
    <w:p w14:paraId="2B014B71" w14:textId="16656E16" w:rsidR="00770745" w:rsidRPr="00770745" w:rsidRDefault="00770745" w:rsidP="00770745">
      <w:pPr>
        <w:spacing w:after="160"/>
        <w:rPr>
          <w:rFonts w:asciiTheme="majorHAnsi" w:eastAsia="Times New Roman" w:hAnsiTheme="majorHAnsi" w:cstheme="majorHAnsi"/>
          <w:color w:val="000000"/>
          <w:lang w:val="en-AU"/>
        </w:rPr>
      </w:pPr>
      <w:r w:rsidRPr="00770745">
        <w:rPr>
          <w:rFonts w:asciiTheme="majorHAnsi" w:eastAsia="Times New Roman" w:hAnsiTheme="majorHAnsi" w:cstheme="majorHAnsi"/>
          <w:color w:val="000000"/>
          <w:lang w:val="en-AU"/>
        </w:rPr>
        <w:t xml:space="preserve">mod5 &lt;- </w:t>
      </w:r>
      <w:proofErr w:type="spellStart"/>
      <w:proofErr w:type="gramStart"/>
      <w:r w:rsidRPr="00770745">
        <w:rPr>
          <w:rFonts w:asciiTheme="majorHAnsi" w:eastAsia="Times New Roman" w:hAnsiTheme="majorHAnsi" w:cstheme="majorHAnsi"/>
          <w:color w:val="000000"/>
          <w:lang w:val="en-AU"/>
        </w:rPr>
        <w:t>lmer</w:t>
      </w:r>
      <w:proofErr w:type="spellEnd"/>
      <w:r w:rsidRPr="00770745">
        <w:rPr>
          <w:rFonts w:asciiTheme="majorHAnsi" w:eastAsia="Times New Roman" w:hAnsiTheme="majorHAnsi" w:cstheme="majorHAnsi"/>
          <w:color w:val="000000"/>
          <w:lang w:val="en-AU"/>
        </w:rPr>
        <w:t>(</w:t>
      </w:r>
      <w:proofErr w:type="gramEnd"/>
      <w:r w:rsidRPr="00770745">
        <w:rPr>
          <w:rFonts w:asciiTheme="majorHAnsi" w:eastAsia="Times New Roman" w:hAnsiTheme="majorHAnsi" w:cstheme="majorHAnsi"/>
          <w:color w:val="000000"/>
          <w:lang w:val="en-AU"/>
        </w:rPr>
        <w:t xml:space="preserve">hr ~ week * year + (1|tag_id), data = </w:t>
      </w:r>
      <w:proofErr w:type="spellStart"/>
      <w:r w:rsidRPr="00770745">
        <w:rPr>
          <w:rFonts w:asciiTheme="majorHAnsi" w:eastAsia="Times New Roman" w:hAnsiTheme="majorHAnsi" w:cstheme="majorHAnsi"/>
          <w:color w:val="000000"/>
          <w:lang w:val="en-AU"/>
        </w:rPr>
        <w:t>shark_hr_weekly</w:t>
      </w:r>
      <w:proofErr w:type="spellEnd"/>
      <w:r w:rsidRPr="00770745">
        <w:rPr>
          <w:rFonts w:asciiTheme="majorHAnsi" w:eastAsia="Times New Roman" w:hAnsiTheme="majorHAnsi" w:cstheme="majorHAnsi"/>
          <w:color w:val="000000"/>
          <w:lang w:val="en-AU"/>
        </w:rPr>
        <w:t>)</w:t>
      </w:r>
    </w:p>
    <w:p w14:paraId="0D1972C1" w14:textId="2AD77DD1" w:rsidR="00770745" w:rsidRPr="00770745" w:rsidRDefault="00770745" w:rsidP="00770745">
      <w:pPr>
        <w:spacing w:after="160"/>
        <w:rPr>
          <w:rFonts w:asciiTheme="majorHAnsi" w:eastAsia="Times New Roman" w:hAnsiTheme="majorHAnsi" w:cstheme="majorHAnsi"/>
          <w:color w:val="000000"/>
          <w:lang w:val="en-AU"/>
        </w:rPr>
      </w:pPr>
      <w:r w:rsidRPr="00770745">
        <w:rPr>
          <w:rFonts w:asciiTheme="majorHAnsi" w:eastAsia="Times New Roman" w:hAnsiTheme="majorHAnsi" w:cstheme="majorHAnsi"/>
          <w:color w:val="000000"/>
          <w:lang w:val="en-AU"/>
        </w:rPr>
        <w:lastRenderedPageBreak/>
        <w:t xml:space="preserve">mod6 &lt;- </w:t>
      </w:r>
      <w:proofErr w:type="spellStart"/>
      <w:r w:rsidRPr="00770745">
        <w:rPr>
          <w:rFonts w:asciiTheme="majorHAnsi" w:eastAsia="Times New Roman" w:hAnsiTheme="majorHAnsi" w:cstheme="majorHAnsi"/>
          <w:color w:val="000000"/>
          <w:lang w:val="en-AU"/>
        </w:rPr>
        <w:t>lmer</w:t>
      </w:r>
      <w:proofErr w:type="spellEnd"/>
      <w:r w:rsidRPr="00770745">
        <w:rPr>
          <w:rFonts w:asciiTheme="majorHAnsi" w:eastAsia="Times New Roman" w:hAnsiTheme="majorHAnsi" w:cstheme="majorHAnsi"/>
          <w:color w:val="000000"/>
          <w:lang w:val="en-AU"/>
        </w:rPr>
        <w:t xml:space="preserve">(sqrt(hr) ~ week * year + (1|tag_id), data = </w:t>
      </w:r>
      <w:proofErr w:type="spellStart"/>
      <w:r w:rsidRPr="00770745">
        <w:rPr>
          <w:rFonts w:asciiTheme="majorHAnsi" w:eastAsia="Times New Roman" w:hAnsiTheme="majorHAnsi" w:cstheme="majorHAnsi"/>
          <w:color w:val="000000"/>
          <w:lang w:val="en-AU"/>
        </w:rPr>
        <w:t>king_hr_weekly</w:t>
      </w:r>
      <w:proofErr w:type="spellEnd"/>
      <w:r w:rsidRPr="00770745">
        <w:rPr>
          <w:rFonts w:asciiTheme="majorHAnsi" w:eastAsia="Times New Roman" w:hAnsiTheme="majorHAnsi" w:cstheme="majorHAnsi"/>
          <w:color w:val="000000"/>
          <w:lang w:val="en-AU"/>
        </w:rPr>
        <w:t>)</w:t>
      </w:r>
    </w:p>
    <w:p w14:paraId="38AAD12B" w14:textId="77777777" w:rsidR="00770745" w:rsidRDefault="00770745" w:rsidP="0060335C">
      <w:pPr>
        <w:spacing w:after="160"/>
        <w:rPr>
          <w:rFonts w:ascii="Calibri" w:eastAsia="Times New Roman" w:hAnsi="Calibri" w:cs="Calibri"/>
          <w:b/>
          <w:color w:val="000000"/>
          <w:lang w:val="en-AU"/>
        </w:rPr>
      </w:pPr>
    </w:p>
    <w:p w14:paraId="345E76A1" w14:textId="4A36F03B" w:rsidR="003D538C" w:rsidRPr="003D538C" w:rsidRDefault="003D538C" w:rsidP="0060335C">
      <w:pPr>
        <w:spacing w:after="160"/>
        <w:rPr>
          <w:rFonts w:ascii="Calibri" w:eastAsia="Times New Roman" w:hAnsi="Calibri" w:cs="Calibri"/>
          <w:b/>
          <w:color w:val="000000"/>
          <w:lang w:val="en-AU"/>
        </w:rPr>
      </w:pPr>
      <w:bookmarkStart w:id="0" w:name="_GoBack"/>
      <w:bookmarkEnd w:id="0"/>
      <w:r w:rsidRPr="003D538C">
        <w:rPr>
          <w:rFonts w:ascii="Calibri" w:eastAsia="Times New Roman" w:hAnsi="Calibri" w:cs="Calibri"/>
          <w:b/>
          <w:color w:val="000000"/>
          <w:lang w:val="en-AU"/>
        </w:rPr>
        <w:t>References</w:t>
      </w:r>
    </w:p>
    <w:p w14:paraId="720AF798" w14:textId="77777777" w:rsidR="0098052C" w:rsidRPr="0098052C" w:rsidRDefault="0060335C" w:rsidP="0098052C">
      <w:pPr>
        <w:pStyle w:val="EndNoteBibliography"/>
      </w:pPr>
      <w:r>
        <w:fldChar w:fldCharType="begin"/>
      </w:r>
      <w:r>
        <w:instrText xml:space="preserve"> ADDIN EN.REFLIST </w:instrText>
      </w:r>
      <w:r>
        <w:fldChar w:fldCharType="separate"/>
      </w:r>
      <w:r w:rsidR="0098052C" w:rsidRPr="0098052C">
        <w:t>1.</w:t>
      </w:r>
      <w:r w:rsidR="0098052C" w:rsidRPr="0098052C">
        <w:tab/>
        <w:t xml:space="preserve">Bruce BD, Bradford RW. The effects of shark cage-diving operations on the behaviour and movements of white sharks, </w:t>
      </w:r>
      <w:r w:rsidR="0098052C" w:rsidRPr="0098052C">
        <w:rPr>
          <w:i/>
        </w:rPr>
        <w:t>Carcharodon carcharias</w:t>
      </w:r>
      <w:r w:rsidR="0098052C" w:rsidRPr="0098052C">
        <w:t>, at the Neptune Islands, South Australia. Mar Biol. 2013;160:889–907.</w:t>
      </w:r>
    </w:p>
    <w:p w14:paraId="29DDD312" w14:textId="77777777" w:rsidR="0098052C" w:rsidRPr="0098052C" w:rsidRDefault="0098052C" w:rsidP="0098052C">
      <w:pPr>
        <w:pStyle w:val="EndNoteBibliography"/>
      </w:pPr>
      <w:r w:rsidRPr="0098052C">
        <w:t>2.</w:t>
      </w:r>
      <w:r w:rsidRPr="0098052C">
        <w:tab/>
        <w:t>Simpfendorfer CA, Heupel MR, Hueter RE. Estimation of short-term centers of activity from an array of omnidirectional hydrophones and its use in studying animal movements. Can J Fish Aquat Sci. 2002;59:23-32.</w:t>
      </w:r>
    </w:p>
    <w:p w14:paraId="7800BDA4" w14:textId="77777777" w:rsidR="0098052C" w:rsidRPr="0098052C" w:rsidRDefault="0098052C" w:rsidP="0098052C">
      <w:pPr>
        <w:pStyle w:val="EndNoteBibliography"/>
      </w:pPr>
      <w:r w:rsidRPr="0098052C">
        <w:t>3.</w:t>
      </w:r>
      <w:r w:rsidRPr="0098052C">
        <w:tab/>
        <w:t>Udyawer V, Dwyer RG, Hoenner X, Babcock RC, Brodie S, Campbell HA, et al. A standardised framework for analysing animal detections from automated tracking arrays. Animal Biotelemetry. 2018;6(1):17.</w:t>
      </w:r>
    </w:p>
    <w:p w14:paraId="511A0957" w14:textId="77777777" w:rsidR="0098052C" w:rsidRPr="0098052C" w:rsidRDefault="0098052C" w:rsidP="0098052C">
      <w:pPr>
        <w:pStyle w:val="EndNoteBibliography"/>
      </w:pPr>
      <w:r w:rsidRPr="0098052C">
        <w:t>4.</w:t>
      </w:r>
      <w:r w:rsidRPr="0098052C">
        <w:tab/>
        <w:t>Bates D, Mächler M, Bolker B, Walker SJapa. Fitting linear mixed-effects models using lme4. 2014.</w:t>
      </w:r>
    </w:p>
    <w:p w14:paraId="2555CD5E" w14:textId="21FD3532" w:rsidR="003D4B77" w:rsidRDefault="0060335C">
      <w:r>
        <w:fldChar w:fldCharType="end"/>
      </w:r>
    </w:p>
    <w:sectPr w:rsidR="003D4B77" w:rsidSect="0098052C">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95FBC"/>
    <w:multiLevelType w:val="hybridMultilevel"/>
    <w:tmpl w:val="B456E8FA"/>
    <w:lvl w:ilvl="0" w:tplc="CBA8715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eaf2zsl50w0xerwstpvs2qtxpd0xfa92sw&quot;&gt;Sharks_ALL 2&lt;record-ids&gt;&lt;item&gt;505&lt;/item&gt;&lt;item&gt;1290&lt;/item&gt;&lt;item&gt;2288&lt;/item&gt;&lt;item&gt;2428&lt;/item&gt;&lt;/record-ids&gt;&lt;/item&gt;&lt;/Libraries&gt;"/>
  </w:docVars>
  <w:rsids>
    <w:rsidRoot w:val="0060335C"/>
    <w:rsid w:val="003D4B77"/>
    <w:rsid w:val="003D538C"/>
    <w:rsid w:val="00537C5C"/>
    <w:rsid w:val="0060335C"/>
    <w:rsid w:val="00633D89"/>
    <w:rsid w:val="00770745"/>
    <w:rsid w:val="008B5835"/>
    <w:rsid w:val="0098052C"/>
    <w:rsid w:val="00B02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BC09"/>
  <w15:chartTrackingRefBased/>
  <w15:docId w15:val="{24B577D5-ED9E-45B9-9165-E0484F4D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35C"/>
    <w:pPr>
      <w:spacing w:after="0" w:line="276" w:lineRule="auto"/>
    </w:pPr>
    <w:rPr>
      <w:rFonts w:ascii="Arial" w:eastAsia="Arial" w:hAnsi="Arial" w:cs="Arial"/>
      <w:lang w:val="en-GB"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0335C"/>
    <w:pPr>
      <w:spacing w:line="240" w:lineRule="auto"/>
    </w:pPr>
    <w:rPr>
      <w:sz w:val="20"/>
      <w:szCs w:val="20"/>
    </w:rPr>
  </w:style>
  <w:style w:type="character" w:customStyle="1" w:styleId="CommentTextChar">
    <w:name w:val="Comment Text Char"/>
    <w:basedOn w:val="DefaultParagraphFont"/>
    <w:link w:val="CommentText"/>
    <w:uiPriority w:val="99"/>
    <w:rsid w:val="0060335C"/>
    <w:rPr>
      <w:rFonts w:ascii="Arial" w:eastAsia="Arial" w:hAnsi="Arial" w:cs="Arial"/>
      <w:sz w:val="20"/>
      <w:szCs w:val="20"/>
      <w:lang w:val="en-GB" w:eastAsia="en-AU"/>
    </w:rPr>
  </w:style>
  <w:style w:type="character" w:styleId="CommentReference">
    <w:name w:val="annotation reference"/>
    <w:basedOn w:val="DefaultParagraphFont"/>
    <w:uiPriority w:val="99"/>
    <w:semiHidden/>
    <w:unhideWhenUsed/>
    <w:rsid w:val="0060335C"/>
    <w:rPr>
      <w:sz w:val="16"/>
      <w:szCs w:val="16"/>
    </w:rPr>
  </w:style>
  <w:style w:type="paragraph" w:styleId="BalloonText">
    <w:name w:val="Balloon Text"/>
    <w:basedOn w:val="Normal"/>
    <w:link w:val="BalloonTextChar"/>
    <w:uiPriority w:val="99"/>
    <w:semiHidden/>
    <w:unhideWhenUsed/>
    <w:rsid w:val="006033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5C"/>
    <w:rPr>
      <w:rFonts w:ascii="Segoe UI" w:eastAsia="Arial" w:hAnsi="Segoe UI" w:cs="Segoe UI"/>
      <w:sz w:val="18"/>
      <w:szCs w:val="18"/>
      <w:lang w:val="en-GB" w:eastAsia="en-AU"/>
    </w:rPr>
  </w:style>
  <w:style w:type="paragraph" w:customStyle="1" w:styleId="EndNoteBibliographyTitle">
    <w:name w:val="EndNote Bibliography Title"/>
    <w:basedOn w:val="Normal"/>
    <w:link w:val="EndNoteBibliographyTitleChar"/>
    <w:rsid w:val="0060335C"/>
    <w:pPr>
      <w:jc w:val="center"/>
    </w:pPr>
    <w:rPr>
      <w:rFonts w:ascii="Calibri" w:hAnsi="Calibri" w:cs="Calibri"/>
      <w:noProof/>
      <w:lang w:val="en-AU"/>
    </w:rPr>
  </w:style>
  <w:style w:type="character" w:customStyle="1" w:styleId="EndNoteBibliographyTitleChar">
    <w:name w:val="EndNote Bibliography Title Char"/>
    <w:basedOn w:val="DefaultParagraphFont"/>
    <w:link w:val="EndNoteBibliographyTitle"/>
    <w:rsid w:val="0060335C"/>
    <w:rPr>
      <w:rFonts w:ascii="Calibri" w:eastAsia="Arial" w:hAnsi="Calibri" w:cs="Calibri"/>
      <w:noProof/>
      <w:lang w:eastAsia="en-AU"/>
    </w:rPr>
  </w:style>
  <w:style w:type="paragraph" w:customStyle="1" w:styleId="EndNoteBibliography">
    <w:name w:val="EndNote Bibliography"/>
    <w:basedOn w:val="Normal"/>
    <w:link w:val="EndNoteBibliographyChar"/>
    <w:rsid w:val="0060335C"/>
    <w:pPr>
      <w:spacing w:line="240" w:lineRule="auto"/>
    </w:pPr>
    <w:rPr>
      <w:rFonts w:ascii="Calibri" w:hAnsi="Calibri" w:cs="Calibri"/>
      <w:noProof/>
      <w:lang w:val="en-AU"/>
    </w:rPr>
  </w:style>
  <w:style w:type="character" w:customStyle="1" w:styleId="EndNoteBibliographyChar">
    <w:name w:val="EndNote Bibliography Char"/>
    <w:basedOn w:val="DefaultParagraphFont"/>
    <w:link w:val="EndNoteBibliography"/>
    <w:rsid w:val="0060335C"/>
    <w:rPr>
      <w:rFonts w:ascii="Calibri" w:eastAsia="Arial" w:hAnsi="Calibri" w:cs="Calibri"/>
      <w:noProo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682962">
      <w:bodyDiv w:val="1"/>
      <w:marLeft w:val="0"/>
      <w:marRight w:val="0"/>
      <w:marTop w:val="0"/>
      <w:marBottom w:val="0"/>
      <w:divBdr>
        <w:top w:val="none" w:sz="0" w:space="0" w:color="auto"/>
        <w:left w:val="none" w:sz="0" w:space="0" w:color="auto"/>
        <w:bottom w:val="none" w:sz="0" w:space="0" w:color="auto"/>
        <w:right w:val="none" w:sz="0" w:space="0" w:color="auto"/>
      </w:divBdr>
      <w:divsChild>
        <w:div w:id="1273248129">
          <w:marLeft w:val="0"/>
          <w:marRight w:val="0"/>
          <w:marTop w:val="0"/>
          <w:marBottom w:val="0"/>
          <w:divBdr>
            <w:top w:val="none" w:sz="0" w:space="0" w:color="auto"/>
            <w:left w:val="none" w:sz="0" w:space="0" w:color="auto"/>
            <w:bottom w:val="none" w:sz="0" w:space="0" w:color="auto"/>
            <w:right w:val="none" w:sz="0" w:space="0" w:color="auto"/>
          </w:divBdr>
          <w:divsChild>
            <w:div w:id="1842037423">
              <w:marLeft w:val="0"/>
              <w:marRight w:val="0"/>
              <w:marTop w:val="0"/>
              <w:marBottom w:val="0"/>
              <w:divBdr>
                <w:top w:val="none" w:sz="0" w:space="0" w:color="auto"/>
                <w:left w:val="none" w:sz="0" w:space="0" w:color="auto"/>
                <w:bottom w:val="none" w:sz="0" w:space="0" w:color="auto"/>
                <w:right w:val="none" w:sz="0" w:space="0" w:color="auto"/>
              </w:divBdr>
              <w:divsChild>
                <w:div w:id="118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8296">
      <w:bodyDiv w:val="1"/>
      <w:marLeft w:val="0"/>
      <w:marRight w:val="0"/>
      <w:marTop w:val="0"/>
      <w:marBottom w:val="0"/>
      <w:divBdr>
        <w:top w:val="none" w:sz="0" w:space="0" w:color="auto"/>
        <w:left w:val="none" w:sz="0" w:space="0" w:color="auto"/>
        <w:bottom w:val="none" w:sz="0" w:space="0" w:color="auto"/>
        <w:right w:val="none" w:sz="0" w:space="0" w:color="auto"/>
      </w:divBdr>
    </w:div>
    <w:div w:id="1570772006">
      <w:bodyDiv w:val="1"/>
      <w:marLeft w:val="0"/>
      <w:marRight w:val="0"/>
      <w:marTop w:val="0"/>
      <w:marBottom w:val="0"/>
      <w:divBdr>
        <w:top w:val="none" w:sz="0" w:space="0" w:color="auto"/>
        <w:left w:val="none" w:sz="0" w:space="0" w:color="auto"/>
        <w:bottom w:val="none" w:sz="0" w:space="0" w:color="auto"/>
        <w:right w:val="none" w:sz="0" w:space="0" w:color="auto"/>
      </w:divBdr>
      <w:divsChild>
        <w:div w:id="243153840">
          <w:marLeft w:val="0"/>
          <w:marRight w:val="0"/>
          <w:marTop w:val="0"/>
          <w:marBottom w:val="0"/>
          <w:divBdr>
            <w:top w:val="none" w:sz="0" w:space="0" w:color="auto"/>
            <w:left w:val="none" w:sz="0" w:space="0" w:color="auto"/>
            <w:bottom w:val="none" w:sz="0" w:space="0" w:color="auto"/>
            <w:right w:val="none" w:sz="0" w:space="0" w:color="auto"/>
          </w:divBdr>
          <w:divsChild>
            <w:div w:id="181208975">
              <w:marLeft w:val="0"/>
              <w:marRight w:val="0"/>
              <w:marTop w:val="0"/>
              <w:marBottom w:val="0"/>
              <w:divBdr>
                <w:top w:val="none" w:sz="0" w:space="0" w:color="auto"/>
                <w:left w:val="none" w:sz="0" w:space="0" w:color="auto"/>
                <w:bottom w:val="none" w:sz="0" w:space="0" w:color="auto"/>
                <w:right w:val="none" w:sz="0" w:space="0" w:color="auto"/>
              </w:divBdr>
              <w:divsChild>
                <w:div w:id="192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9431">
      <w:bodyDiv w:val="1"/>
      <w:marLeft w:val="0"/>
      <w:marRight w:val="0"/>
      <w:marTop w:val="0"/>
      <w:marBottom w:val="0"/>
      <w:divBdr>
        <w:top w:val="none" w:sz="0" w:space="0" w:color="auto"/>
        <w:left w:val="none" w:sz="0" w:space="0" w:color="auto"/>
        <w:bottom w:val="none" w:sz="0" w:space="0" w:color="auto"/>
        <w:right w:val="none" w:sz="0" w:space="0" w:color="auto"/>
      </w:divBdr>
      <w:divsChild>
        <w:div w:id="1692955763">
          <w:marLeft w:val="0"/>
          <w:marRight w:val="0"/>
          <w:marTop w:val="0"/>
          <w:marBottom w:val="0"/>
          <w:divBdr>
            <w:top w:val="none" w:sz="0" w:space="0" w:color="auto"/>
            <w:left w:val="none" w:sz="0" w:space="0" w:color="auto"/>
            <w:bottom w:val="none" w:sz="0" w:space="0" w:color="auto"/>
            <w:right w:val="none" w:sz="0" w:space="0" w:color="auto"/>
          </w:divBdr>
          <w:divsChild>
            <w:div w:id="1452895486">
              <w:marLeft w:val="0"/>
              <w:marRight w:val="0"/>
              <w:marTop w:val="0"/>
              <w:marBottom w:val="0"/>
              <w:divBdr>
                <w:top w:val="none" w:sz="0" w:space="0" w:color="auto"/>
                <w:left w:val="none" w:sz="0" w:space="0" w:color="auto"/>
                <w:bottom w:val="none" w:sz="0" w:space="0" w:color="auto"/>
                <w:right w:val="none" w:sz="0" w:space="0" w:color="auto"/>
              </w:divBdr>
              <w:divsChild>
                <w:div w:id="40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Huveneers</dc:creator>
  <cp:keywords/>
  <dc:description/>
  <cp:lastModifiedBy>Charlie Huveneers</cp:lastModifiedBy>
  <cp:revision>7</cp:revision>
  <dcterms:created xsi:type="dcterms:W3CDTF">2020-08-31T03:01:00Z</dcterms:created>
  <dcterms:modified xsi:type="dcterms:W3CDTF">2020-08-31T23:07:00Z</dcterms:modified>
</cp:coreProperties>
</file>