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Recovery Runbook</w:t>
      </w:r>
    </w:p>
    <w:p>
      <w:r>
        <w:t>This is a sample Microsoft Word document. It was converted to markdown by the backend and rendered by the same safe renderer the .md files use.</w:t>
      </w:r>
    </w:p>
    <w:p>
      <w:pPr>
        <w:pStyle w:val="Heading2"/>
      </w:pPr>
      <w:r>
        <w:t>When to use</w:t>
      </w:r>
    </w:p>
    <w:p>
      <w:r>
        <w:rPr>
          <w:b w:val="0"/>
        </w:rPr>
        <w:t xml:space="preserve">Run this </w:t>
      </w:r>
      <w:r>
        <w:rPr>
          <w:b/>
        </w:rPr>
        <w:t>only</w:t>
      </w:r>
      <w:r>
        <w:t xml:space="preserve"> when an overnight batch has </w:t>
      </w:r>
      <w:r>
        <w:rPr>
          <w:i/>
        </w:rPr>
        <w:t>failed</w:t>
      </w:r>
      <w:r>
        <w:t>.</w:t>
      </w:r>
    </w:p>
    <w:p>
      <w:pPr>
        <w:pStyle w:val="Heading2"/>
      </w:pPr>
      <w:r>
        <w:t>Steps</w:t>
      </w:r>
    </w:p>
    <w:p>
      <w:pPr>
        <w:pStyle w:val="ListNumber"/>
      </w:pPr>
      <w:r>
        <w:t>Check the batch status table.</w:t>
      </w:r>
    </w:p>
    <w:p>
      <w:pPr>
        <w:pStyle w:val="ListNumber"/>
      </w:pPr>
      <w:r>
        <w:t>Identify the failed step.</w:t>
      </w:r>
    </w:p>
    <w:p>
      <w:pPr>
        <w:pStyle w:val="ListNumber"/>
      </w:pPr>
      <w:r>
        <w:t>Re-run from the failed step.</w:t>
      </w:r>
    </w:p>
    <w:p>
      <w:pPr>
        <w:pStyle w:val="Heading2"/>
      </w:pPr>
      <w:r>
        <w:t>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Channel</w:t>
            </w:r>
          </w:p>
        </w:tc>
      </w:tr>
      <w:tr>
        <w:tc>
          <w:tcPr>
            <w:tcW w:type="dxa" w:w="4320"/>
          </w:tcPr>
          <w:p>
            <w:r>
              <w:t>L1 Support</w:t>
            </w:r>
          </w:p>
        </w:tc>
        <w:tc>
          <w:tcPr>
            <w:tcW w:type="dxa" w:w="4320"/>
          </w:tcPr>
          <w:p>
            <w:r>
              <w:t>#ols-support</w:t>
            </w:r>
          </w:p>
        </w:tc>
      </w:tr>
      <w:tr>
        <w:tc>
          <w:tcPr>
            <w:tcW w:type="dxa" w:w="4320"/>
          </w:tcPr>
          <w:p>
            <w:r>
              <w:t>DBA</w:t>
            </w:r>
          </w:p>
        </w:tc>
        <w:tc>
          <w:tcPr>
            <w:tcW w:type="dxa" w:w="4320"/>
          </w:tcPr>
          <w:p>
            <w:r>
              <w:t>#ols-dba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