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jc w:val="center"/>
        <w:rPr>
          <w:rFonts w:ascii="楷体" w:hAnsi="楷体" w:eastAsia="楷体"/>
          <w:sz w:val="36"/>
          <w:szCs w:val="36"/>
        </w:rPr>
      </w:pPr>
      <w:r>
        <w:rPr>
          <w:rFonts w:ascii="楷体" w:hAnsi="楷体" w:eastAsia="楷体"/>
          <w:sz w:val="36"/>
          <w:szCs w:val="36"/>
        </w:rPr>
        <w:t>华南农业大学</w:t>
      </w:r>
    </w:p>
    <w:p>
      <w:pPr>
        <w:rPr>
          <w:rFonts w:ascii="黑体" w:hAnsi="黑体" w:eastAsia="黑体"/>
          <w:sz w:val="36"/>
          <w:szCs w:val="36"/>
        </w:rPr>
      </w:pPr>
    </w:p>
    <w:p/>
    <w:p/>
    <w:p>
      <w:pPr>
        <w:jc w:val="center"/>
        <w:rPr>
          <w:sz w:val="48"/>
          <w:szCs w:val="48"/>
        </w:rPr>
      </w:pPr>
      <w:r>
        <w:rPr>
          <w:rFonts w:hint="eastAsia" w:ascii="黑体" w:hAnsi="黑体" w:eastAsia="黑体"/>
          <w:sz w:val="48"/>
          <w:szCs w:val="48"/>
        </w:rPr>
        <w:t>硕士研究生中期考核与学位论文开题报告</w:t>
      </w:r>
    </w:p>
    <w:p>
      <w:pPr>
        <w:jc w:val="left"/>
      </w:pPr>
    </w:p>
    <w:p>
      <w:pPr>
        <w:jc w:val="left"/>
      </w:pPr>
    </w:p>
    <w:p>
      <w:pPr>
        <w:jc w:val="left"/>
      </w:pPr>
    </w:p>
    <w:p>
      <w:pPr>
        <w:jc w:val="left"/>
      </w:pPr>
    </w:p>
    <w:p>
      <w:pPr>
        <w:jc w:val="left"/>
      </w:pPr>
    </w:p>
    <w:p>
      <w:pPr>
        <w:jc w:val="left"/>
      </w:pPr>
    </w:p>
    <w:p>
      <w:pPr>
        <w:spacing w:before="156" w:beforeLines="50"/>
        <w:ind w:left="1995" w:leftChars="950"/>
        <w:jc w:val="left"/>
        <w:rPr>
          <w:rFonts w:hint="eastAsia" w:eastAsia="宋体"/>
          <w:sz w:val="28"/>
          <w:szCs w:val="28"/>
          <w:lang w:val="en-US" w:eastAsia="zh-CN"/>
        </w:rPr>
      </w:pPr>
      <w:r>
        <w:pict>
          <v:shape id="自选图形 28" o:spid="_x0000_s1026" o:spt="32" type="#_x0000_t32" style="position:absolute;left:0pt;margin-left:186.15pt;margin-top:33.25pt;height:0pt;width:147pt;z-index:251660288;mso-width-relative:page;mso-height-relative:page;" filled="f" coordsize="21600,21600"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tcMC81gAAAAkBAAAPAAAAAAAA&#10;AAEAIAAAACIAAABkcnMvZG93bnJldi54bWxQSwECFAAUAAAACACHTuJAs9G3XNsBAACWAwAADgAA&#10;AAAAAAABACAAAAAlAQAAZHJzL2Uyb0RvYy54bWxQSwUGAAAAAAYABgBZAQAAcgUAAAAA&#10;">
            <v:path arrowok="t"/>
            <v:fill on="f" focussize="0,0"/>
            <v:stroke/>
            <v:imagedata o:title=""/>
            <o:lock v:ext="edit"/>
          </v:shape>
        </w:pict>
      </w:r>
      <w:r>
        <w:rPr>
          <w:rFonts w:hint="eastAsia" w:ascii="宋体" w:hAnsi="宋体"/>
          <w:spacing w:val="840"/>
          <w:kern w:val="0"/>
          <w:sz w:val="28"/>
          <w:szCs w:val="28"/>
        </w:rPr>
        <w:t>学</w:t>
      </w:r>
      <w:r>
        <w:rPr>
          <w:rFonts w:hint="eastAsia" w:ascii="宋体" w:hAnsi="宋体"/>
          <w:kern w:val="0"/>
          <w:sz w:val="28"/>
          <w:szCs w:val="28"/>
        </w:rPr>
        <w:t>号</w:t>
      </w:r>
      <w:r>
        <w:pict>
          <v:shape id="自选图形 29" o:spid="_x0000_s1033" o:spt="32" type="#_x0000_t32" style="position:absolute;left:0pt;margin-left:186.15pt;margin-top:33.25pt;height:0pt;width:147pt;z-index:251661312;mso-width-relative:page;mso-height-relative:page;" filled="f" coordsize="21600,21600"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1wwLzWAAAACQEAAA8AAAAAAAAA&#10;AQAgAAAAIgAAAGRycy9kb3ducmV2LnhtbFBLAQIUABQAAAAIAIdO4kCbw42c2gEAAJYDAAAOAAAA&#10;AAAAAAEAIAAAACUBAABkcnMvZTJvRG9jLnhtbFBLBQYAAAAABgAGAFkBAABxBQAAAAA=&#10;">
            <v:path arrowok="t"/>
            <v:fill on="f" focussize="0,0"/>
            <v:stroke/>
            <v:imagedata o:title=""/>
            <o:lock v:ext="edit"/>
          </v:shape>
        </w:pict>
      </w:r>
      <w:r>
        <w:rPr>
          <w:rFonts w:ascii="宋体" w:hAnsi="宋体"/>
          <w:sz w:val="28"/>
          <w:szCs w:val="28"/>
        </w:rPr>
        <w:t>:   201</w:t>
      </w:r>
      <w:r>
        <w:rPr>
          <w:rFonts w:hint="eastAsia" w:ascii="宋体" w:hAnsi="宋体"/>
          <w:sz w:val="28"/>
          <w:szCs w:val="28"/>
          <w:lang w:val="en-US" w:eastAsia="zh-CN"/>
        </w:rPr>
        <w:t>7</w:t>
      </w:r>
      <w:r>
        <w:rPr>
          <w:rFonts w:hint="eastAsia" w:ascii="宋体" w:hAnsi="宋体"/>
          <w:sz w:val="28"/>
          <w:szCs w:val="28"/>
        </w:rPr>
        <w:t>3078</w:t>
      </w:r>
      <w:r>
        <w:rPr>
          <w:rFonts w:hint="eastAsia" w:ascii="宋体" w:hAnsi="宋体"/>
          <w:sz w:val="28"/>
          <w:szCs w:val="28"/>
          <w:lang w:val="en-US" w:eastAsia="zh-CN"/>
        </w:rPr>
        <w:t>011</w:t>
      </w:r>
    </w:p>
    <w:p>
      <w:pPr>
        <w:spacing w:before="156" w:beforeLines="50"/>
        <w:ind w:left="1995" w:leftChars="950"/>
        <w:jc w:val="left"/>
        <w:rPr>
          <w:rFonts w:hint="eastAsia" w:eastAsia="宋体"/>
          <w:sz w:val="28"/>
          <w:szCs w:val="28"/>
          <w:lang w:val="en-US" w:eastAsia="zh-CN"/>
        </w:rPr>
      </w:pPr>
      <w:r>
        <w:rPr>
          <w:rFonts w:hint="eastAsia" w:ascii="宋体" w:hAnsi="宋体"/>
          <w:spacing w:val="840"/>
          <w:kern w:val="0"/>
          <w:sz w:val="28"/>
          <w:szCs w:val="28"/>
          <w:fitText w:val="1400" w:id="0"/>
        </w:rPr>
        <w:t>姓</w:t>
      </w:r>
      <w:r>
        <w:rPr>
          <w:rFonts w:hint="eastAsia" w:ascii="宋体" w:hAnsi="宋体"/>
          <w:kern w:val="0"/>
          <w:sz w:val="28"/>
          <w:szCs w:val="28"/>
          <w:fitText w:val="1400" w:id="0"/>
        </w:rPr>
        <w:t>名</w:t>
      </w:r>
      <w:r>
        <w:pict>
          <v:shape id="自选图形 22" o:spid="_x0000_s1032" o:spt="32" type="#_x0000_t32" style="position:absolute;left:0pt;margin-left:186.15pt;margin-top:33.25pt;height:0pt;width:147pt;z-index:251654144;mso-width-relative:page;mso-height-relative:page;" filled="f" coordsize="21600,21600"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tcMC81gAAAAkBAAAPAAAAAAAA&#10;AAEAIAAAACIAAABkcnMvZG93bnJldi54bWxQSwECFAAUAAAACACHTuJAp33XsNsBAACWAwAADgAA&#10;AAAAAAABACAAAAAlAQAAZHJzL2Uyb0RvYy54bWxQSwUGAAAAAAYABgBZAQAAcgUAAAAA&#10;">
            <v:path arrowok="t"/>
            <v:fill on="f" focussize="0,0"/>
            <v:stroke/>
            <v:imagedata o:title=""/>
            <o:lock v:ext="edit"/>
          </v:shape>
        </w:pict>
      </w:r>
      <w:r>
        <w:rPr>
          <w:rFonts w:ascii="宋体" w:hAnsi="宋体"/>
          <w:sz w:val="28"/>
          <w:szCs w:val="28"/>
        </w:rPr>
        <w:t xml:space="preserve">:   </w:t>
      </w:r>
      <w:r>
        <w:rPr>
          <w:rFonts w:hint="eastAsia" w:ascii="宋体" w:hAnsi="宋体"/>
          <w:sz w:val="28"/>
          <w:szCs w:val="28"/>
          <w:lang w:val="en-US" w:eastAsia="zh-CN"/>
        </w:rPr>
        <w:t>苏锐佳</w:t>
      </w:r>
    </w:p>
    <w:p>
      <w:pPr>
        <w:spacing w:before="156" w:beforeLines="50"/>
        <w:ind w:left="1995" w:leftChars="950"/>
        <w:jc w:val="left"/>
        <w:rPr>
          <w:sz w:val="28"/>
          <w:szCs w:val="28"/>
        </w:rPr>
      </w:pPr>
      <w:r>
        <w:rPr>
          <w:rFonts w:hint="eastAsia" w:ascii="宋体" w:hAnsi="宋体"/>
          <w:spacing w:val="840"/>
          <w:kern w:val="0"/>
          <w:sz w:val="28"/>
          <w:szCs w:val="28"/>
          <w:fitText w:val="1400" w:id="1"/>
        </w:rPr>
        <w:t>学</w:t>
      </w:r>
      <w:r>
        <w:rPr>
          <w:rFonts w:hint="eastAsia" w:ascii="宋体" w:hAnsi="宋体"/>
          <w:kern w:val="0"/>
          <w:sz w:val="28"/>
          <w:szCs w:val="28"/>
          <w:fitText w:val="1400" w:id="1"/>
        </w:rPr>
        <w:t>院</w:t>
      </w:r>
      <w:r>
        <w:pict>
          <v:shape id="自选图形 26" o:spid="_x0000_s1031" o:spt="32" type="#_x0000_t32" style="position:absolute;left:0pt;margin-left:186pt;margin-top:33.25pt;height:0pt;width:147pt;z-index:251655168;mso-width-relative:page;mso-height-relative:page;" filled="f" coordsize="21600,21600" o:gfxdata="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IFSxx1gAAAAkBAAAPAAAAAAAA&#10;AAEAIAAAACIAAABkcnMvZG93bnJldi54bWxQSwECFAAUAAAACACHTuJAF7yFbNsBAACWAwAADgAA&#10;AAAAAAABACAAAAAlAQAAZHJzL2Uyb0RvYy54bWxQSwUGAAAAAAYABgBZAQAAcgUAAAAA&#10;">
            <v:path arrowok="t"/>
            <v:fill on="f" focussize="0,0"/>
            <v:stroke/>
            <v:imagedata o:title=""/>
            <o:lock v:ext="edit"/>
          </v:shape>
        </w:pict>
      </w:r>
      <w:r>
        <w:rPr>
          <w:rFonts w:ascii="宋体" w:hAnsi="宋体"/>
          <w:sz w:val="28"/>
          <w:szCs w:val="28"/>
        </w:rPr>
        <w:t>:   数学与信息学院</w:t>
      </w:r>
    </w:p>
    <w:p>
      <w:pPr>
        <w:spacing w:before="156" w:beforeLines="50"/>
        <w:ind w:left="1995" w:leftChars="950"/>
        <w:jc w:val="left"/>
        <w:rPr>
          <w:rFonts w:ascii="宋体" w:hAnsi="宋体"/>
          <w:kern w:val="0"/>
          <w:sz w:val="28"/>
          <w:szCs w:val="28"/>
        </w:rPr>
      </w:pPr>
      <w:r>
        <w:rPr>
          <w:rFonts w:hint="eastAsia" w:ascii="宋体" w:hAnsi="宋体"/>
          <w:kern w:val="0"/>
          <w:sz w:val="28"/>
          <w:szCs w:val="28"/>
        </w:rPr>
        <w:t>专业</w:t>
      </w:r>
      <w:r>
        <w:rPr>
          <w:rFonts w:ascii="宋体" w:hAnsi="宋体"/>
          <w:kern w:val="0"/>
          <w:sz w:val="28"/>
          <w:szCs w:val="28"/>
        </w:rPr>
        <w:t>(</w:t>
      </w:r>
      <w:r>
        <w:rPr>
          <w:rFonts w:hint="eastAsia" w:ascii="宋体" w:hAnsi="宋体"/>
          <w:kern w:val="0"/>
          <w:sz w:val="28"/>
          <w:szCs w:val="28"/>
        </w:rPr>
        <w:t>领域</w:t>
      </w:r>
      <w:r>
        <w:rPr>
          <w:rFonts w:ascii="宋体" w:hAnsi="宋体"/>
          <w:kern w:val="0"/>
          <w:sz w:val="28"/>
          <w:szCs w:val="28"/>
        </w:rPr>
        <w:t>)</w:t>
      </w:r>
      <w:r>
        <w:pict>
          <v:shape id="自选图形 23" o:spid="_x0000_s1030" o:spt="32" type="#_x0000_t32" style="position:absolute;left:0pt;margin-left:186.25pt;margin-top:33.3pt;height:0pt;width:147pt;z-index:251656192;mso-width-relative:page;mso-height-relative:page;" filled="f" coordsize="21600,21600" o:gfxdata="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8UHfO9cAAAAJAQAADwAAAAAA&#10;AAABACAAAAAiAAAAZHJzL2Rvd25yZXYueG1sUEsBAhQAFAAAAAgAh07iQMO+D/rbAQAAlgMAAA4A&#10;AAAAAAAAAQAgAAAAJgEAAGRycy9lMm9Eb2MueG1sUEsFBgAAAAAGAAYAWQEAAHMFAAAAAA==&#10;">
            <v:path arrowok="t"/>
            <v:fill on="f" focussize="0,0"/>
            <v:stroke/>
            <v:imagedata o:title=""/>
            <o:lock v:ext="edit"/>
          </v:shape>
        </w:pict>
      </w:r>
      <w:r>
        <w:rPr>
          <w:rFonts w:ascii="宋体" w:hAnsi="宋体"/>
          <w:kern w:val="0"/>
          <w:sz w:val="28"/>
          <w:szCs w:val="28"/>
        </w:rPr>
        <w:t>:   计算机</w:t>
      </w:r>
      <w:r>
        <w:rPr>
          <w:rFonts w:hint="eastAsia" w:ascii="宋体" w:hAnsi="宋体"/>
          <w:kern w:val="0"/>
          <w:sz w:val="28"/>
          <w:szCs w:val="28"/>
        </w:rPr>
        <w:t>技术</w:t>
      </w:r>
    </w:p>
    <w:p>
      <w:pPr>
        <w:spacing w:before="156" w:beforeLines="50"/>
        <w:ind w:left="1995" w:leftChars="950"/>
        <w:jc w:val="left"/>
        <w:rPr>
          <w:rFonts w:hint="eastAsia" w:eastAsia="宋体"/>
          <w:sz w:val="28"/>
          <w:szCs w:val="28"/>
          <w:lang w:val="en-US" w:eastAsia="zh-CN"/>
        </w:rPr>
      </w:pPr>
      <w:r>
        <w:pict>
          <v:shape id="自选图形 24" o:spid="_x0000_s1029" o:spt="32" type="#_x0000_t32" style="position:absolute;left:0pt;margin-left:186.6pt;margin-top:33.15pt;height:0pt;width:147pt;z-index:251657216;mso-width-relative:page;mso-height-relative:page;" filled="f" coordsize="21600,21600" o:gfxdata="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HpbDtcAAAAJAQAADwAAAAAA&#10;AAABACAAAAAiAAAAZHJzL2Rvd25yZXYueG1sUEsBAhQAFAAAAAgAh07iQPsxhS3bAQAAlgMAAA4A&#10;AAAAAAAAAQAgAAAAJgEAAGRycy9lMm9Eb2MueG1sUEsFBgAAAAAGAAYAWQEAAHMFAAAAAA==&#10;">
            <v:path arrowok="t"/>
            <v:fill on="f" focussize="0,0"/>
            <v:stroke/>
            <v:imagedata o:title=""/>
            <o:lock v:ext="edit"/>
          </v:shape>
        </w:pict>
      </w:r>
      <w:r>
        <w:rPr>
          <w:rFonts w:hint="eastAsia" w:ascii="宋体" w:hAnsi="宋体"/>
          <w:spacing w:val="70"/>
          <w:kern w:val="0"/>
          <w:sz w:val="28"/>
          <w:szCs w:val="28"/>
          <w:fitText w:val="1540" w:id="2"/>
        </w:rPr>
        <w:t>研究方向</w:t>
      </w:r>
      <w:r>
        <w:rPr>
          <w:rFonts w:ascii="宋体" w:hAnsi="宋体"/>
          <w:kern w:val="0"/>
          <w:sz w:val="28"/>
          <w:szCs w:val="28"/>
          <w:fitText w:val="1540" w:id="2"/>
        </w:rPr>
        <w:t>:</w:t>
      </w:r>
      <w:r>
        <w:rPr>
          <w:rFonts w:hint="eastAsia" w:ascii="宋体" w:hAnsi="宋体"/>
          <w:kern w:val="0"/>
          <w:sz w:val="28"/>
          <w:szCs w:val="28"/>
        </w:rPr>
        <w:t xml:space="preserve">   </w:t>
      </w:r>
      <w:r>
        <w:rPr>
          <w:rFonts w:hint="eastAsia" w:ascii="宋体" w:hAnsi="宋体"/>
          <w:kern w:val="0"/>
          <w:sz w:val="28"/>
          <w:szCs w:val="28"/>
          <w:lang w:val="en-US" w:eastAsia="zh-CN"/>
        </w:rPr>
        <w:t>区块链溯源</w:t>
      </w:r>
    </w:p>
    <w:p>
      <w:pPr>
        <w:tabs>
          <w:tab w:val="left" w:pos="3450"/>
        </w:tabs>
        <w:spacing w:before="156" w:beforeLines="50"/>
        <w:ind w:left="1995" w:leftChars="950"/>
        <w:jc w:val="left"/>
        <w:rPr>
          <w:rFonts w:hint="eastAsia" w:eastAsia="宋体"/>
          <w:szCs w:val="21"/>
          <w:lang w:val="en-US" w:eastAsia="zh-CN"/>
        </w:rPr>
      </w:pPr>
      <w:r>
        <w:rPr>
          <w:rFonts w:hint="eastAsia" w:ascii="宋体" w:hAnsi="宋体"/>
          <w:spacing w:val="93"/>
          <w:kern w:val="0"/>
          <w:sz w:val="28"/>
          <w:szCs w:val="28"/>
          <w:fitText w:val="1400" w:id="3"/>
        </w:rPr>
        <w:t>导师姓</w:t>
      </w:r>
      <w:r>
        <w:rPr>
          <w:rFonts w:hint="eastAsia" w:ascii="宋体" w:hAnsi="宋体"/>
          <w:spacing w:val="2"/>
          <w:kern w:val="0"/>
          <w:sz w:val="28"/>
          <w:szCs w:val="28"/>
          <w:fitText w:val="1400" w:id="3"/>
        </w:rPr>
        <w:t>名</w:t>
      </w:r>
      <w:r>
        <w:pict>
          <v:shape id="自选图形 25" o:spid="_x0000_s1028" o:spt="32" type="#_x0000_t32" style="position:absolute;left:0pt;margin-left:185.75pt;margin-top:34pt;height:0pt;width:147.75pt;z-index:251658240;mso-width-relative:page;mso-height-relative:page;" filled="f" coordsize="21600,21600"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L1uwv1wAAAAkBAAAPAAAAAAAA&#10;AAEAIAAAACIAAABkcnMvZG93bnJldi54bWxQSwECFAAUAAAACACHTuJAG4KG3NoBAACWAwAADgAA&#10;AAAAAAABACAAAAAmAQAAZHJzL2Uyb0RvYy54bWxQSwUGAAAAAAYABgBZAQAAcgUAAAAA&#10;">
            <v:path arrowok="t"/>
            <v:fill on="f" focussize="0,0"/>
            <v:stroke/>
            <v:imagedata o:title=""/>
            <o:lock v:ext="edit"/>
          </v:shape>
        </w:pict>
      </w:r>
      <w:r>
        <w:rPr>
          <w:rFonts w:ascii="宋体" w:hAnsi="宋体"/>
          <w:sz w:val="28"/>
          <w:szCs w:val="28"/>
        </w:rPr>
        <w:t xml:space="preserve">:   </w:t>
      </w:r>
      <w:r>
        <w:rPr>
          <w:rFonts w:hint="eastAsia" w:ascii="宋体" w:hAnsi="宋体"/>
          <w:sz w:val="28"/>
          <w:szCs w:val="28"/>
          <w:lang w:val="en-US" w:eastAsia="zh-CN"/>
        </w:rPr>
        <w:t>杜治国</w:t>
      </w:r>
    </w:p>
    <w:p>
      <w:pPr>
        <w:tabs>
          <w:tab w:val="left" w:pos="3450"/>
        </w:tabs>
        <w:spacing w:before="156" w:beforeLines="50"/>
        <w:ind w:left="1995" w:leftChars="950"/>
        <w:jc w:val="left"/>
        <w:rPr>
          <w:szCs w:val="21"/>
        </w:rPr>
      </w:pPr>
      <w:r>
        <w:rPr>
          <w:rFonts w:hint="eastAsia" w:ascii="宋体" w:hAnsi="宋体"/>
          <w:spacing w:val="93"/>
          <w:kern w:val="0"/>
          <w:sz w:val="28"/>
          <w:szCs w:val="28"/>
          <w:fitText w:val="1400" w:id="4"/>
        </w:rPr>
        <w:t>攻读学</w:t>
      </w:r>
      <w:r>
        <w:rPr>
          <w:rFonts w:hint="eastAsia" w:ascii="宋体" w:hAnsi="宋体"/>
          <w:spacing w:val="2"/>
          <w:kern w:val="0"/>
          <w:sz w:val="28"/>
          <w:szCs w:val="28"/>
          <w:fitText w:val="1400" w:id="4"/>
        </w:rPr>
        <w:t>位</w:t>
      </w:r>
      <w:r>
        <w:pict>
          <v:shape id="自选图形 27" o:spid="_x0000_s1027" o:spt="32" type="#_x0000_t32" style="position:absolute;left:0pt;margin-left:185.75pt;margin-top:34pt;height:0pt;width:147.75pt;z-index:251659264;mso-width-relative:page;mso-height-relative:page;" filled="f" coordsize="21600,21600"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9bsL9cAAAAJAQAADwAAAAAA&#10;AAABACAAAAAiAAAAZHJzL2Rvd25yZXYueG1sUEsBAhQAFAAAAAgAh07iQLveZBfbAQAAlgMAAA4A&#10;AAAAAAAAAQAgAAAAJgEAAGRycy9lMm9Eb2MueG1sUEsFBgAAAAAGAAYAWQEAAHMFAAAAAA==&#10;">
            <v:path arrowok="t"/>
            <v:fill on="f" focussize="0,0"/>
            <v:stroke/>
            <v:imagedata o:title=""/>
            <o:lock v:ext="edit"/>
          </v:shape>
        </w:pict>
      </w:r>
      <w:r>
        <w:rPr>
          <w:rFonts w:ascii="宋体" w:hAnsi="宋体"/>
          <w:sz w:val="28"/>
          <w:szCs w:val="28"/>
        </w:rPr>
        <w:t>:   工程专业学位硕士</w:t>
      </w:r>
    </w:p>
    <w:p>
      <w:pPr>
        <w:jc w:val="center"/>
      </w:pPr>
    </w:p>
    <w:p>
      <w:pPr>
        <w:jc w:val="center"/>
      </w:pPr>
    </w:p>
    <w:p>
      <w:pPr>
        <w:widowControl/>
        <w:jc w:val="left"/>
      </w:pPr>
    </w:p>
    <w:p>
      <w:pPr>
        <w:jc w:val="center"/>
        <w:rPr>
          <w:rFonts w:ascii="楷体" w:eastAsia="楷体"/>
          <w:sz w:val="32"/>
        </w:rPr>
      </w:pPr>
    </w:p>
    <w:p>
      <w:pPr>
        <w:jc w:val="center"/>
        <w:rPr>
          <w:rFonts w:ascii="楷体" w:eastAsia="楷体"/>
          <w:sz w:val="32"/>
        </w:rPr>
        <w:sectPr>
          <w:pgSz w:w="11906" w:h="16838"/>
          <w:pgMar w:top="1440" w:right="851" w:bottom="1440" w:left="1418" w:header="851" w:footer="992" w:gutter="0"/>
          <w:pgNumType w:fmt="numberInDash"/>
          <w:cols w:space="425" w:num="1"/>
          <w:docGrid w:type="lines" w:linePitch="312" w:charSpace="0"/>
        </w:sectPr>
      </w:pPr>
    </w:p>
    <w:p>
      <w:pPr>
        <w:rPr>
          <w:sz w:val="10"/>
          <w:szCs w:val="10"/>
        </w:rPr>
      </w:pPr>
    </w:p>
    <w:tbl>
      <w:tblPr>
        <w:tblStyle w:val="9"/>
        <w:tblW w:w="9671" w:type="dxa"/>
        <w:jc w:val="center"/>
        <w:tblInd w:w="0" w:type="dxa"/>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
      <w:tblGrid>
        <w:gridCol w:w="1728"/>
        <w:gridCol w:w="3146"/>
        <w:gridCol w:w="2407"/>
        <w:gridCol w:w="2390"/>
      </w:tblGrid>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465" w:hRule="atLeast"/>
          <w:jc w:val="center"/>
        </w:trPr>
        <w:tc>
          <w:tcPr>
            <w:tcW w:w="1728" w:type="dxa"/>
            <w:tcBorders>
              <w:top w:val="single" w:color="auto" w:sz="12" w:space="0"/>
              <w:left w:val="single" w:color="auto" w:sz="12" w:space="0"/>
            </w:tcBorders>
            <w:tcMar>
              <w:left w:w="113" w:type="dxa"/>
              <w:right w:w="113" w:type="dxa"/>
            </w:tcMar>
            <w:vAlign w:val="center"/>
          </w:tcPr>
          <w:p>
            <w:pPr>
              <w:jc w:val="center"/>
              <w:rPr>
                <w:szCs w:val="21"/>
              </w:rPr>
            </w:pPr>
            <w:r>
              <w:rPr>
                <w:rFonts w:hint="eastAsia" w:ascii="宋体" w:hAnsi="宋体"/>
                <w:szCs w:val="21"/>
              </w:rPr>
              <w:t>论文题目</w:t>
            </w:r>
          </w:p>
        </w:tc>
        <w:tc>
          <w:tcPr>
            <w:tcW w:w="7943" w:type="dxa"/>
            <w:gridSpan w:val="3"/>
            <w:tcBorders>
              <w:top w:val="single" w:color="auto" w:sz="12" w:space="0"/>
              <w:right w:val="single" w:color="auto" w:sz="12" w:space="0"/>
            </w:tcBorders>
            <w:tcMar>
              <w:left w:w="113" w:type="dxa"/>
              <w:right w:w="113" w:type="dxa"/>
            </w:tcMar>
            <w:vAlign w:val="center"/>
          </w:tcPr>
          <w:p>
            <w:pPr>
              <w:jc w:val="left"/>
              <w:rPr>
                <w:rFonts w:hint="eastAsia" w:eastAsia="宋体"/>
                <w:szCs w:val="21"/>
                <w:lang w:val="en-US" w:eastAsia="zh-CN"/>
              </w:rPr>
            </w:pPr>
            <w:r>
              <w:rPr>
                <w:rFonts w:hint="eastAsia"/>
                <w:lang w:val="en-US" w:eastAsia="zh-CN"/>
              </w:rPr>
              <w:t>基于区块链的茶叶产业链的可信溯源技术</w:t>
            </w: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465" w:hRule="atLeast"/>
          <w:jc w:val="center"/>
        </w:trPr>
        <w:tc>
          <w:tcPr>
            <w:tcW w:w="1728" w:type="dxa"/>
            <w:tcBorders>
              <w:left w:val="single" w:color="auto" w:sz="12" w:space="0"/>
            </w:tcBorders>
            <w:tcMar>
              <w:left w:w="113" w:type="dxa"/>
              <w:right w:w="113" w:type="dxa"/>
            </w:tcMar>
            <w:vAlign w:val="center"/>
          </w:tcPr>
          <w:p>
            <w:pPr>
              <w:jc w:val="center"/>
              <w:rPr>
                <w:szCs w:val="21"/>
              </w:rPr>
            </w:pPr>
            <w:r>
              <w:rPr>
                <w:rFonts w:hint="eastAsia" w:ascii="宋体" w:hAnsi="宋体"/>
                <w:szCs w:val="21"/>
              </w:rPr>
              <w:t>选题来源</w:t>
            </w:r>
          </w:p>
        </w:tc>
        <w:tc>
          <w:tcPr>
            <w:tcW w:w="3146" w:type="dxa"/>
            <w:tcMar>
              <w:left w:w="113" w:type="dxa"/>
              <w:right w:w="113" w:type="dxa"/>
            </w:tcMar>
            <w:vAlign w:val="center"/>
          </w:tcPr>
          <w:p>
            <w:pPr>
              <w:jc w:val="left"/>
              <w:rPr>
                <w:szCs w:val="21"/>
              </w:rPr>
            </w:pPr>
            <w:r>
              <w:rPr>
                <w:rFonts w:hint="eastAsia"/>
                <w:szCs w:val="21"/>
              </w:rPr>
              <w:t>其他</w:t>
            </w:r>
          </w:p>
        </w:tc>
        <w:tc>
          <w:tcPr>
            <w:tcW w:w="2407" w:type="dxa"/>
            <w:tcMar>
              <w:left w:w="113" w:type="dxa"/>
              <w:right w:w="113" w:type="dxa"/>
            </w:tcMar>
            <w:vAlign w:val="center"/>
          </w:tcPr>
          <w:p>
            <w:pPr>
              <w:jc w:val="center"/>
              <w:rPr>
                <w:szCs w:val="21"/>
              </w:rPr>
            </w:pPr>
            <w:r>
              <w:rPr>
                <w:rFonts w:hint="eastAsia" w:ascii="宋体" w:hAnsi="宋体"/>
                <w:szCs w:val="21"/>
              </w:rPr>
              <w:t>论文类型</w:t>
            </w:r>
          </w:p>
        </w:tc>
        <w:tc>
          <w:tcPr>
            <w:tcW w:w="2390" w:type="dxa"/>
            <w:tcBorders>
              <w:right w:val="single" w:color="auto" w:sz="12" w:space="0"/>
            </w:tcBorders>
            <w:tcMar>
              <w:left w:w="113" w:type="dxa"/>
              <w:right w:w="113" w:type="dxa"/>
            </w:tcMar>
            <w:vAlign w:val="center"/>
          </w:tcPr>
          <w:p>
            <w:pPr>
              <w:jc w:val="left"/>
              <w:rPr>
                <w:szCs w:val="21"/>
              </w:rPr>
            </w:pPr>
            <w:r>
              <w:rPr>
                <w:rFonts w:ascii="宋体" w:hAnsi="宋体"/>
                <w:szCs w:val="21"/>
              </w:rPr>
              <w:t>基础研究</w:t>
            </w: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465" w:hRule="atLeast"/>
          <w:jc w:val="center"/>
        </w:trPr>
        <w:tc>
          <w:tcPr>
            <w:tcW w:w="1728" w:type="dxa"/>
            <w:tcBorders>
              <w:left w:val="single" w:color="auto" w:sz="12" w:space="0"/>
            </w:tcBorders>
            <w:tcMar>
              <w:left w:w="113" w:type="dxa"/>
              <w:right w:w="113" w:type="dxa"/>
            </w:tcMar>
            <w:vAlign w:val="center"/>
          </w:tcPr>
          <w:p>
            <w:pPr>
              <w:jc w:val="center"/>
              <w:rPr>
                <w:szCs w:val="21"/>
              </w:rPr>
            </w:pPr>
            <w:r>
              <w:rPr>
                <w:rFonts w:hint="eastAsia" w:ascii="宋体" w:hAnsi="宋体"/>
                <w:szCs w:val="21"/>
              </w:rPr>
              <w:t>开题日期</w:t>
            </w:r>
          </w:p>
        </w:tc>
        <w:tc>
          <w:tcPr>
            <w:tcW w:w="3146" w:type="dxa"/>
            <w:tcMar>
              <w:left w:w="113" w:type="dxa"/>
              <w:right w:w="113" w:type="dxa"/>
            </w:tcMar>
            <w:vAlign w:val="center"/>
          </w:tcPr>
          <w:p>
            <w:pPr>
              <w:jc w:val="left"/>
              <w:rPr>
                <w:rFonts w:hint="eastAsia" w:eastAsia="宋体"/>
                <w:szCs w:val="21"/>
                <w:lang w:val="en-US" w:eastAsia="zh-CN"/>
              </w:rPr>
            </w:pPr>
            <w:r>
              <w:rPr>
                <w:rFonts w:ascii="宋体" w:hAnsi="宋体"/>
                <w:szCs w:val="21"/>
              </w:rPr>
              <w:t>201</w:t>
            </w:r>
            <w:r>
              <w:rPr>
                <w:rFonts w:hint="eastAsia" w:ascii="宋体" w:hAnsi="宋体"/>
                <w:szCs w:val="21"/>
              </w:rPr>
              <w:t>7</w:t>
            </w:r>
            <w:r>
              <w:rPr>
                <w:rFonts w:ascii="宋体" w:hAnsi="宋体"/>
                <w:szCs w:val="21"/>
              </w:rPr>
              <w:t>-09-</w:t>
            </w:r>
            <w:r>
              <w:rPr>
                <w:rFonts w:hint="eastAsia" w:ascii="宋体" w:hAnsi="宋体"/>
                <w:szCs w:val="21"/>
                <w:lang w:val="en-US" w:eastAsia="zh-CN"/>
              </w:rPr>
              <w:t>17</w:t>
            </w:r>
          </w:p>
        </w:tc>
        <w:tc>
          <w:tcPr>
            <w:tcW w:w="2407" w:type="dxa"/>
            <w:tcMar>
              <w:left w:w="113" w:type="dxa"/>
              <w:right w:w="113" w:type="dxa"/>
            </w:tcMar>
            <w:vAlign w:val="center"/>
          </w:tcPr>
          <w:p>
            <w:pPr>
              <w:jc w:val="center"/>
              <w:rPr>
                <w:szCs w:val="21"/>
              </w:rPr>
            </w:pPr>
            <w:r>
              <w:rPr>
                <w:rFonts w:hint="eastAsia" w:ascii="宋体" w:hAnsi="宋体"/>
                <w:szCs w:val="21"/>
              </w:rPr>
              <w:t>涉密</w:t>
            </w:r>
          </w:p>
        </w:tc>
        <w:tc>
          <w:tcPr>
            <w:tcW w:w="2390" w:type="dxa"/>
            <w:tcBorders>
              <w:right w:val="single" w:color="auto" w:sz="12" w:space="0"/>
            </w:tcBorders>
            <w:tcMar>
              <w:left w:w="113" w:type="dxa"/>
              <w:right w:w="113" w:type="dxa"/>
            </w:tcMar>
            <w:vAlign w:val="center"/>
          </w:tcPr>
          <w:p>
            <w:pPr>
              <w:jc w:val="left"/>
              <w:rPr>
                <w:szCs w:val="21"/>
              </w:rPr>
            </w:pPr>
            <w:r>
              <w:rPr>
                <w:rFonts w:ascii="宋体" w:hAnsi="宋体"/>
                <w:szCs w:val="21"/>
              </w:rPr>
              <w:t>否</w:t>
            </w: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90" w:hRule="atLeast"/>
          <w:jc w:val="center"/>
        </w:trPr>
        <w:tc>
          <w:tcPr>
            <w:tcW w:w="9671" w:type="dxa"/>
            <w:gridSpan w:val="4"/>
            <w:tcBorders>
              <w:left w:val="single" w:color="auto" w:sz="12" w:space="0"/>
              <w:bottom w:val="single" w:color="auto" w:sz="12" w:space="0"/>
              <w:right w:val="single" w:color="auto" w:sz="12" w:space="0"/>
            </w:tcBorders>
            <w:tcMar>
              <w:left w:w="113" w:type="dxa"/>
              <w:right w:w="113" w:type="dxa"/>
            </w:tcMar>
          </w:tcPr>
          <w:p>
            <w:pPr>
              <w:spacing w:before="156" w:beforeLines="50"/>
              <w:ind w:left="420" w:leftChars="200" w:right="420" w:rightChars="200"/>
              <w:rPr>
                <w:rFonts w:ascii="宋体" w:cs="宋体"/>
                <w:b/>
                <w:szCs w:val="21"/>
              </w:rPr>
            </w:pPr>
            <w:r>
              <w:rPr>
                <w:rFonts w:hint="eastAsia" w:ascii="宋体" w:hAnsi="宋体"/>
                <w:b/>
                <w:szCs w:val="21"/>
              </w:rPr>
              <w:t>一、立题依据（包括研究目的、意义、国内外研究现状和发展趋势，需结合科学研究发展趋势来论述科学意义；或结合国民经济和社会发展中迫切需要解决的关键科技问题来论述其应用前景。附主要参考文献目录）</w:t>
            </w:r>
          </w:p>
          <w:p>
            <w:pPr>
              <w:spacing w:line="360" w:lineRule="auto"/>
              <w:ind w:left="420" w:leftChars="200" w:firstLine="420" w:firstLineChars="200"/>
            </w:pPr>
          </w:p>
          <w:p>
            <w:pPr>
              <w:spacing w:line="360" w:lineRule="auto"/>
              <w:ind w:left="420" w:leftChars="200" w:firstLine="420" w:firstLineChars="200"/>
            </w:pPr>
            <w:r>
              <w:rPr>
                <w:rFonts w:hint="eastAsia"/>
              </w:rPr>
              <w:t>1、研究目的和意义：</w:t>
            </w:r>
          </w:p>
          <w:p>
            <w:pPr>
              <w:spacing w:line="360" w:lineRule="auto"/>
              <w:ind w:left="420" w:leftChars="200" w:firstLine="420" w:firstLineChars="200"/>
              <w:rPr>
                <w:rFonts w:hint="eastAsia"/>
                <w:lang w:val="en-US" w:eastAsia="zh-CN"/>
              </w:rPr>
            </w:pPr>
            <w:r>
              <w:rPr>
                <w:rFonts w:hint="eastAsia"/>
                <w:lang w:val="en-US" w:eastAsia="zh-CN"/>
              </w:rPr>
              <w:t>茶叶质量安全问题，如农残超标，如同其他食品行业的安全问题一样，一直是亟待解决的痛点。茶叶行业有其特殊性，许多地区都会生产属于其本区域的特色名茶，比如西湖龙井、凤凰单枞等，一旦发生质量安全问题，很多时候影响的将是整个区域大范围的茶行。茶叶溯源系统记录着茶叶从生产到销售整个流程的所有必要数据，使得发生质量安全问题是，能快速定位到问题的源头以及相关负责人，及时召回问题茶叶，遏制问题蔓延的势头，这是解决目前茶叶安全窘迫现状的有效方法之一。然而对于传统的溯源系统来说，数据都是由统一的中央数据库发出，每个流程的数据在存储过程中以及日后维护时都有被篡改的可能，造成数据的真实性存在质疑，即使数据上传到权威政府机构，也同样带来中心权利过大化的问题。</w:t>
            </w:r>
          </w:p>
          <w:p>
            <w:pPr>
              <w:spacing w:line="360" w:lineRule="auto"/>
              <w:ind w:left="420" w:leftChars="200" w:firstLine="420" w:firstLineChars="200"/>
              <w:rPr>
                <w:rFonts w:hint="eastAsia"/>
                <w:lang w:val="en-US" w:eastAsia="zh-CN"/>
              </w:rPr>
            </w:pPr>
            <w:r>
              <w:rPr>
                <w:rFonts w:hint="eastAsia"/>
                <w:lang w:val="en-US" w:eastAsia="zh-CN"/>
              </w:rPr>
              <w:t>对于整个茶叶产业链，中心机构、生产者、消费者之间的信息不对称，导致交易双方信任发生问题。区块链的出现则很好地解决了数据中心化和易篡改等问题，其去中心化、不可篡改性、开发透明、机器自治和匿名性的特性，弥补了传统溯源系统的缺点。</w:t>
            </w:r>
          </w:p>
          <w:p>
            <w:pPr>
              <w:spacing w:line="360" w:lineRule="auto"/>
              <w:ind w:left="840" w:leftChars="400"/>
              <w:rPr>
                <w:rFonts w:hint="eastAsia"/>
              </w:rPr>
            </w:pPr>
            <w:r>
              <w:rPr>
                <w:rFonts w:hint="eastAsia"/>
              </w:rPr>
              <w:t>2、国内外研究现状</w:t>
            </w:r>
          </w:p>
          <w:p>
            <w:pPr>
              <w:spacing w:line="360" w:lineRule="auto"/>
              <w:ind w:left="420" w:leftChars="200" w:firstLine="420" w:firstLineChars="200"/>
              <w:rPr>
                <w:rFonts w:hint="eastAsia"/>
                <w:lang w:val="en-US" w:eastAsia="zh-CN"/>
              </w:rPr>
            </w:pPr>
            <w:r>
              <w:rPr>
                <w:rFonts w:hint="eastAsia"/>
                <w:lang w:val="en-US" w:eastAsia="zh-CN"/>
              </w:rPr>
              <w:t>区块链从出现到现在经历了快速的发展，1.0阶段：区块链技术主要用于支持以比特币为代表的数字货币，通过支持账户间转账、付款等支付交易操作，使得交易双方无需借助第三方机构的保证即可实现数字货币安全可信的交易。2.0阶段：区块链技术的应用场景，从单一的数字货币交易延伸到图灵完备的通用计算领域。用户不再受限于仅能使用比特币脚本所支持的简单逻辑，而是可以自行设计任意复杂的合约逻辑。出现以以太坊为代表的，将数字货币与智能合约相结合的平台，利用区块链作为底层技术，在平台上运行任意复杂的分布式程序Dapp。3.0阶段：出现以超级账本为代表的项目，进一步引入权限控制和安全保障，将区块链技术从经济领域延伸到社会管理、慈善公益、文化娱乐、医疗健康等社会各个领域中。</w:t>
            </w:r>
          </w:p>
          <w:p>
            <w:pPr>
              <w:spacing w:line="360" w:lineRule="auto"/>
              <w:ind w:left="420" w:leftChars="200" w:firstLine="420" w:firstLineChars="200"/>
              <w:rPr>
                <w:rFonts w:hint="eastAsia"/>
                <w:lang w:val="en-US" w:eastAsia="zh-CN"/>
              </w:rPr>
            </w:pPr>
            <w:r>
              <w:rPr>
                <w:rFonts w:hint="eastAsia"/>
                <w:lang w:val="en-US" w:eastAsia="zh-CN"/>
              </w:rPr>
              <w:t>目前，世界范围内对区块链技术的研究和应用主要集中在金融领域，很多商业银行、金融机构甚至政府都在大力支持区块链相关研究。世界经济论坛报告指出，目前有超过20个国家投资区块链相关的技术领域，80%的银行在2017年开始实施一些区块链分布式账本有关的项目。</w:t>
            </w:r>
          </w:p>
          <w:p>
            <w:pPr>
              <w:spacing w:line="360" w:lineRule="auto"/>
              <w:ind w:left="420" w:leftChars="200" w:firstLine="420" w:firstLineChars="200"/>
              <w:rPr>
                <w:rFonts w:hint="eastAsia"/>
                <w:lang w:val="en-US" w:eastAsia="zh-CN"/>
              </w:rPr>
            </w:pPr>
            <w:r>
              <w:rPr>
                <w:rFonts w:hint="eastAsia"/>
                <w:lang w:val="en-US" w:eastAsia="zh-CN"/>
              </w:rPr>
              <w:t>2017年12月14日，沃尔玛、京东、IBM、清华大学电子商务交易技术国家工程实验室共同宣布成立中国首个安全食品区块链溯源联盟，旨在通过区块链技术进一步加强食品追踪、可追溯性和安全性的合作，提升中国食品供应链的透明度。</w:t>
            </w:r>
          </w:p>
          <w:p>
            <w:pPr>
              <w:spacing w:line="360" w:lineRule="auto"/>
              <w:ind w:left="420" w:leftChars="200" w:firstLine="420" w:firstLineChars="200"/>
              <w:rPr>
                <w:rFonts w:hint="eastAsia"/>
                <w:lang w:val="en-US" w:eastAsia="zh-CN"/>
              </w:rPr>
            </w:pPr>
          </w:p>
          <w:p>
            <w:pPr>
              <w:spacing w:line="360" w:lineRule="auto"/>
              <w:ind w:firstLine="422" w:firstLineChars="200"/>
            </w:pPr>
            <w:r>
              <w:rPr>
                <w:rFonts w:hint="eastAsia"/>
                <w:b/>
              </w:rPr>
              <w:t>本课题针对前人的研究进行以下的探索：</w:t>
            </w:r>
          </w:p>
          <w:p>
            <w:pPr>
              <w:pStyle w:val="15"/>
              <w:numPr>
                <w:ilvl w:val="0"/>
                <w:numId w:val="0"/>
              </w:numPr>
              <w:spacing w:line="360" w:lineRule="auto"/>
              <w:ind w:leftChars="200" w:firstLine="420" w:firstLineChars="200"/>
              <w:rPr>
                <w:szCs w:val="21"/>
                <w:lang w:val="en-US"/>
              </w:rPr>
            </w:pPr>
            <w:r>
              <w:rPr>
                <w:rFonts w:hint="eastAsia"/>
                <w:color w:val="000000"/>
                <w:szCs w:val="21"/>
                <w:lang w:val="en-US" w:eastAsia="zh-CN"/>
              </w:rPr>
              <w:t>茶叶产业链中会涉及到权限角色地位不等的各机关和企业，由此选用联盟链。联盟链与公有链的区别不仅在于系统中心化和参与者的身份，还有共识机制与激励机制上的差异。选用联盟链，意味着区块链系统中的信任机制不再是PoW或PoS，可以通过降低去中心化长度的方法，减少参与共识机制的节点以克服挖矿过程的资源浪费问题；同时，维护茶叶产业链溯源系统是联盟链中各参与节点的责任，故区块链系统的运行无需激励机制，可以不依赖数字货币，简化记录账簿，降低系统运行所需带宽。</w:t>
            </w:r>
            <w:r>
              <w:rPr>
                <w:rFonts w:hint="eastAsia"/>
                <w:szCs w:val="21"/>
                <w:lang w:val="en-US" w:eastAsia="zh-CN"/>
              </w:rPr>
              <w:t>使用超级账本Hyperledger中的顶级项目Fabric与茶叶产业链溯源系统相结合，防止数据被篡改</w:t>
            </w:r>
            <w:bookmarkStart w:id="0" w:name="_GoBack"/>
            <w:bookmarkEnd w:id="0"/>
          </w:p>
          <w:p>
            <w:pPr>
              <w:pStyle w:val="15"/>
              <w:spacing w:line="360" w:lineRule="auto"/>
              <w:ind w:left="840" w:firstLine="0" w:firstLineChars="0"/>
              <w:rPr>
                <w:szCs w:val="21"/>
              </w:rPr>
            </w:pPr>
          </w:p>
          <w:p>
            <w:pPr>
              <w:pStyle w:val="15"/>
              <w:spacing w:line="360" w:lineRule="auto"/>
              <w:ind w:left="840" w:firstLine="0" w:firstLineChars="0"/>
              <w:rPr>
                <w:szCs w:val="21"/>
              </w:rPr>
            </w:pPr>
          </w:p>
          <w:p>
            <w:pPr>
              <w:spacing w:before="156" w:beforeLines="50" w:line="360" w:lineRule="auto"/>
              <w:ind w:left="420" w:leftChars="200" w:right="420" w:rightChars="200"/>
              <w:jc w:val="left"/>
              <w:rPr>
                <w:rFonts w:ascii="黑体" w:hAnsi="黑体" w:eastAsia="黑体" w:cs="黑体"/>
              </w:rPr>
            </w:pPr>
            <w:r>
              <w:rPr>
                <w:rFonts w:hint="eastAsia" w:ascii="黑体" w:hAnsi="黑体" w:eastAsia="黑体" w:cs="黑体"/>
              </w:rPr>
              <w:t>参考文献：</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[1] Narasimhan S G,Wang C,Nayar S k.All the images of an outdoor scene[M].European Conference on Computer Vision,Springer Berlin Heidelberg,2002:148-162.</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[2] Wahab M H A,Su C H,Zakaria N.Review on raindrop detection and removal in weather degraded images[C].Iternational Conference on Computer Science and Information Technology,2013:82-88.</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[3] Manning R M.Stochastic Electromagnetic Image Propagation:An Adaptive Compensation[M].McGraw-Hill Companies,1993.</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[4] Mason B J.Clouds,rain and rainmaking[M].Cambridge University Press,1975:86-87.</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[5] Wang T,Clifford S F.Use of rainfall-induced optical scintillations to measure path-averaged rain parameters[J].Journal of the Optical Society of America,2004,65(8):927-937.</w:t>
            </w:r>
            <w:r>
              <w:rPr>
                <w:rFonts w:ascii="Arial" w:hAnsi="Arial" w:eastAsia="黑体" w:cs="Arial"/>
              </w:rPr>
              <w:br w:type="textWrapping"/>
            </w:r>
            <w:r>
              <w:rPr>
                <w:rFonts w:ascii="Arial" w:hAnsi="Arial" w:eastAsia="黑体" w:cs="Arial"/>
              </w:rPr>
              <w:t>[6] Starik S,Weman M.Simulation of rain in videos[C]//Texture Workshop.Nice,France:IEEE Press,2003,2:406-409.</w:t>
            </w:r>
          </w:p>
          <w:p>
            <w:pPr>
              <w:spacing w:before="156" w:beforeLines="50" w:line="360" w:lineRule="auto"/>
              <w:ind w:left="420" w:leftChars="200" w:right="420" w:rightChars="200"/>
              <w:jc w:val="left"/>
              <w:rPr>
                <w:rFonts w:ascii="Arial" w:hAnsi="Arial" w:eastAsia="黑体" w:cs="Arial"/>
              </w:rPr>
            </w:pPr>
            <w:r>
              <w:rPr>
                <w:rFonts w:ascii="Arial" w:hAnsi="Arial" w:eastAsia="黑体" w:cs="Arial"/>
                <w:szCs w:val="21"/>
              </w:rPr>
              <w:t>[7] Garg K, Nayar S K. Detection and removal of rain from videos[C], Proceedings of the 2004 IEEE Computer Society Conference on Computer Vision and Pattern Recognition, Columbia, NewYork, USA, 2004: 528-535.</w:t>
            </w:r>
          </w:p>
          <w:p>
            <w:pPr>
              <w:spacing w:before="156" w:beforeLines="50" w:line="360" w:lineRule="auto"/>
              <w:ind w:left="420" w:leftChars="200" w:right="420" w:rightChars="200"/>
              <w:jc w:val="left"/>
              <w:rPr>
                <w:rFonts w:ascii="Arial" w:hAnsi="Arial" w:eastAsia="黑体" w:cs="Arial"/>
              </w:rPr>
            </w:pPr>
            <w:r>
              <w:rPr>
                <w:rFonts w:ascii="Arial" w:hAnsi="Arial" w:eastAsia="黑体" w:cs="Arial"/>
                <w:szCs w:val="21"/>
              </w:rPr>
              <w:t>[8] BrewerN,Liu Nianjun. Using the shape characteristics Pattern of rain to identify and remove rain from video[J]. Lecture NotesinComputerScience, 2008,(5342):451-458.</w:t>
            </w:r>
          </w:p>
          <w:p>
            <w:pPr>
              <w:spacing w:before="156" w:beforeLines="50" w:line="360" w:lineRule="auto"/>
              <w:ind w:left="420" w:leftChars="200" w:right="420" w:rightChars="200"/>
              <w:jc w:val="left"/>
              <w:rPr>
                <w:rFonts w:ascii="Arial" w:hAnsi="Arial" w:eastAsia="黑体" w:cs="Arial"/>
                <w:szCs w:val="21"/>
              </w:rPr>
            </w:pPr>
            <w:r>
              <w:rPr>
                <w:rFonts w:ascii="Arial" w:hAnsi="Arial" w:eastAsia="黑体" w:cs="Arial"/>
              </w:rPr>
              <w:t xml:space="preserve">[9] </w:t>
            </w:r>
            <w:r>
              <w:rPr>
                <w:rFonts w:ascii="Arial" w:hAnsi="Arial" w:eastAsia="黑体" w:cs="Arial"/>
                <w:szCs w:val="21"/>
              </w:rPr>
              <w:t>Barnum P, Narasimhan S G, Kanade T. Analysis ofrain matrix factorization and sparse coding[J]. Journal of Machine Learning Research, 2010, 11: 19-60.</w:t>
            </w:r>
          </w:p>
          <w:p>
            <w:pPr>
              <w:spacing w:before="156" w:beforeLines="50" w:line="360" w:lineRule="auto"/>
              <w:ind w:left="420" w:leftChars="200" w:right="420" w:rightChars="200"/>
              <w:jc w:val="left"/>
              <w:rPr>
                <w:rFonts w:ascii="Arial" w:hAnsi="Arial" w:eastAsia="黑体" w:cs="Arial"/>
                <w:szCs w:val="21"/>
              </w:rPr>
            </w:pPr>
            <w:r>
              <w:rPr>
                <w:rFonts w:hint="eastAsia" w:ascii="Arial" w:hAnsi="Arial" w:eastAsia="黑体" w:cs="Arial"/>
                <w:szCs w:val="21"/>
              </w:rPr>
              <w:t>[10] Kang  L W,Lin C W,Fu Y H.Automatic single-image-based rain streaks removal via image decomposition[J].IEEE Transactions on Image Processing.2012,21(4):1742-1755.</w:t>
            </w:r>
          </w:p>
          <w:p>
            <w:pPr>
              <w:spacing w:before="156" w:beforeLines="50" w:line="360" w:lineRule="auto"/>
              <w:ind w:left="420" w:leftChars="200" w:right="420" w:rightChars="200"/>
              <w:jc w:val="left"/>
              <w:rPr>
                <w:rFonts w:ascii="Arial" w:hAnsi="Arial" w:eastAsia="黑体" w:cs="Arial"/>
                <w:szCs w:val="21"/>
              </w:rPr>
            </w:pPr>
            <w:r>
              <w:rPr>
                <w:rFonts w:hint="eastAsia" w:ascii="Arial" w:hAnsi="Arial" w:eastAsia="黑体" w:cs="Arial"/>
                <w:szCs w:val="21"/>
              </w:rPr>
              <w:t>[11] Fu Y H,Kang L W,Lin C W.Single-frame-based rain removal via image decomposition[C].//Iternational Conference on Acoustics.Speech and Signal Processing,2011:1453-1456.</w:t>
            </w:r>
          </w:p>
          <w:p>
            <w:pPr>
              <w:spacing w:before="156" w:beforeLines="50" w:line="360" w:lineRule="auto"/>
              <w:ind w:left="420" w:leftChars="200" w:right="420" w:rightChars="200"/>
              <w:jc w:val="left"/>
              <w:rPr>
                <w:rFonts w:ascii="Arial" w:hAnsi="Arial" w:eastAsia="黑体" w:cs="Arial"/>
                <w:szCs w:val="21"/>
              </w:rPr>
            </w:pPr>
            <w:r>
              <w:rPr>
                <w:rFonts w:hint="eastAsia" w:ascii="Arial" w:hAnsi="Arial" w:eastAsia="黑体" w:cs="Arial"/>
                <w:szCs w:val="21"/>
              </w:rPr>
              <w:t>[12] Chen D Y,Chen C C,Kang L W.Visual depth guided image rain streaks removal via sparse coding[C].//International Systems on Intelligent Signal Proceccing and Communications Systems,2012:151-156</w:t>
            </w:r>
          </w:p>
          <w:p>
            <w:pPr>
              <w:spacing w:before="156" w:beforeLines="50" w:line="360" w:lineRule="auto"/>
              <w:ind w:left="420" w:leftChars="200" w:right="420" w:rightChars="200"/>
              <w:jc w:val="left"/>
              <w:rPr>
                <w:rFonts w:ascii="Arial" w:hAnsi="Arial" w:eastAsia="黑体" w:cs="Arial"/>
                <w:szCs w:val="21"/>
              </w:rPr>
            </w:pPr>
            <w:r>
              <w:rPr>
                <w:rFonts w:hint="eastAsia" w:ascii="Arial" w:hAnsi="Arial" w:eastAsia="黑体" w:cs="Arial"/>
                <w:szCs w:val="21"/>
              </w:rPr>
              <w:t>[13] Kang L W,Lin C W,Lin C T.Self-learning-based rain streak removal for image/video[C].//International Symposium on Cricuits and Systems,2012:1871-1874.</w:t>
            </w:r>
          </w:p>
          <w:p>
            <w:pPr>
              <w:spacing w:before="156" w:beforeLines="50" w:line="360" w:lineRule="auto"/>
              <w:ind w:left="420" w:leftChars="200" w:right="420" w:rightChars="200"/>
              <w:jc w:val="left"/>
              <w:rPr>
                <w:rFonts w:ascii="Arial" w:hAnsi="Arial" w:eastAsia="黑体" w:cs="Arial"/>
                <w:szCs w:val="21"/>
              </w:rPr>
            </w:pPr>
            <w:r>
              <w:rPr>
                <w:rFonts w:hint="eastAsia" w:ascii="Arial" w:hAnsi="Arial" w:eastAsia="黑体" w:cs="Arial"/>
                <w:szCs w:val="21"/>
              </w:rPr>
              <w:t>[14] Olshausen B A,Field D J.Sparse coding with an overcomplete basis set:A strategy employed by V1[J].Vision research,1997,37(23):3311-3325.</w:t>
            </w:r>
          </w:p>
          <w:p>
            <w:pPr>
              <w:spacing w:before="156" w:beforeLines="50" w:line="360" w:lineRule="auto"/>
              <w:ind w:left="420" w:leftChars="200" w:right="420" w:rightChars="200"/>
              <w:jc w:val="left"/>
              <w:rPr>
                <w:rFonts w:ascii="Arial" w:hAnsi="Arial" w:eastAsia="黑体" w:cs="Arial"/>
                <w:szCs w:val="21"/>
              </w:rPr>
            </w:pPr>
            <w:r>
              <w:rPr>
                <w:rFonts w:hint="eastAsia" w:ascii="Arial" w:hAnsi="Arial" w:eastAsia="黑体" w:cs="Arial"/>
                <w:szCs w:val="21"/>
              </w:rPr>
              <w:t>[15] Zakzeski J,Bruijnincx P C A,Jongerius  A L.The catalytic valorization of lignin for the production of renewable chemicals[J].Chemical reviews,2010,110(6):3552-3599.</w:t>
            </w:r>
          </w:p>
          <w:p>
            <w:pPr>
              <w:spacing w:before="156" w:beforeLines="50" w:line="360" w:lineRule="auto"/>
              <w:ind w:left="420" w:leftChars="200" w:right="420" w:rightChars="200"/>
              <w:jc w:val="left"/>
              <w:rPr>
                <w:rFonts w:ascii="Arial" w:hAnsi="Arial" w:eastAsia="黑体" w:cs="Arial"/>
                <w:szCs w:val="21"/>
              </w:rPr>
            </w:pPr>
            <w:r>
              <w:rPr>
                <w:rFonts w:hint="eastAsia" w:ascii="Arial" w:hAnsi="Arial" w:eastAsia="黑体" w:cs="Arial"/>
                <w:szCs w:val="21"/>
              </w:rPr>
              <w:t>[16] Joachims T,Making large scale SVM learning practical[R].Universital Dortmund,1999.</w:t>
            </w:r>
          </w:p>
          <w:p>
            <w:pPr>
              <w:spacing w:before="156" w:beforeLines="50" w:line="360" w:lineRule="auto"/>
              <w:ind w:left="420" w:leftChars="200" w:right="420" w:rightChars="200"/>
              <w:jc w:val="left"/>
              <w:rPr>
                <w:rFonts w:ascii="Arial" w:hAnsi="Arial" w:eastAsia="黑体" w:cs="Arial"/>
                <w:szCs w:val="21"/>
              </w:rPr>
            </w:pPr>
            <w:r>
              <w:rPr>
                <w:rFonts w:hint="eastAsia" w:ascii="Arial" w:hAnsi="Arial" w:eastAsia="黑体" w:cs="Arial"/>
                <w:szCs w:val="21"/>
              </w:rPr>
              <w:t>[17]</w:t>
            </w:r>
            <w:r>
              <w:rPr>
                <w:rFonts w:ascii="TimesNewRomanPSMT" w:hAnsi="TimesNewRomanPSMT"/>
                <w:color w:val="000000"/>
                <w:sz w:val="18"/>
                <w:szCs w:val="18"/>
              </w:rPr>
              <w:t xml:space="preserve"> </w:t>
            </w:r>
            <w:r>
              <w:rPr>
                <w:rFonts w:ascii="Arial" w:hAnsi="Arial" w:cs="Arial"/>
                <w:color w:val="000000"/>
                <w:szCs w:val="21"/>
              </w:rPr>
              <w:t xml:space="preserve">Y. Luo, Y. Xu, and H. Ji, Removing rain from a single image via discriminative sparse coding, In </w:t>
            </w:r>
            <w:r>
              <w:rPr>
                <w:rFonts w:ascii="Arial" w:hAnsi="Arial" w:cs="Arial"/>
                <w:iCs/>
                <w:color w:val="000000"/>
                <w:szCs w:val="21"/>
              </w:rPr>
              <w:t>IEEE Int’l Conf. Computer Vision</w:t>
            </w:r>
            <w:r>
              <w:rPr>
                <w:rFonts w:ascii="Arial" w:hAnsi="Arial" w:cs="Arial"/>
                <w:color w:val="000000"/>
                <w:szCs w:val="21"/>
              </w:rPr>
              <w:t>, 2015.</w:t>
            </w:r>
          </w:p>
          <w:p>
            <w:pPr>
              <w:spacing w:before="156" w:beforeLines="50" w:line="360" w:lineRule="auto"/>
              <w:ind w:left="420" w:leftChars="200" w:right="420" w:rightChars="200"/>
              <w:jc w:val="left"/>
              <w:rPr>
                <w:rFonts w:ascii="Arial" w:hAnsi="Arial" w:cs="Arial"/>
                <w:szCs w:val="21"/>
              </w:rPr>
            </w:pPr>
            <w:r>
              <w:rPr>
                <w:rFonts w:hint="eastAsia" w:ascii="Arial" w:hAnsi="Arial" w:eastAsia="黑体" w:cs="Arial"/>
                <w:szCs w:val="21"/>
              </w:rPr>
              <w:t xml:space="preserve">[18] </w:t>
            </w:r>
            <w:r>
              <w:rPr>
                <w:rFonts w:ascii="Arial" w:hAnsi="Arial" w:cs="Arial"/>
                <w:szCs w:val="21"/>
              </w:rPr>
              <w:t>Zhou Yuan, Han Yusheng, Zhou Pucheng, A Method for Removal of Rain in Single Image[J], JOURNAL OF GRAPHICS, Vol.36,No.3, June 2015,pp.439-443</w:t>
            </w:r>
          </w:p>
          <w:p>
            <w:pPr>
              <w:spacing w:before="156" w:beforeLines="50" w:line="360" w:lineRule="auto"/>
              <w:ind w:left="420" w:leftChars="200" w:right="420" w:rightChars="200"/>
              <w:jc w:val="left"/>
              <w:rPr>
                <w:rFonts w:ascii="Arial" w:hAnsi="Arial" w:cs="Arial"/>
                <w:szCs w:val="21"/>
              </w:rPr>
            </w:pPr>
            <w:r>
              <w:rPr>
                <w:rFonts w:hint="eastAsia" w:ascii="Arial" w:hAnsi="Arial" w:cs="Arial"/>
                <w:szCs w:val="21"/>
              </w:rPr>
              <w:t xml:space="preserve">[19]Wu Q,Zhang W,Vijaya Kumar B V K.Raindrop detection and removal </w:t>
            </w:r>
            <w:r>
              <w:rPr>
                <w:rFonts w:ascii="Arial" w:hAnsi="Arial" w:cs="Arial"/>
                <w:szCs w:val="21"/>
              </w:rPr>
              <w:t>using</w:t>
            </w:r>
            <w:r>
              <w:rPr>
                <w:rFonts w:hint="eastAsia" w:ascii="Arial" w:hAnsi="Arial" w:cs="Arial"/>
                <w:szCs w:val="21"/>
              </w:rPr>
              <w:t xml:space="preserve"> salient visual features[C].//International Conference on Image Processing,2012:941-944.</w:t>
            </w:r>
          </w:p>
          <w:p>
            <w:pPr>
              <w:spacing w:before="156" w:beforeLines="50" w:line="360" w:lineRule="auto"/>
              <w:ind w:left="420" w:leftChars="200" w:right="420" w:rightChars="200"/>
              <w:jc w:val="left"/>
              <w:rPr>
                <w:rFonts w:ascii="Arial" w:hAnsi="Arial" w:cs="Arial"/>
                <w:szCs w:val="21"/>
              </w:rPr>
            </w:pPr>
            <w:r>
              <w:rPr>
                <w:rFonts w:hint="eastAsia" w:ascii="Arial" w:hAnsi="Arial" w:cs="Arial"/>
                <w:szCs w:val="21"/>
              </w:rPr>
              <w:t>[20]Bertalmio M,Sapiro G,Caselles V.Image inpainting[C].//Proceedings of the 27</w:t>
            </w:r>
            <w:r>
              <w:rPr>
                <w:rFonts w:hint="eastAsia" w:ascii="Arial" w:hAnsi="Arial" w:cs="Arial"/>
                <w:szCs w:val="21"/>
                <w:vertAlign w:val="superscript"/>
              </w:rPr>
              <w:t>th</w:t>
            </w:r>
            <w:r>
              <w:rPr>
                <w:rFonts w:hint="eastAsia" w:ascii="Arial" w:hAnsi="Arial" w:cs="Arial"/>
                <w:szCs w:val="21"/>
              </w:rPr>
              <w:t xml:space="preserve"> annual conference on Computer graphics and interactive techniques,2000:417-424.</w:t>
            </w:r>
          </w:p>
          <w:p>
            <w:pPr>
              <w:spacing w:before="156" w:beforeLines="50" w:line="360" w:lineRule="auto"/>
              <w:ind w:left="420" w:leftChars="200" w:right="420" w:rightChars="200"/>
              <w:jc w:val="left"/>
              <w:rPr>
                <w:rFonts w:ascii="Arial" w:hAnsi="Arial" w:cs="Arial"/>
                <w:szCs w:val="21"/>
              </w:rPr>
            </w:pPr>
            <w:r>
              <w:rPr>
                <w:rFonts w:hint="eastAsia" w:ascii="Arial" w:hAnsi="Arial" w:cs="Arial"/>
                <w:szCs w:val="21"/>
              </w:rPr>
              <w:t>[21]</w:t>
            </w:r>
            <w:r>
              <w:t xml:space="preserve"> </w:t>
            </w:r>
            <w:r>
              <w:rPr>
                <w:rFonts w:ascii="Arial" w:hAnsi="Arial" w:cs="Arial"/>
                <w:szCs w:val="21"/>
              </w:rPr>
              <w:t>Jin-Hwan Kim, Chul Leey, Jae-Young Simz, and Chang-Su Kim</w:t>
            </w:r>
            <w:r>
              <w:rPr>
                <w:rFonts w:hint="eastAsia" w:ascii="Arial" w:hAnsi="Arial" w:cs="Arial"/>
                <w:szCs w:val="21"/>
              </w:rPr>
              <w:t>.</w:t>
            </w:r>
            <w:r>
              <w:t xml:space="preserve"> </w:t>
            </w:r>
            <w:r>
              <w:rPr>
                <w:rFonts w:ascii="Arial" w:hAnsi="Arial" w:cs="Arial"/>
                <w:szCs w:val="21"/>
              </w:rPr>
              <w:t>SINGLE-IMAGE DERAINING USING AN ADAPTIVE NONLOCAL MEANS FILTER</w:t>
            </w:r>
            <w:r>
              <w:rPr>
                <w:rFonts w:hint="eastAsia" w:ascii="Arial" w:hAnsi="Arial" w:cs="Arial"/>
                <w:szCs w:val="21"/>
              </w:rPr>
              <w:t>.</w:t>
            </w:r>
            <w:r>
              <w:rPr>
                <w:rFonts w:ascii="Arial" w:hAnsi="Arial" w:cs="Arial"/>
                <w:szCs w:val="21"/>
              </w:rPr>
              <w:t>in Proc IEEE CVPR, June 20</w:t>
            </w:r>
            <w:r>
              <w:rPr>
                <w:rFonts w:hint="eastAsia" w:ascii="Arial" w:hAnsi="Arial" w:cs="Arial"/>
                <w:szCs w:val="21"/>
              </w:rPr>
              <w:t>13</w:t>
            </w:r>
            <w:r>
              <w:rPr>
                <w:rFonts w:ascii="Arial" w:hAnsi="Arial" w:cs="Arial"/>
                <w:szCs w:val="21"/>
              </w:rPr>
              <w:t>, pp. 528–535.</w:t>
            </w:r>
          </w:p>
          <w:p>
            <w:pPr>
              <w:spacing w:before="156" w:beforeLines="50" w:line="360" w:lineRule="auto"/>
              <w:ind w:left="420" w:leftChars="200" w:right="420" w:rightChars="200"/>
              <w:jc w:val="left"/>
              <w:rPr>
                <w:rFonts w:ascii="Arial" w:hAnsi="Arial" w:cs="Arial"/>
                <w:szCs w:val="21"/>
              </w:rPr>
            </w:pPr>
            <w:r>
              <w:rPr>
                <w:rFonts w:hint="eastAsia" w:ascii="Arial" w:hAnsi="Arial" w:cs="Arial"/>
                <w:szCs w:val="21"/>
              </w:rPr>
              <w:t>[22]</w:t>
            </w:r>
            <w:r>
              <w:rPr>
                <w:rFonts w:ascii="TimesNewRomanPSMT" w:hAnsi="TimesNewRomanPSMT"/>
                <w:i/>
                <w:color w:val="000000"/>
                <w:sz w:val="18"/>
                <w:szCs w:val="18"/>
              </w:rPr>
              <w:t xml:space="preserve"> </w:t>
            </w:r>
            <w:r>
              <w:rPr>
                <w:rFonts w:ascii="Arial" w:hAnsi="Arial" w:cs="Arial"/>
                <w:color w:val="000000"/>
                <w:szCs w:val="21"/>
              </w:rPr>
              <w:t xml:space="preserve">Y. Li, R. T. Tan, X. Guo, J. Lu, and M. S. Brown, Rain Streak Removal using Layer Priors, In </w:t>
            </w:r>
            <w:r>
              <w:rPr>
                <w:rFonts w:ascii="Arial" w:hAnsi="Arial" w:cs="Arial"/>
                <w:iCs/>
                <w:color w:val="000000"/>
                <w:szCs w:val="21"/>
              </w:rPr>
              <w:t>IEEE Conf. Computer Vision and Pattern Recognition</w:t>
            </w:r>
            <w:r>
              <w:rPr>
                <w:rFonts w:ascii="Arial" w:hAnsi="Arial" w:cs="Arial"/>
                <w:color w:val="000000"/>
                <w:szCs w:val="21"/>
              </w:rPr>
              <w:t>, 2016</w:t>
            </w:r>
            <w:r>
              <w:rPr>
                <w:rFonts w:hint="eastAsia" w:ascii="Arial" w:hAnsi="Arial" w:cs="Arial"/>
                <w:color w:val="000000"/>
                <w:szCs w:val="21"/>
              </w:rPr>
              <w:t>.</w:t>
            </w:r>
          </w:p>
          <w:p>
            <w:pPr>
              <w:spacing w:before="156" w:beforeLines="50" w:line="360" w:lineRule="auto"/>
              <w:ind w:left="420" w:leftChars="200" w:right="420" w:rightChars="200"/>
              <w:jc w:val="left"/>
              <w:rPr>
                <w:rFonts w:ascii="Arial" w:hAnsi="Arial" w:cs="Arial"/>
                <w:szCs w:val="21"/>
              </w:rPr>
            </w:pPr>
            <w:r>
              <w:rPr>
                <w:rFonts w:hint="eastAsia" w:ascii="Arial" w:hAnsi="Arial" w:cs="Arial"/>
                <w:szCs w:val="21"/>
              </w:rPr>
              <w:t>[23]石晓晴,</w:t>
            </w:r>
            <w:r>
              <w:rPr>
                <w:rFonts w:hint="eastAsia"/>
              </w:rPr>
              <w:t xml:space="preserve"> </w:t>
            </w:r>
            <w:r>
              <w:rPr>
                <w:rFonts w:hint="eastAsia" w:ascii="Arial" w:hAnsi="Arial" w:cs="Arial"/>
                <w:szCs w:val="21"/>
              </w:rPr>
              <w:t>单幅图像中雨滴检测与去除方法的研究[D].北京交通大学,2016.</w:t>
            </w:r>
          </w:p>
          <w:p>
            <w:pPr>
              <w:spacing w:before="156" w:beforeLines="50" w:line="360" w:lineRule="auto"/>
              <w:ind w:left="420" w:leftChars="200" w:right="420" w:rightChars="200"/>
              <w:jc w:val="left"/>
              <w:rPr>
                <w:rFonts w:ascii="Arial" w:hAnsi="Arial" w:cs="Arial"/>
                <w:szCs w:val="21"/>
              </w:rPr>
            </w:pPr>
            <w:r>
              <w:rPr>
                <w:rFonts w:hint="eastAsia" w:ascii="Arial" w:hAnsi="Arial" w:cs="Arial"/>
                <w:szCs w:val="21"/>
              </w:rPr>
              <w:t>[24]Eigen D,Krishnan D,Fergus R.Restoring an image taken through a window covered with dirt or rain[C].Proceedings of the IEEE International Conference on Computer Vision,2013:633-640.</w:t>
            </w:r>
          </w:p>
          <w:p>
            <w:pPr>
              <w:spacing w:before="156" w:beforeLines="50" w:line="360" w:lineRule="auto"/>
              <w:ind w:left="420" w:leftChars="200" w:right="420" w:rightChars="200"/>
              <w:jc w:val="left"/>
              <w:rPr>
                <w:rFonts w:ascii="Arial" w:hAnsi="Arial" w:cs="Arial"/>
                <w:szCs w:val="21"/>
              </w:rPr>
            </w:pPr>
            <w:r>
              <w:rPr>
                <w:rFonts w:hint="eastAsia" w:ascii="Arial" w:hAnsi="Arial" w:cs="Arial"/>
                <w:szCs w:val="21"/>
              </w:rPr>
              <w:t>[25]Hinton G E,Osindero S,</w:t>
            </w:r>
            <w:r>
              <w:rPr>
                <w:rFonts w:ascii="Arial" w:hAnsi="Arial" w:cs="Arial"/>
                <w:szCs w:val="21"/>
              </w:rPr>
              <w:t>The</w:t>
            </w:r>
            <w:r>
              <w:rPr>
                <w:rFonts w:hint="eastAsia" w:ascii="Arial" w:hAnsi="Arial" w:cs="Arial"/>
                <w:szCs w:val="21"/>
              </w:rPr>
              <w:t xml:space="preserve"> Y W.A fast learning algorithm for deep belief nets[J].Neural computation,2006,18(7):1527-1554.</w:t>
            </w:r>
          </w:p>
          <w:p>
            <w:pPr>
              <w:spacing w:before="156" w:beforeLines="50" w:line="360" w:lineRule="auto"/>
              <w:ind w:left="420" w:leftChars="200" w:right="420" w:rightChars="200"/>
              <w:jc w:val="left"/>
              <w:rPr>
                <w:rFonts w:ascii="Arial" w:hAnsi="Arial" w:cs="Arial"/>
                <w:szCs w:val="21"/>
              </w:rPr>
            </w:pPr>
            <w:r>
              <w:rPr>
                <w:rFonts w:hint="eastAsia" w:ascii="Arial" w:hAnsi="Arial" w:cs="Arial"/>
                <w:szCs w:val="21"/>
              </w:rPr>
              <w:t>[26]Burger H C,Schuler C J,Harmeling S,Image denoising:Can plain neural networks compete with BM3D[C].IEEE Conference on Computer Vision and Pattern Recognition,2012:2392-2399.</w:t>
            </w:r>
          </w:p>
          <w:p>
            <w:pPr>
              <w:spacing w:before="156" w:beforeLines="50" w:line="360" w:lineRule="auto"/>
              <w:ind w:left="420" w:leftChars="200" w:right="420" w:rightChars="200"/>
              <w:jc w:val="left"/>
              <w:rPr>
                <w:rFonts w:ascii="黑体" w:hAnsi="黑体" w:eastAsia="黑体" w:cs="黑体"/>
              </w:rPr>
            </w:pPr>
            <w:r>
              <w:rPr>
                <w:rFonts w:hint="eastAsia" w:ascii="Arial" w:hAnsi="Arial" w:cs="Arial"/>
                <w:szCs w:val="21"/>
              </w:rPr>
              <w:t>[27]Dabov K,Foi A,Katkovnik V.image denoising with block-matching and 3D filtering[C].International Sociaty for Optic and Phtonics,2006:412-427.</w:t>
            </w:r>
          </w:p>
        </w:tc>
      </w:tr>
    </w:tbl>
    <w:p>
      <w:pPr>
        <w:widowControl/>
        <w:spacing w:line="20" w:lineRule="exact"/>
        <w:jc w:val="left"/>
      </w:pPr>
      <w:r>
        <w:br w:type="page"/>
      </w:r>
    </w:p>
    <w:p>
      <w:pPr>
        <w:widowControl/>
        <w:jc w:val="left"/>
        <w:rPr>
          <w:sz w:val="10"/>
          <w:szCs w:val="10"/>
        </w:rPr>
      </w:pPr>
    </w:p>
    <w:tbl>
      <w:tblPr>
        <w:tblStyle w:val="9"/>
        <w:tblW w:w="9639" w:type="dxa"/>
        <w:jc w:val="center"/>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 w:type="dxa"/>
          <w:bottom w:w="0" w:type="dxa"/>
          <w:right w:w="10" w:type="dxa"/>
        </w:tblCellMar>
      </w:tblPr>
      <w:tblGrid>
        <w:gridCol w:w="9639"/>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 w:type="dxa"/>
            <w:bottom w:w="0" w:type="dxa"/>
            <w:right w:w="10" w:type="dxa"/>
          </w:tblCellMar>
        </w:tblPrEx>
        <w:trPr>
          <w:trHeight w:val="13219" w:hRule="atLeast"/>
          <w:jc w:val="center"/>
        </w:trPr>
        <w:tc>
          <w:tcPr>
            <w:tcW w:w="9639" w:type="dxa"/>
            <w:tcBorders>
              <w:top w:val="single" w:color="auto" w:sz="12" w:space="0"/>
              <w:bottom w:val="single" w:color="auto" w:sz="12" w:space="0"/>
            </w:tcBorders>
          </w:tcPr>
          <w:p>
            <w:pPr>
              <w:spacing w:before="156" w:beforeLines="50"/>
              <w:ind w:left="420" w:leftChars="200" w:right="420" w:rightChars="200"/>
              <w:rPr>
                <w:rFonts w:ascii="宋体"/>
                <w:b/>
                <w:szCs w:val="21"/>
              </w:rPr>
            </w:pPr>
            <w:r>
              <w:rPr>
                <w:rFonts w:hint="eastAsia" w:ascii="宋体" w:hAnsi="宋体"/>
                <w:b/>
                <w:szCs w:val="21"/>
              </w:rPr>
              <w:t>二、研究内容和目标（说明课题的具体研究内容，研究目标和效果，以及拟解决的关键科学问题。此部分为重点阐述内容）</w:t>
            </w:r>
          </w:p>
          <w:p>
            <w:pPr>
              <w:spacing w:line="360" w:lineRule="auto"/>
              <w:ind w:left="420" w:leftChars="200"/>
              <w:rPr>
                <w:szCs w:val="21"/>
              </w:rPr>
            </w:pPr>
          </w:p>
          <w:p>
            <w:pPr>
              <w:pStyle w:val="15"/>
              <w:numPr>
                <w:ilvl w:val="0"/>
                <w:numId w:val="1"/>
              </w:numPr>
              <w:spacing w:line="360" w:lineRule="auto"/>
              <w:ind w:firstLineChars="0"/>
              <w:rPr>
                <w:b/>
                <w:szCs w:val="21"/>
              </w:rPr>
            </w:pPr>
            <w:r>
              <w:rPr>
                <w:rFonts w:hint="eastAsia"/>
                <w:b/>
                <w:szCs w:val="21"/>
              </w:rPr>
              <w:t>本课题主要研究内容分为两部分：</w:t>
            </w:r>
          </w:p>
          <w:p>
            <w:pPr>
              <w:spacing w:line="360" w:lineRule="auto"/>
              <w:ind w:left="420" w:leftChars="200"/>
              <w:rPr>
                <w:rFonts w:hint="eastAsia" w:eastAsia="宋体"/>
                <w:szCs w:val="21"/>
                <w:lang w:val="en-US" w:eastAsia="zh-CN"/>
              </w:rPr>
            </w:pPr>
            <w:r>
              <w:rPr>
                <w:rFonts w:hint="eastAsia"/>
                <w:szCs w:val="21"/>
              </w:rPr>
              <w:t>1）</w:t>
            </w:r>
            <w:r>
              <w:rPr>
                <w:rFonts w:hint="eastAsia"/>
                <w:szCs w:val="21"/>
                <w:lang w:val="en-US" w:eastAsia="zh-CN"/>
              </w:rPr>
              <w:t>数据录入过程。</w:t>
            </w:r>
          </w:p>
          <w:p>
            <w:pPr>
              <w:spacing w:line="360" w:lineRule="auto"/>
              <w:ind w:left="420" w:leftChars="200" w:firstLine="420" w:firstLineChars="200"/>
              <w:rPr>
                <w:rFonts w:hint="eastAsia" w:eastAsia="宋体"/>
                <w:szCs w:val="21"/>
                <w:lang w:val="en-US" w:eastAsia="zh-CN"/>
              </w:rPr>
            </w:pPr>
            <w:r>
              <w:rPr>
                <w:rFonts w:hint="eastAsia"/>
                <w:szCs w:val="21"/>
                <w:lang w:val="en-US" w:eastAsia="zh-CN"/>
              </w:rPr>
              <w:t>在溯源系统中，每一样商品都在区块链网络中被数字化，这样信息维护者方可全面具体的维护产品信息，避免溯源信息割裂问题，利用产品和参与者的标识，认证授权中心可以通过智能合约的方式自动对产品当前担责节点开发权限，保证数据维护的有序性和可靠性，防止非相关节点违规操作。被授予权限的参与者维护信息时需以私钥连接到网络中，而一旦参与者发起产品转移，比如茶叶从存储仓库转移到加工场，系统通过内嵌的智能合约进行相关的审核，通过后将参与者之前提供的信息打包录入区块链中。由此可见，数据打包成区块的时间节点是可控的，从而保证内部溯源数据不会与外部溯源数据被封装进同一个区块，造成区块信息访问权限发生矛盾（为保护企业隐私，内部溯源信息的访问权限必然高于外部溯源信息）。</w:t>
            </w:r>
          </w:p>
          <w:p>
            <w:pPr>
              <w:spacing w:line="360" w:lineRule="auto"/>
              <w:ind w:left="420" w:leftChars="200"/>
              <w:rPr>
                <w:szCs w:val="21"/>
              </w:rPr>
            </w:pPr>
            <w:r>
              <w:rPr>
                <w:rFonts w:hint="eastAsia"/>
                <w:szCs w:val="21"/>
              </w:rPr>
              <w:t>2）对输入图像进行预处理，减少原图输入带来的图像细节丢失问题</w:t>
            </w:r>
          </w:p>
          <w:p>
            <w:pPr>
              <w:spacing w:line="360" w:lineRule="auto"/>
              <w:ind w:left="420" w:leftChars="200" w:firstLine="420" w:firstLineChars="200"/>
              <w:rPr>
                <w:szCs w:val="21"/>
              </w:rPr>
            </w:pPr>
            <w:r>
              <w:rPr>
                <w:rFonts w:hint="eastAsia"/>
                <w:szCs w:val="21"/>
              </w:rPr>
              <w:t>目前关于图像去雨的大部分方法是直接使用原图进行去雨处理，这种方法虽然可以保证去雨的效率，但也严重造成背景细节的损失和破坏。为了保证背景细节的完整，本课题将研究如何对输入的雨图像进行预处理。使用滤波算法对图像进行高低频分离是目前最新的雨图像预处理研究成果，该方法突出雨线的位置同时隐藏了背景的大部分信息，这不仅有利于雨线的去除，也可以避免背景被损害。但经过高低频分离后导致雨图像特征较少，在训练时难以生成最优的模型，因此，本课题将研究网络结构对预处理后的图像适应性，从而保证高频图像的训练有效，最终实现高质量无雨图的生成。</w:t>
            </w:r>
          </w:p>
          <w:p>
            <w:pPr>
              <w:spacing w:line="360" w:lineRule="auto"/>
              <w:ind w:left="420" w:leftChars="200" w:firstLine="420" w:firstLineChars="200"/>
              <w:rPr>
                <w:szCs w:val="21"/>
              </w:rPr>
            </w:pPr>
          </w:p>
          <w:p>
            <w:pPr>
              <w:spacing w:line="360" w:lineRule="auto"/>
              <w:ind w:left="420"/>
              <w:rPr>
                <w:rFonts w:asciiTheme="minorEastAsia" w:hAnsiTheme="minorEastAsia" w:eastAsiaTheme="minorEastAsia"/>
                <w:b/>
                <w:szCs w:val="21"/>
              </w:rPr>
            </w:pPr>
            <w:r>
              <w:rPr>
                <w:rFonts w:hint="eastAsia" w:cs="黑体" w:asciiTheme="minorEastAsia" w:hAnsiTheme="minorEastAsia" w:eastAsiaTheme="minorEastAsia"/>
                <w:b/>
              </w:rPr>
              <w:t>2.拟解决的关键问题</w:t>
            </w:r>
          </w:p>
          <w:p>
            <w:pPr>
              <w:spacing w:line="360" w:lineRule="auto"/>
              <w:ind w:left="420"/>
              <w:rPr>
                <w:szCs w:val="21"/>
              </w:rPr>
            </w:pPr>
            <w:r>
              <w:rPr>
                <w:rFonts w:ascii="宋体" w:hAnsi="宋体"/>
              </w:rPr>
              <w:t>1）</w:t>
            </w:r>
            <w:r>
              <w:rPr>
                <w:rFonts w:hint="eastAsia" w:ascii="宋体" w:hAnsi="宋体"/>
              </w:rPr>
              <w:t>传统算法进行图像去雨的过程运算效率和鲁棒性问题。</w:t>
            </w:r>
          </w:p>
          <w:p>
            <w:pPr>
              <w:spacing w:line="360" w:lineRule="auto"/>
              <w:ind w:left="420"/>
              <w:rPr>
                <w:szCs w:val="21"/>
              </w:rPr>
            </w:pPr>
            <w:r>
              <w:rPr>
                <w:rFonts w:hint="eastAsia" w:ascii="宋体" w:hAnsi="宋体"/>
              </w:rPr>
              <w:t>2）当前使用卷积神经网络进行图像处理后背景细节的完整性问题。</w:t>
            </w:r>
          </w:p>
        </w:tc>
      </w:tr>
    </w:tbl>
    <w:p>
      <w:pPr>
        <w:widowControl/>
        <w:jc w:val="left"/>
        <w:rPr>
          <w:sz w:val="10"/>
          <w:szCs w:val="10"/>
        </w:rPr>
      </w:pPr>
    </w:p>
    <w:tbl>
      <w:tblPr>
        <w:tblStyle w:val="9"/>
        <w:tblW w:w="9614"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61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13219" w:hRule="atLeast"/>
          <w:jc w:val="center"/>
        </w:trPr>
        <w:tc>
          <w:tcPr>
            <w:tcW w:w="9614" w:type="dxa"/>
          </w:tcPr>
          <w:p/>
          <w:p>
            <w:pPr>
              <w:ind w:left="420" w:leftChars="200" w:right="420" w:rightChars="200"/>
              <w:rPr>
                <w:rFonts w:ascii="宋体"/>
                <w:b/>
                <w:spacing w:val="-10"/>
                <w:szCs w:val="21"/>
              </w:rPr>
            </w:pPr>
            <w:r>
              <w:rPr>
                <w:rFonts w:hint="eastAsia" w:ascii="宋体" w:hAnsi="宋体"/>
                <w:b/>
                <w:spacing w:val="-10"/>
                <w:szCs w:val="21"/>
              </w:rPr>
              <w:t>三、研究方案设计及可行性分析（包括：研究方法，技术路线，理论分析、计算、实验方法和步骤及其可行性）</w:t>
            </w:r>
          </w:p>
          <w:p>
            <w:pPr>
              <w:spacing w:line="360" w:lineRule="auto"/>
              <w:ind w:left="420" w:leftChars="200"/>
            </w:pPr>
          </w:p>
          <w:p>
            <w:pPr>
              <w:spacing w:line="360" w:lineRule="auto"/>
              <w:ind w:left="420" w:leftChars="200"/>
              <w:rPr>
                <w:b/>
              </w:rPr>
            </w:pPr>
            <w:r>
              <w:rPr>
                <w:rFonts w:hint="eastAsia"/>
                <w:b/>
              </w:rPr>
              <w:t>1、研究方法：</w:t>
            </w:r>
          </w:p>
          <w:p>
            <w:pPr>
              <w:spacing w:line="360" w:lineRule="auto"/>
              <w:ind w:left="420" w:leftChars="200"/>
            </w:pPr>
            <w:r>
              <w:rPr>
                <w:rFonts w:hint="eastAsia"/>
              </w:rPr>
              <w:t>在课题的设计最初阶段通过文献研究法、调查法不断积累相关知识，拓展神经网络的认知，进而粗略设计出整个方案的框架。然后继续通过文献研究法、实验法、经验总结法对方案进行具体化，优化各部分框架。再通过文献研究法和实验法、经验总结法完成各部分的设计，实现各模块的有机结合。</w:t>
            </w:r>
          </w:p>
          <w:p>
            <w:pPr>
              <w:spacing w:line="360" w:lineRule="auto"/>
              <w:ind w:left="420" w:leftChars="200"/>
              <w:rPr>
                <w:b/>
              </w:rPr>
            </w:pPr>
          </w:p>
          <w:p>
            <w:pPr>
              <w:spacing w:line="360" w:lineRule="auto"/>
              <w:ind w:left="420" w:leftChars="200"/>
              <w:rPr>
                <w:b/>
              </w:rPr>
            </w:pPr>
            <w:r>
              <w:rPr>
                <w:rFonts w:hint="eastAsia"/>
                <w:b/>
              </w:rPr>
              <w:t>2、技术路线：</w:t>
            </w:r>
          </w:p>
          <w:p>
            <w:pPr>
              <w:spacing w:line="360" w:lineRule="auto"/>
              <w:ind w:left="420" w:leftChars="200"/>
            </w:pPr>
            <w:r>
              <w:rPr>
                <w:rFonts w:hint="eastAsia"/>
              </w:rPr>
              <w:t>合理吸收、有效利用现有的成熟方法，在单幅图像去雨和卷积神经网络现有的研究结果上，选择最适合单幅图像去雨的网络结构，并结合图像频率、图像融合、图像增强等技术对图像预处理，从而保证方法的普遍适应性和鲁棒性。</w:t>
            </w:r>
          </w:p>
          <w:p>
            <w:pPr>
              <w:spacing w:line="360" w:lineRule="auto"/>
              <w:ind w:left="420" w:leftChars="200"/>
            </w:pPr>
            <w:r>
              <w:rPr>
                <w:rFonts w:hint="eastAsia"/>
              </w:rPr>
              <w:t>具体分以下三个阶段实现：</w:t>
            </w:r>
          </w:p>
          <w:p>
            <w:pPr>
              <w:spacing w:line="360" w:lineRule="auto"/>
              <w:ind w:left="420" w:leftChars="200"/>
            </w:pPr>
            <w:r>
              <w:rPr>
                <w:rFonts w:hint="eastAsia"/>
              </w:rPr>
              <w:t>数据集的获取：数据集是训练神经网络的基础，这个阶段主要是通过公共数据集的收集，供后面实验使用。</w:t>
            </w:r>
          </w:p>
          <w:p>
            <w:pPr>
              <w:spacing w:line="360" w:lineRule="auto"/>
              <w:ind w:left="420" w:leftChars="200"/>
            </w:pPr>
            <w:r>
              <w:rPr>
                <w:rFonts w:hint="eastAsia"/>
              </w:rPr>
              <w:t>技术探索。探索不同神经网络结构对去雨图像的效果、探索如何对雨图像进行预处理，以保证图像背景的完整</w:t>
            </w:r>
          </w:p>
          <w:p>
            <w:pPr>
              <w:spacing w:line="360" w:lineRule="auto"/>
              <w:ind w:left="420" w:leftChars="200"/>
            </w:pPr>
            <w:r>
              <w:rPr>
                <w:rFonts w:hint="eastAsia"/>
              </w:rPr>
              <w:t>验证和对比：在公共数据集上验证方法的有效性，进而对不同场景的雨图进行测试，并对测试结果进行分析和优化。</w:t>
            </w:r>
          </w:p>
        </w:tc>
      </w:tr>
    </w:tbl>
    <w:p>
      <w:pPr>
        <w:widowControl/>
        <w:jc w:val="left"/>
        <w:rPr>
          <w:sz w:val="10"/>
          <w:szCs w:val="10"/>
        </w:rPr>
      </w:pPr>
    </w:p>
    <w:tbl>
      <w:tblPr>
        <w:tblStyle w:val="9"/>
        <w:tblW w:w="9605"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605"/>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5674" w:hRule="atLeast"/>
          <w:jc w:val="center"/>
        </w:trPr>
        <w:tc>
          <w:tcPr>
            <w:tcW w:w="9605" w:type="dxa"/>
            <w:tcBorders>
              <w:bottom w:val="single" w:color="auto" w:sz="4" w:space="0"/>
            </w:tcBorders>
          </w:tcPr>
          <w:p>
            <w:pPr>
              <w:spacing w:before="156" w:beforeLines="50" w:line="360" w:lineRule="auto"/>
              <w:ind w:left="420" w:leftChars="200" w:right="420" w:rightChars="200"/>
              <w:rPr>
                <w:rFonts w:ascii="宋体" w:cs="宋体"/>
                <w:szCs w:val="21"/>
              </w:rPr>
            </w:pPr>
            <w:r>
              <w:rPr>
                <w:rFonts w:hint="eastAsia" w:ascii="宋体" w:hAnsi="宋体"/>
                <w:b/>
                <w:spacing w:val="-10"/>
                <w:szCs w:val="21"/>
              </w:rPr>
              <w:t>四、本研究课题的特色与新颖之处</w:t>
            </w:r>
          </w:p>
          <w:p>
            <w:pPr>
              <w:spacing w:line="360" w:lineRule="auto"/>
              <w:ind w:left="420" w:leftChars="200"/>
            </w:pPr>
          </w:p>
          <w:p>
            <w:pPr>
              <w:spacing w:line="360" w:lineRule="auto"/>
              <w:ind w:left="420" w:leftChars="200"/>
            </w:pPr>
            <w:r>
              <w:rPr>
                <w:rFonts w:hint="eastAsia"/>
              </w:rPr>
              <w:t>本课题是面向单幅图像进行去雨，与现有的技术和研究成果相比，特色先进性体现在以下方面：</w:t>
            </w:r>
          </w:p>
          <w:p>
            <w:pPr>
              <w:pStyle w:val="15"/>
              <w:numPr>
                <w:ilvl w:val="0"/>
                <w:numId w:val="2"/>
              </w:numPr>
              <w:spacing w:line="360" w:lineRule="auto"/>
              <w:ind w:left="420" w:leftChars="200" w:firstLineChars="0"/>
            </w:pPr>
            <w:r>
              <w:rPr>
                <w:rFonts w:hint="eastAsia"/>
              </w:rPr>
              <w:t>使用卷积神经网络对单幅图像实时去雨，解决前人使用传统方法去雨耗时长、去雨效果一般的问题；</w:t>
            </w:r>
          </w:p>
          <w:p>
            <w:pPr>
              <w:pStyle w:val="15"/>
              <w:numPr>
                <w:ilvl w:val="0"/>
                <w:numId w:val="2"/>
              </w:numPr>
              <w:spacing w:line="360" w:lineRule="auto"/>
              <w:ind w:left="420" w:leftChars="200" w:firstLineChars="0"/>
            </w:pPr>
            <w:r>
              <w:rPr>
                <w:rFonts w:hint="eastAsia"/>
              </w:rPr>
              <w:t>结合图像频率、图像融合和图像增强对图像进行预处理，解决了现有研究对雨图像去雨后背景细节缺失的难题。</w:t>
            </w: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right="420" w:rightChars="200"/>
              <w:jc w:val="left"/>
              <w:rPr>
                <w:rFonts w:ascii="宋体" w:hAnsi="宋体"/>
                <w:spacing w:val="-10"/>
                <w:szCs w:val="21"/>
              </w:rPr>
            </w:pPr>
          </w:p>
          <w:p>
            <w:pPr>
              <w:spacing w:before="156" w:beforeLines="50"/>
              <w:ind w:right="420" w:rightChars="200"/>
              <w:jc w:val="left"/>
              <w:rPr>
                <w:rFonts w:ascii="宋体" w:hAnsi="宋体"/>
                <w:spacing w:val="-10"/>
                <w:szCs w:val="21"/>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13304" w:hRule="atLeast"/>
          <w:jc w:val="center"/>
        </w:trPr>
        <w:tc>
          <w:tcPr>
            <w:tcW w:w="9605" w:type="dxa"/>
            <w:tcBorders>
              <w:top w:val="single" w:color="auto" w:sz="4" w:space="0"/>
              <w:left w:val="single" w:color="auto" w:sz="4" w:space="0"/>
              <w:bottom w:val="single" w:color="auto" w:sz="4" w:space="0"/>
              <w:right w:val="single" w:color="auto" w:sz="4" w:space="0"/>
            </w:tcBorders>
          </w:tcPr>
          <w:p>
            <w:pPr>
              <w:spacing w:before="156" w:beforeLines="50" w:line="360" w:lineRule="auto"/>
              <w:ind w:left="420" w:leftChars="200" w:right="420" w:rightChars="200"/>
              <w:rPr>
                <w:rFonts w:ascii="宋体"/>
                <w:b/>
                <w:spacing w:val="-10"/>
                <w:szCs w:val="21"/>
              </w:rPr>
            </w:pPr>
            <w:r>
              <w:rPr>
                <w:rFonts w:hint="eastAsia" w:ascii="宋体" w:hAnsi="宋体"/>
                <w:b/>
                <w:spacing w:val="-10"/>
                <w:szCs w:val="21"/>
              </w:rPr>
              <w:t>五、研究基础与工作条件（</w:t>
            </w:r>
            <w:r>
              <w:rPr>
                <w:rFonts w:ascii="宋体" w:hAnsi="宋体"/>
                <w:b/>
                <w:spacing w:val="-10"/>
                <w:szCs w:val="21"/>
              </w:rPr>
              <w:t>1.</w:t>
            </w:r>
            <w:r>
              <w:rPr>
                <w:rFonts w:hint="eastAsia" w:ascii="宋体" w:hAnsi="宋体"/>
                <w:b/>
                <w:spacing w:val="-10"/>
                <w:szCs w:val="21"/>
              </w:rPr>
              <w:t>与本项目相关的研究工作积累基础</w:t>
            </w:r>
            <w:r>
              <w:rPr>
                <w:rFonts w:ascii="宋体" w:hAnsi="宋体"/>
                <w:b/>
                <w:spacing w:val="-10"/>
                <w:szCs w:val="21"/>
              </w:rPr>
              <w:t xml:space="preserve"> 2.</w:t>
            </w:r>
            <w:r>
              <w:rPr>
                <w:rFonts w:hint="eastAsia" w:ascii="宋体" w:hAnsi="宋体"/>
                <w:b/>
                <w:spacing w:val="-10"/>
                <w:szCs w:val="21"/>
              </w:rPr>
              <w:t>包括已具备的实验条件，尚缺少的实验条件和拟解决途径）</w:t>
            </w:r>
          </w:p>
          <w:p>
            <w:pPr>
              <w:spacing w:line="360" w:lineRule="auto"/>
              <w:ind w:left="420" w:leftChars="200"/>
            </w:pPr>
          </w:p>
          <w:p>
            <w:pPr>
              <w:spacing w:line="360" w:lineRule="auto"/>
              <w:ind w:left="420" w:leftChars="200"/>
              <w:rPr>
                <w:b/>
              </w:rPr>
            </w:pPr>
            <w:r>
              <w:rPr>
                <w:b/>
              </w:rPr>
              <w:t>1</w:t>
            </w:r>
            <w:r>
              <w:rPr>
                <w:rFonts w:hint="eastAsia"/>
                <w:b/>
              </w:rPr>
              <w:t>、工作积累基础</w:t>
            </w:r>
          </w:p>
          <w:p>
            <w:pPr>
              <w:spacing w:line="360" w:lineRule="auto"/>
              <w:ind w:left="420" w:leftChars="200"/>
            </w:pPr>
            <w:r>
              <w:rPr>
                <w:rFonts w:hint="eastAsia"/>
              </w:rPr>
              <w:t>有基于卷积神经网络的单幅图像去雨研究基础，正在发表相关论文</w:t>
            </w:r>
            <w:r>
              <w:t>3</w:t>
            </w:r>
            <w:r>
              <w:rPr>
                <w:rFonts w:hint="eastAsia"/>
              </w:rPr>
              <w:t>篇，已申请专利</w:t>
            </w:r>
            <w:r>
              <w:t>1</w:t>
            </w:r>
            <w:r>
              <w:rPr>
                <w:rFonts w:hint="eastAsia"/>
              </w:rPr>
              <w:t>个，软件著作权</w:t>
            </w:r>
            <w:r>
              <w:t>1</w:t>
            </w:r>
            <w:r>
              <w:rPr>
                <w:rFonts w:hint="eastAsia"/>
              </w:rPr>
              <w:t>个。</w:t>
            </w:r>
          </w:p>
          <w:p>
            <w:pPr>
              <w:spacing w:line="360" w:lineRule="auto"/>
              <w:ind w:left="420" w:leftChars="200"/>
            </w:pPr>
            <w:r>
              <w:rPr>
                <w:rFonts w:hint="eastAsia"/>
              </w:rPr>
              <w:t>阅读了较多单幅图像去雨相关的顶级会议论文，熟悉机器学习基本框架，能较好使用</w:t>
            </w:r>
            <w:r>
              <w:t>matlab</w:t>
            </w:r>
            <w:r>
              <w:rPr>
                <w:rFonts w:hint="eastAsia"/>
              </w:rPr>
              <w:t>开发框架和</w:t>
            </w:r>
            <w:r>
              <w:t>caffe</w:t>
            </w:r>
            <w:r>
              <w:rPr>
                <w:rFonts w:hint="eastAsia"/>
              </w:rPr>
              <w:t>训练框架。</w:t>
            </w:r>
          </w:p>
          <w:p>
            <w:pPr>
              <w:spacing w:line="360" w:lineRule="auto"/>
              <w:ind w:left="420" w:leftChars="200"/>
            </w:pPr>
          </w:p>
          <w:p>
            <w:pPr>
              <w:spacing w:line="360" w:lineRule="auto"/>
              <w:ind w:left="420" w:leftChars="200"/>
              <w:rPr>
                <w:rFonts w:asciiTheme="minorEastAsia" w:hAnsiTheme="minorEastAsia" w:eastAsiaTheme="minorEastAsia"/>
                <w:b/>
              </w:rPr>
            </w:pPr>
            <w:r>
              <w:rPr>
                <w:rFonts w:hint="eastAsia" w:asciiTheme="minorEastAsia" w:hAnsiTheme="minorEastAsia" w:eastAsiaTheme="minorEastAsia"/>
                <w:b/>
              </w:rPr>
              <w:t>2、</w:t>
            </w:r>
            <w:r>
              <w:rPr>
                <w:rFonts w:hint="eastAsia" w:cs="黑体" w:asciiTheme="minorEastAsia" w:hAnsiTheme="minorEastAsia" w:eastAsiaTheme="minorEastAsia"/>
                <w:b/>
                <w:spacing w:val="-10"/>
                <w:szCs w:val="21"/>
              </w:rPr>
              <w:t>实验条件</w:t>
            </w:r>
          </w:p>
          <w:p>
            <w:pPr>
              <w:spacing w:line="360" w:lineRule="auto"/>
              <w:ind w:left="420" w:leftChars="200"/>
            </w:pPr>
            <w:r>
              <w:rPr>
                <w:rFonts w:hint="eastAsia" w:ascii="Times New Roman" w:hAnsi="宋体"/>
                <w:szCs w:val="21"/>
              </w:rPr>
              <w:t>1）开发工具：matlab、Python等</w:t>
            </w:r>
          </w:p>
          <w:p>
            <w:pPr>
              <w:pStyle w:val="15"/>
              <w:numPr>
                <w:ilvl w:val="0"/>
                <w:numId w:val="3"/>
              </w:numPr>
              <w:spacing w:line="360" w:lineRule="auto"/>
              <w:ind w:firstLineChars="0"/>
            </w:pPr>
            <w:r>
              <w:rPr>
                <w:rFonts w:hint="eastAsia" w:ascii="Times New Roman" w:hAnsi="宋体"/>
                <w:szCs w:val="21"/>
              </w:rPr>
              <w:t>开发环境：Ubuntu 16.04、windows</w:t>
            </w:r>
          </w:p>
          <w:p>
            <w:pPr>
              <w:spacing w:line="360" w:lineRule="auto"/>
              <w:ind w:left="420" w:leftChars="200"/>
              <w:rPr>
                <w:rFonts w:ascii="Times New Roman" w:hAnsi="宋体"/>
                <w:szCs w:val="21"/>
              </w:rPr>
            </w:pPr>
            <w:r>
              <w:rPr>
                <w:rFonts w:hint="eastAsia" w:ascii="Times New Roman" w:hAnsi="宋体"/>
                <w:szCs w:val="21"/>
              </w:rPr>
              <w:t>3）开发语言：matlab</w:t>
            </w:r>
          </w:p>
          <w:p>
            <w:pPr>
              <w:spacing w:line="360" w:lineRule="auto"/>
              <w:ind w:left="420" w:leftChars="200"/>
              <w:rPr>
                <w:rFonts w:ascii="Times New Roman" w:hAnsi="宋体"/>
                <w:szCs w:val="21"/>
              </w:rPr>
            </w:pPr>
            <w:r>
              <w:rPr>
                <w:rFonts w:hint="eastAsia" w:ascii="Times New Roman" w:hAnsi="宋体"/>
                <w:szCs w:val="21"/>
              </w:rPr>
              <w:t>4）服务器</w:t>
            </w:r>
          </w:p>
          <w:p>
            <w:pPr>
              <w:spacing w:line="360" w:lineRule="auto"/>
              <w:ind w:left="420" w:leftChars="200"/>
              <w:rPr>
                <w:rFonts w:ascii="Times New Roman" w:hAnsi="宋体"/>
                <w:szCs w:val="21"/>
              </w:rPr>
            </w:pPr>
          </w:p>
          <w:p>
            <w:pPr>
              <w:spacing w:line="360" w:lineRule="auto"/>
              <w:ind w:left="420" w:leftChars="200"/>
              <w:rPr>
                <w:rFonts w:ascii="Times New Roman" w:hAnsi="宋体"/>
                <w:b/>
                <w:szCs w:val="21"/>
              </w:rPr>
            </w:pPr>
            <w:r>
              <w:rPr>
                <w:rFonts w:hint="eastAsia" w:ascii="Times New Roman" w:hAnsi="宋体"/>
                <w:b/>
                <w:szCs w:val="21"/>
              </w:rPr>
              <w:t>3、尚欠缺的条件</w:t>
            </w:r>
          </w:p>
          <w:p>
            <w:pPr>
              <w:spacing w:line="360" w:lineRule="auto"/>
              <w:ind w:left="420" w:leftChars="200"/>
              <w:rPr>
                <w:rFonts w:ascii="Times New Roman" w:hAnsi="宋体"/>
                <w:szCs w:val="21"/>
              </w:rPr>
            </w:pPr>
            <w:r>
              <w:rPr>
                <w:rFonts w:hint="eastAsia" w:ascii="Times New Roman" w:hAnsi="宋体"/>
                <w:szCs w:val="21"/>
              </w:rPr>
              <w:t>缺乏数据集，可使用现有的公共数据集，也可通过手工批量制作数据集。</w:t>
            </w:r>
          </w:p>
        </w:tc>
      </w:tr>
    </w:tbl>
    <w:p>
      <w:pPr>
        <w:widowControl/>
        <w:jc w:val="left"/>
        <w:rPr>
          <w:rFonts w:ascii="宋体"/>
          <w:sz w:val="10"/>
          <w:szCs w:val="10"/>
        </w:rPr>
      </w:pPr>
    </w:p>
    <w:p>
      <w:pPr>
        <w:widowControl/>
        <w:spacing w:after="156" w:afterLines="50"/>
        <w:jc w:val="center"/>
        <w:rPr>
          <w:rFonts w:ascii="宋体" w:hAnsi="宋体"/>
          <w:b/>
          <w:szCs w:val="21"/>
        </w:rPr>
      </w:pPr>
    </w:p>
    <w:p>
      <w:pPr>
        <w:widowControl/>
        <w:spacing w:after="156" w:afterLines="50"/>
        <w:jc w:val="center"/>
        <w:rPr>
          <w:rFonts w:ascii="宋体"/>
          <w:b/>
          <w:szCs w:val="21"/>
        </w:rPr>
      </w:pPr>
      <w:r>
        <w:rPr>
          <w:rFonts w:hint="eastAsia" w:ascii="宋体" w:hAnsi="宋体"/>
          <w:b/>
          <w:szCs w:val="21"/>
        </w:rPr>
        <w:t>学位论文工作计划</w:t>
      </w:r>
    </w:p>
    <w:tbl>
      <w:tblPr>
        <w:tblStyle w:val="9"/>
        <w:tblW w:w="9639" w:type="dxa"/>
        <w:jc w:val="center"/>
        <w:tblInd w:w="0" w:type="dxa"/>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3176"/>
        <w:gridCol w:w="3284"/>
        <w:gridCol w:w="3179"/>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3176" w:type="dxa"/>
            <w:tcBorders>
              <w:top w:val="single" w:color="auto" w:sz="12" w:space="0"/>
            </w:tcBorders>
            <w:vAlign w:val="center"/>
          </w:tcPr>
          <w:p>
            <w:pPr>
              <w:widowControl/>
              <w:jc w:val="center"/>
              <w:rPr>
                <w:rFonts w:ascii="宋体"/>
                <w:szCs w:val="21"/>
              </w:rPr>
            </w:pPr>
            <w:r>
              <w:rPr>
                <w:rFonts w:hint="eastAsia" w:ascii="宋体" w:hAnsi="宋体"/>
                <w:szCs w:val="21"/>
              </w:rPr>
              <w:t>时间</w:t>
            </w:r>
          </w:p>
        </w:tc>
        <w:tc>
          <w:tcPr>
            <w:tcW w:w="3284" w:type="dxa"/>
            <w:tcBorders>
              <w:top w:val="single" w:color="auto" w:sz="12" w:space="0"/>
            </w:tcBorders>
            <w:vAlign w:val="center"/>
          </w:tcPr>
          <w:p>
            <w:pPr>
              <w:widowControl/>
              <w:jc w:val="center"/>
              <w:rPr>
                <w:rFonts w:ascii="宋体"/>
                <w:szCs w:val="21"/>
              </w:rPr>
            </w:pPr>
            <w:r>
              <w:rPr>
                <w:rFonts w:hint="eastAsia" w:ascii="宋体" w:hAnsi="宋体"/>
                <w:szCs w:val="21"/>
              </w:rPr>
              <w:t>研究内容</w:t>
            </w:r>
          </w:p>
        </w:tc>
        <w:tc>
          <w:tcPr>
            <w:tcW w:w="3179" w:type="dxa"/>
            <w:tcBorders>
              <w:top w:val="single" w:color="auto" w:sz="12" w:space="0"/>
            </w:tcBorders>
            <w:vAlign w:val="center"/>
          </w:tcPr>
          <w:p>
            <w:pPr>
              <w:widowControl/>
              <w:jc w:val="center"/>
              <w:rPr>
                <w:rFonts w:ascii="宋体"/>
                <w:szCs w:val="21"/>
              </w:rPr>
            </w:pPr>
            <w:r>
              <w:rPr>
                <w:rFonts w:hint="eastAsia" w:ascii="宋体" w:hAnsi="宋体"/>
                <w:szCs w:val="21"/>
              </w:rPr>
              <w:t>预期效果</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ascii="宋体"/>
                <w:szCs w:val="21"/>
              </w:rPr>
              <w:t>201</w:t>
            </w:r>
            <w:r>
              <w:rPr>
                <w:rFonts w:hint="eastAsia" w:ascii="宋体"/>
                <w:szCs w:val="21"/>
              </w:rPr>
              <w:t>7</w:t>
            </w:r>
            <w:r>
              <w:rPr>
                <w:rFonts w:ascii="宋体"/>
                <w:szCs w:val="21"/>
              </w:rPr>
              <w:t>.0</w:t>
            </w:r>
            <w:r>
              <w:rPr>
                <w:rFonts w:hint="eastAsia" w:ascii="宋体"/>
                <w:szCs w:val="21"/>
              </w:rPr>
              <w:t>6</w:t>
            </w:r>
            <w:r>
              <w:rPr>
                <w:rFonts w:ascii="宋体"/>
                <w:szCs w:val="21"/>
              </w:rPr>
              <w:t>——201</w:t>
            </w:r>
            <w:r>
              <w:rPr>
                <w:rFonts w:hint="eastAsia" w:ascii="宋体"/>
                <w:szCs w:val="21"/>
              </w:rPr>
              <w:t>7</w:t>
            </w:r>
            <w:r>
              <w:rPr>
                <w:rFonts w:ascii="宋体"/>
                <w:szCs w:val="21"/>
              </w:rPr>
              <w:t>.0</w:t>
            </w:r>
            <w:r>
              <w:rPr>
                <w:rFonts w:hint="eastAsia" w:ascii="宋体"/>
                <w:szCs w:val="21"/>
              </w:rPr>
              <w:t>9</w:t>
            </w:r>
          </w:p>
        </w:tc>
        <w:tc>
          <w:tcPr>
            <w:tcW w:w="3284" w:type="dxa"/>
            <w:vAlign w:val="center"/>
          </w:tcPr>
          <w:p>
            <w:pPr>
              <w:widowControl/>
              <w:jc w:val="center"/>
              <w:rPr>
                <w:rFonts w:ascii="宋体"/>
                <w:szCs w:val="21"/>
              </w:rPr>
            </w:pPr>
            <w:r>
              <w:rPr>
                <w:rFonts w:ascii="宋体"/>
                <w:szCs w:val="21"/>
              </w:rPr>
              <w:t>前期资料收集</w:t>
            </w: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ascii="宋体"/>
                <w:szCs w:val="21"/>
              </w:rPr>
              <w:t>201</w:t>
            </w:r>
            <w:r>
              <w:rPr>
                <w:rFonts w:hint="eastAsia" w:ascii="宋体"/>
                <w:szCs w:val="21"/>
              </w:rPr>
              <w:t>7</w:t>
            </w:r>
            <w:r>
              <w:rPr>
                <w:rFonts w:ascii="宋体"/>
                <w:szCs w:val="21"/>
              </w:rPr>
              <w:t>.0</w:t>
            </w:r>
            <w:r>
              <w:rPr>
                <w:rFonts w:hint="eastAsia" w:ascii="宋体"/>
                <w:szCs w:val="21"/>
              </w:rPr>
              <w:t>9</w:t>
            </w:r>
            <w:r>
              <w:rPr>
                <w:rFonts w:ascii="宋体"/>
                <w:szCs w:val="21"/>
              </w:rPr>
              <w:t>——201</w:t>
            </w:r>
            <w:r>
              <w:rPr>
                <w:rFonts w:hint="eastAsia" w:ascii="宋体"/>
                <w:szCs w:val="21"/>
              </w:rPr>
              <w:t>7</w:t>
            </w:r>
            <w:r>
              <w:rPr>
                <w:rFonts w:ascii="宋体"/>
                <w:szCs w:val="21"/>
              </w:rPr>
              <w:t>.</w:t>
            </w:r>
            <w:r>
              <w:rPr>
                <w:rFonts w:hint="eastAsia" w:ascii="宋体"/>
                <w:szCs w:val="21"/>
              </w:rPr>
              <w:t>1</w:t>
            </w:r>
            <w:r>
              <w:rPr>
                <w:rFonts w:ascii="宋体"/>
                <w:szCs w:val="21"/>
              </w:rPr>
              <w:t>1</w:t>
            </w:r>
          </w:p>
        </w:tc>
        <w:tc>
          <w:tcPr>
            <w:tcW w:w="3284" w:type="dxa"/>
            <w:vAlign w:val="center"/>
          </w:tcPr>
          <w:p>
            <w:pPr>
              <w:widowControl/>
              <w:jc w:val="center"/>
              <w:rPr>
                <w:rFonts w:ascii="宋体"/>
                <w:szCs w:val="21"/>
              </w:rPr>
            </w:pPr>
            <w:r>
              <w:rPr>
                <w:rFonts w:ascii="宋体"/>
                <w:szCs w:val="21"/>
              </w:rPr>
              <w:t>阅读文献，分析现有方法局限性，试验各种方法，理解问题</w:t>
            </w:r>
          </w:p>
        </w:tc>
        <w:tc>
          <w:tcPr>
            <w:tcW w:w="3179" w:type="dxa"/>
            <w:vAlign w:val="center"/>
          </w:tcPr>
          <w:p>
            <w:pPr>
              <w:widowControl/>
              <w:jc w:val="center"/>
              <w:rPr>
                <w:rFonts w:ascii="宋体"/>
                <w:szCs w:val="21"/>
              </w:rPr>
            </w:pPr>
            <w:r>
              <w:rPr>
                <w:rFonts w:ascii="宋体"/>
                <w:szCs w:val="21"/>
              </w:rPr>
              <w:t>在公共数据集上测试模型的可行性</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ascii="宋体"/>
                <w:szCs w:val="21"/>
              </w:rPr>
              <w:t>201</w:t>
            </w:r>
            <w:r>
              <w:rPr>
                <w:rFonts w:hint="eastAsia" w:ascii="宋体"/>
                <w:szCs w:val="21"/>
              </w:rPr>
              <w:t>7</w:t>
            </w:r>
            <w:r>
              <w:rPr>
                <w:rFonts w:ascii="宋体"/>
                <w:szCs w:val="21"/>
              </w:rPr>
              <w:t>.</w:t>
            </w:r>
            <w:r>
              <w:rPr>
                <w:rFonts w:hint="eastAsia" w:ascii="宋体"/>
                <w:szCs w:val="21"/>
              </w:rPr>
              <w:t>11</w:t>
            </w:r>
            <w:r>
              <w:rPr>
                <w:rFonts w:ascii="宋体"/>
                <w:szCs w:val="21"/>
              </w:rPr>
              <w:t>——201</w:t>
            </w:r>
            <w:r>
              <w:rPr>
                <w:rFonts w:hint="eastAsia" w:ascii="宋体"/>
                <w:szCs w:val="21"/>
              </w:rPr>
              <w:t>7</w:t>
            </w:r>
            <w:r>
              <w:rPr>
                <w:rFonts w:ascii="宋体"/>
                <w:szCs w:val="21"/>
              </w:rPr>
              <w:t>.12</w:t>
            </w:r>
          </w:p>
        </w:tc>
        <w:tc>
          <w:tcPr>
            <w:tcW w:w="3284" w:type="dxa"/>
            <w:vAlign w:val="center"/>
          </w:tcPr>
          <w:p>
            <w:pPr>
              <w:widowControl/>
              <w:jc w:val="center"/>
              <w:rPr>
                <w:rFonts w:ascii="宋体"/>
                <w:szCs w:val="21"/>
              </w:rPr>
            </w:pPr>
            <w:r>
              <w:rPr>
                <w:rFonts w:ascii="宋体"/>
                <w:szCs w:val="21"/>
              </w:rPr>
              <w:t>设计算法、调整相关参数并试验，找到解决方法</w:t>
            </w:r>
          </w:p>
        </w:tc>
        <w:tc>
          <w:tcPr>
            <w:tcW w:w="3179" w:type="dxa"/>
            <w:vAlign w:val="center"/>
          </w:tcPr>
          <w:p>
            <w:pPr>
              <w:widowControl/>
              <w:jc w:val="center"/>
              <w:rPr>
                <w:rFonts w:ascii="宋体"/>
                <w:szCs w:val="21"/>
              </w:rPr>
            </w:pPr>
            <w:r>
              <w:rPr>
                <w:rFonts w:ascii="宋体"/>
                <w:szCs w:val="21"/>
              </w:rPr>
              <w:t>发表一篇</w:t>
            </w:r>
            <w:r>
              <w:rPr>
                <w:rFonts w:hint="eastAsia" w:ascii="宋体"/>
                <w:szCs w:val="21"/>
              </w:rPr>
              <w:t>会议</w:t>
            </w:r>
            <w:r>
              <w:rPr>
                <w:rFonts w:ascii="宋体"/>
                <w:szCs w:val="21"/>
              </w:rPr>
              <w:t>论文</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ascii="宋体"/>
                <w:szCs w:val="21"/>
              </w:rPr>
              <w:t>201</w:t>
            </w:r>
            <w:r>
              <w:rPr>
                <w:rFonts w:hint="eastAsia" w:ascii="宋体"/>
                <w:szCs w:val="21"/>
              </w:rPr>
              <w:t>7</w:t>
            </w:r>
            <w:r>
              <w:rPr>
                <w:rFonts w:ascii="宋体"/>
                <w:szCs w:val="21"/>
              </w:rPr>
              <w:t>.12——201</w:t>
            </w:r>
            <w:r>
              <w:rPr>
                <w:rFonts w:hint="eastAsia" w:ascii="宋体"/>
                <w:szCs w:val="21"/>
              </w:rPr>
              <w:t>8</w:t>
            </w:r>
            <w:r>
              <w:rPr>
                <w:rFonts w:ascii="宋体"/>
                <w:szCs w:val="21"/>
              </w:rPr>
              <w:t>.01</w:t>
            </w:r>
          </w:p>
        </w:tc>
        <w:tc>
          <w:tcPr>
            <w:tcW w:w="3284" w:type="dxa"/>
            <w:vAlign w:val="center"/>
          </w:tcPr>
          <w:p>
            <w:pPr>
              <w:widowControl/>
              <w:jc w:val="center"/>
              <w:rPr>
                <w:rFonts w:ascii="宋体"/>
                <w:szCs w:val="21"/>
              </w:rPr>
            </w:pPr>
            <w:r>
              <w:rPr>
                <w:rFonts w:ascii="宋体"/>
                <w:szCs w:val="21"/>
              </w:rPr>
              <w:t>分析实验结果</w:t>
            </w:r>
          </w:p>
        </w:tc>
        <w:tc>
          <w:tcPr>
            <w:tcW w:w="3179" w:type="dxa"/>
            <w:vAlign w:val="center"/>
          </w:tcPr>
          <w:p>
            <w:pPr>
              <w:widowControl/>
              <w:jc w:val="center"/>
              <w:rPr>
                <w:rFonts w:ascii="宋体"/>
                <w:szCs w:val="21"/>
              </w:rPr>
            </w:pPr>
            <w:r>
              <w:rPr>
                <w:rFonts w:hint="eastAsia" w:ascii="宋体"/>
                <w:szCs w:val="21"/>
              </w:rPr>
              <w:t>申请计算机软件著作权</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ascii="宋体"/>
                <w:szCs w:val="21"/>
              </w:rPr>
              <w:t>201</w:t>
            </w:r>
            <w:r>
              <w:rPr>
                <w:rFonts w:hint="eastAsia" w:ascii="宋体"/>
                <w:szCs w:val="21"/>
              </w:rPr>
              <w:t>8</w:t>
            </w:r>
            <w:r>
              <w:rPr>
                <w:rFonts w:ascii="宋体"/>
                <w:szCs w:val="21"/>
              </w:rPr>
              <w:t>.01——201</w:t>
            </w:r>
            <w:r>
              <w:rPr>
                <w:rFonts w:hint="eastAsia" w:ascii="宋体"/>
                <w:szCs w:val="21"/>
              </w:rPr>
              <w:t>8</w:t>
            </w:r>
            <w:r>
              <w:rPr>
                <w:rFonts w:ascii="宋体"/>
                <w:szCs w:val="21"/>
              </w:rPr>
              <w:t>.03</w:t>
            </w:r>
          </w:p>
        </w:tc>
        <w:tc>
          <w:tcPr>
            <w:tcW w:w="3284" w:type="dxa"/>
            <w:vAlign w:val="center"/>
          </w:tcPr>
          <w:p>
            <w:pPr>
              <w:widowControl/>
              <w:jc w:val="center"/>
              <w:rPr>
                <w:rFonts w:ascii="宋体"/>
                <w:szCs w:val="21"/>
              </w:rPr>
            </w:pPr>
            <w:r>
              <w:rPr>
                <w:rFonts w:ascii="宋体"/>
                <w:szCs w:val="21"/>
              </w:rPr>
              <w:t>整理资料，撰写论文初稿</w:t>
            </w:r>
          </w:p>
        </w:tc>
        <w:tc>
          <w:tcPr>
            <w:tcW w:w="3179" w:type="dxa"/>
            <w:vAlign w:val="center"/>
          </w:tcPr>
          <w:p>
            <w:pPr>
              <w:widowControl/>
              <w:jc w:val="center"/>
              <w:rPr>
                <w:rFonts w:ascii="宋体"/>
                <w:szCs w:val="21"/>
              </w:rPr>
            </w:pPr>
            <w:r>
              <w:rPr>
                <w:rFonts w:ascii="宋体"/>
                <w:szCs w:val="21"/>
              </w:rPr>
              <w:t>撰写硕士学位论文</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ascii="宋体"/>
                <w:szCs w:val="21"/>
              </w:rPr>
              <w:t>201</w:t>
            </w:r>
            <w:r>
              <w:rPr>
                <w:rFonts w:hint="eastAsia" w:ascii="宋体"/>
                <w:szCs w:val="21"/>
              </w:rPr>
              <w:t>8</w:t>
            </w:r>
            <w:r>
              <w:rPr>
                <w:rFonts w:ascii="宋体"/>
                <w:szCs w:val="21"/>
              </w:rPr>
              <w:t>.03——201</w:t>
            </w:r>
            <w:r>
              <w:rPr>
                <w:rFonts w:hint="eastAsia" w:ascii="宋体"/>
                <w:szCs w:val="21"/>
              </w:rPr>
              <w:t>8</w:t>
            </w:r>
            <w:r>
              <w:rPr>
                <w:rFonts w:ascii="宋体"/>
                <w:szCs w:val="21"/>
              </w:rPr>
              <w:t>.04</w:t>
            </w:r>
          </w:p>
        </w:tc>
        <w:tc>
          <w:tcPr>
            <w:tcW w:w="3284" w:type="dxa"/>
            <w:vAlign w:val="center"/>
          </w:tcPr>
          <w:p>
            <w:pPr>
              <w:widowControl/>
              <w:jc w:val="center"/>
              <w:rPr>
                <w:rFonts w:ascii="宋体"/>
                <w:szCs w:val="21"/>
              </w:rPr>
            </w:pPr>
            <w:r>
              <w:rPr>
                <w:rFonts w:ascii="宋体"/>
                <w:szCs w:val="21"/>
              </w:rPr>
              <w:t>修改论文，完成论文，准备答辩</w:t>
            </w: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tcBorders>
              <w:bottom w:val="single" w:color="auto" w:sz="12" w:space="0"/>
            </w:tcBorders>
            <w:vAlign w:val="center"/>
          </w:tcPr>
          <w:p>
            <w:pPr>
              <w:widowControl/>
              <w:jc w:val="center"/>
              <w:rPr>
                <w:rFonts w:ascii="宋体"/>
                <w:szCs w:val="21"/>
              </w:rPr>
            </w:pPr>
          </w:p>
        </w:tc>
        <w:tc>
          <w:tcPr>
            <w:tcW w:w="3284" w:type="dxa"/>
            <w:tcBorders>
              <w:bottom w:val="single" w:color="auto" w:sz="12" w:space="0"/>
            </w:tcBorders>
            <w:vAlign w:val="center"/>
          </w:tcPr>
          <w:p>
            <w:pPr>
              <w:widowControl/>
              <w:jc w:val="center"/>
              <w:rPr>
                <w:rFonts w:ascii="宋体"/>
                <w:szCs w:val="21"/>
              </w:rPr>
            </w:pPr>
          </w:p>
        </w:tc>
        <w:tc>
          <w:tcPr>
            <w:tcW w:w="3179" w:type="dxa"/>
            <w:tcBorders>
              <w:bottom w:val="single" w:color="auto" w:sz="12" w:space="0"/>
            </w:tcBorders>
            <w:vAlign w:val="center"/>
          </w:tcPr>
          <w:p>
            <w:pPr>
              <w:widowControl/>
              <w:jc w:val="center"/>
              <w:rPr>
                <w:rFonts w:ascii="宋体"/>
                <w:szCs w:val="21"/>
              </w:rPr>
            </w:pPr>
          </w:p>
        </w:tc>
      </w:tr>
    </w:tbl>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sz w:val="10"/>
          <w:szCs w:val="10"/>
        </w:rPr>
      </w:pPr>
    </w:p>
    <w:p>
      <w:pPr>
        <w:widowControl/>
        <w:spacing w:after="156" w:afterLines="50"/>
        <w:jc w:val="center"/>
        <w:rPr>
          <w:rFonts w:ascii="宋体"/>
          <w:b/>
          <w:szCs w:val="21"/>
        </w:rPr>
      </w:pPr>
      <w:r>
        <w:rPr>
          <w:rFonts w:hint="eastAsia" w:ascii="宋体" w:hAnsi="宋体"/>
          <w:b/>
          <w:szCs w:val="21"/>
        </w:rPr>
        <w:t>经费开支情况表</w:t>
      </w:r>
    </w:p>
    <w:tbl>
      <w:tblPr>
        <w:tblStyle w:val="9"/>
        <w:tblW w:w="9639" w:type="dxa"/>
        <w:jc w:val="center"/>
        <w:tblInd w:w="0" w:type="dxa"/>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3176"/>
        <w:gridCol w:w="3284"/>
        <w:gridCol w:w="3179"/>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3176" w:type="dxa"/>
            <w:tcBorders>
              <w:top w:val="single" w:color="auto" w:sz="12" w:space="0"/>
            </w:tcBorders>
            <w:vAlign w:val="center"/>
          </w:tcPr>
          <w:p>
            <w:pPr>
              <w:widowControl/>
              <w:jc w:val="center"/>
              <w:rPr>
                <w:rFonts w:ascii="宋体"/>
                <w:szCs w:val="21"/>
              </w:rPr>
            </w:pPr>
            <w:r>
              <w:rPr>
                <w:rFonts w:ascii="Verdana" w:hAnsi="Verdana"/>
                <w:b/>
                <w:bCs/>
                <w:sz w:val="18"/>
                <w:szCs w:val="18"/>
              </w:rPr>
              <w:t>开支项目</w:t>
            </w:r>
          </w:p>
        </w:tc>
        <w:tc>
          <w:tcPr>
            <w:tcW w:w="3284" w:type="dxa"/>
            <w:tcBorders>
              <w:top w:val="single" w:color="auto" w:sz="12" w:space="0"/>
            </w:tcBorders>
            <w:vAlign w:val="center"/>
          </w:tcPr>
          <w:p>
            <w:pPr>
              <w:widowControl/>
              <w:jc w:val="center"/>
              <w:rPr>
                <w:rFonts w:ascii="宋体"/>
                <w:szCs w:val="21"/>
              </w:rPr>
            </w:pPr>
            <w:r>
              <w:rPr>
                <w:rFonts w:ascii="Verdana" w:hAnsi="Verdana"/>
                <w:b/>
                <w:bCs/>
                <w:sz w:val="18"/>
                <w:szCs w:val="18"/>
              </w:rPr>
              <w:t>数量</w:t>
            </w:r>
          </w:p>
        </w:tc>
        <w:tc>
          <w:tcPr>
            <w:tcW w:w="3179" w:type="dxa"/>
            <w:tcBorders>
              <w:top w:val="single" w:color="auto" w:sz="12" w:space="0"/>
            </w:tcBorders>
            <w:vAlign w:val="center"/>
          </w:tcPr>
          <w:p>
            <w:pPr>
              <w:widowControl/>
              <w:jc w:val="center"/>
              <w:rPr>
                <w:rFonts w:ascii="宋体"/>
                <w:szCs w:val="21"/>
              </w:rPr>
            </w:pPr>
            <w:r>
              <w:rPr>
                <w:rFonts w:ascii="Verdana" w:hAnsi="Verdana"/>
                <w:b/>
                <w:bCs/>
                <w:sz w:val="18"/>
                <w:szCs w:val="18"/>
              </w:rPr>
              <w:t>金额(万元)</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tcBorders>
              <w:bottom w:val="single" w:color="auto" w:sz="12" w:space="0"/>
            </w:tcBorders>
            <w:vAlign w:val="center"/>
          </w:tcPr>
          <w:p>
            <w:pPr>
              <w:widowControl/>
              <w:jc w:val="center"/>
              <w:rPr>
                <w:rFonts w:ascii="宋体"/>
                <w:szCs w:val="21"/>
              </w:rPr>
            </w:pPr>
          </w:p>
        </w:tc>
        <w:tc>
          <w:tcPr>
            <w:tcW w:w="3284" w:type="dxa"/>
            <w:tcBorders>
              <w:bottom w:val="single" w:color="auto" w:sz="12" w:space="0"/>
            </w:tcBorders>
            <w:vAlign w:val="center"/>
          </w:tcPr>
          <w:p>
            <w:pPr>
              <w:widowControl/>
              <w:jc w:val="center"/>
              <w:rPr>
                <w:rFonts w:ascii="宋体"/>
                <w:szCs w:val="21"/>
              </w:rPr>
            </w:pPr>
          </w:p>
        </w:tc>
        <w:tc>
          <w:tcPr>
            <w:tcW w:w="3179" w:type="dxa"/>
            <w:tcBorders>
              <w:bottom w:val="single" w:color="auto" w:sz="12" w:space="0"/>
            </w:tcBorders>
            <w:vAlign w:val="center"/>
          </w:tcPr>
          <w:p>
            <w:pPr>
              <w:widowControl/>
              <w:jc w:val="center"/>
              <w:rPr>
                <w:rFonts w:ascii="宋体"/>
                <w:szCs w:val="21"/>
              </w:rPr>
            </w:pPr>
          </w:p>
        </w:tc>
      </w:tr>
    </w:tbl>
    <w:p>
      <w:pPr>
        <w:widowControl/>
        <w:jc w:val="left"/>
        <w:rPr>
          <w:rFonts w:ascii="宋体"/>
          <w:b/>
          <w:sz w:val="10"/>
          <w:szCs w:val="10"/>
        </w:rPr>
      </w:pPr>
    </w:p>
    <w:p>
      <w:pPr>
        <w:widowControl/>
        <w:jc w:val="left"/>
        <w:rPr>
          <w:rFonts w:ascii="宋体"/>
          <w:b/>
          <w:sz w:val="10"/>
          <w:szCs w:val="10"/>
        </w:rPr>
      </w:pPr>
    </w:p>
    <w:tbl>
      <w:tblPr>
        <w:tblStyle w:val="9"/>
        <w:tblW w:w="96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22" w:hRule="exact"/>
          <w:jc w:val="center"/>
        </w:trPr>
        <w:tc>
          <w:tcPr>
            <w:tcW w:w="9639" w:type="dxa"/>
            <w:tcBorders>
              <w:top w:val="single" w:color="auto" w:sz="12" w:space="0"/>
              <w:left w:val="single" w:color="auto" w:sz="12" w:space="0"/>
              <w:bottom w:val="single" w:color="auto" w:sz="2" w:space="0"/>
              <w:right w:val="single" w:color="auto" w:sz="12" w:space="0"/>
            </w:tcBorders>
          </w:tcPr>
          <w:p>
            <w:pPr>
              <w:widowControl/>
              <w:spacing w:before="156" w:beforeLines="50"/>
              <w:jc w:val="left"/>
              <w:rPr>
                <w:rFonts w:ascii="宋体"/>
                <w:szCs w:val="21"/>
              </w:rPr>
            </w:pPr>
            <w:r>
              <w:rPr>
                <w:rFonts w:hint="eastAsia" w:ascii="宋体" w:hAnsi="宋体" w:cs="宋体"/>
                <w:b/>
              </w:rPr>
              <w:t>导师意见</w:t>
            </w:r>
            <w:r>
              <w:rPr>
                <w:rFonts w:hint="eastAsia" w:ascii="宋体" w:hAnsi="宋体" w:cs="宋体"/>
              </w:rPr>
              <w:t>（根据该生的政治表现、思想道德、学习成绩、学习态度、科研能力、遵纪守法和执行学校规章制度等提出是否同意继续攻读硕士学位）</w:t>
            </w:r>
          </w:p>
          <w:p>
            <w:pPr>
              <w:widowControl/>
              <w:spacing w:before="156" w:beforeLines="50"/>
              <w:ind w:left="420" w:leftChars="200"/>
              <w:jc w:val="left"/>
              <w:rPr>
                <w:rFonts w:ascii="宋体"/>
                <w:szCs w:val="21"/>
              </w:rPr>
            </w:pPr>
          </w:p>
          <w:p>
            <w:pPr>
              <w:widowControl/>
              <w:spacing w:before="156" w:beforeLines="50"/>
              <w:ind w:left="420" w:leftChars="200"/>
              <w:jc w:val="left"/>
              <w:rPr>
                <w:rFonts w:ascii="宋体"/>
                <w:szCs w:val="21"/>
              </w:rPr>
            </w:pPr>
          </w:p>
          <w:p>
            <w:pPr>
              <w:widowControl/>
              <w:ind w:left="5565" w:leftChars="2650"/>
              <w:jc w:val="left"/>
              <w:rPr>
                <w:rFonts w:ascii="宋体" w:hAnsi="宋体"/>
                <w:szCs w:val="21"/>
              </w:rPr>
            </w:pPr>
          </w:p>
          <w:p>
            <w:pPr>
              <w:widowControl/>
              <w:jc w:val="left"/>
              <w:rPr>
                <w:rFonts w:ascii="宋体"/>
                <w:szCs w:val="21"/>
              </w:rPr>
            </w:pPr>
            <w:r>
              <w:rPr>
                <w:rFonts w:hint="eastAsia" w:ascii="宋体" w:hAnsi="宋体"/>
                <w:szCs w:val="21"/>
              </w:rPr>
              <w:t xml:space="preserve">    导师签名：                                                   日 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5" w:hRule="atLeast"/>
          <w:jc w:val="center"/>
        </w:trPr>
        <w:tc>
          <w:tcPr>
            <w:tcW w:w="9639" w:type="dxa"/>
            <w:tcBorders>
              <w:top w:val="single" w:color="auto" w:sz="2" w:space="0"/>
              <w:left w:val="single" w:color="auto" w:sz="12" w:space="0"/>
              <w:bottom w:val="nil"/>
              <w:right w:val="single" w:color="auto" w:sz="12" w:space="0"/>
            </w:tcBorders>
          </w:tcPr>
          <w:p>
            <w:pPr>
              <w:widowControl/>
              <w:spacing w:before="312" w:beforeLines="100"/>
              <w:jc w:val="left"/>
              <w:rPr>
                <w:rFonts w:ascii="宋体"/>
              </w:rPr>
            </w:pPr>
            <w:r>
              <w:rPr>
                <w:rFonts w:hint="eastAsia" w:ascii="宋体" w:hAnsi="宋体" w:cs="宋体"/>
                <w:b/>
              </w:rPr>
              <w:t>中期考核意见</w:t>
            </w:r>
            <w:r>
              <w:rPr>
                <w:rFonts w:hint="eastAsia" w:ascii="宋体" w:hAnsi="宋体" w:cs="宋体"/>
              </w:rPr>
              <w:t>（优秀、良好、及格、不及格）</w:t>
            </w:r>
          </w:p>
          <w:p>
            <w:pPr>
              <w:widowControl/>
              <w:spacing w:before="156" w:beforeLines="50"/>
              <w:ind w:left="420" w:leftChars="200"/>
              <w:jc w:val="left"/>
              <w:rPr>
                <w:rFonts w:ascii="宋体"/>
              </w:rPr>
            </w:pPr>
          </w:p>
          <w:p>
            <w:pPr>
              <w:widowControl/>
              <w:spacing w:before="156" w:beforeLines="50"/>
              <w:ind w:left="420" w:leftChars="200"/>
              <w:jc w:val="left"/>
              <w:rPr>
                <w:rFonts w:ascii="宋体"/>
              </w:rPr>
            </w:pPr>
          </w:p>
          <w:p>
            <w:pPr>
              <w:widowControl/>
              <w:spacing w:before="156" w:beforeLines="50"/>
              <w:jc w:val="left"/>
              <w:rPr>
                <w:rFonts w:ascii="宋体" w:cs="宋体"/>
              </w:rPr>
            </w:pPr>
            <w:r>
              <w:rPr>
                <w:rFonts w:hint="eastAsia" w:ascii="宋体" w:hAnsi="宋体" w:cs="宋体"/>
                <w:b/>
              </w:rPr>
              <w:t>开题报告指导小组意见</w:t>
            </w:r>
            <w:r>
              <w:rPr>
                <w:rFonts w:hint="eastAsia" w:ascii="宋体" w:hAnsi="宋体" w:cs="宋体"/>
              </w:rPr>
              <w:t>（包括对以下各参考项目的评价、提出开题报告是否通过的意见。）</w:t>
            </w:r>
          </w:p>
          <w:p>
            <w:pPr>
              <w:spacing w:before="120"/>
              <w:ind w:firstLine="420" w:firstLineChars="200"/>
              <w:rPr>
                <w:rFonts w:ascii="宋体" w:hAnsi="宋体" w:cs="宋体"/>
              </w:rPr>
            </w:pPr>
            <w:r>
              <w:rPr>
                <w:rFonts w:hint="eastAsia" w:ascii="宋体" w:hAnsi="宋体" w:cs="宋体"/>
              </w:rPr>
              <w:t>请在相应栏目内画“√”</w:t>
            </w:r>
          </w:p>
          <w:p>
            <w:pPr>
              <w:spacing w:before="120"/>
              <w:ind w:firstLine="420" w:firstLineChars="200"/>
              <w:rPr>
                <w:rFonts w:ascii="宋体" w:hAnsi="宋体" w:cs="宋体"/>
              </w:rPr>
            </w:pPr>
          </w:p>
          <w:p>
            <w:pPr>
              <w:widowControl/>
              <w:numPr>
                <w:ilvl w:val="0"/>
                <w:numId w:val="4"/>
              </w:numPr>
              <w:spacing w:line="360" w:lineRule="auto"/>
              <w:ind w:left="647" w:leftChars="200" w:hanging="227"/>
              <w:jc w:val="left"/>
              <w:rPr>
                <w:rFonts w:ascii="宋体" w:hAnsi="宋体" w:cs="宋体"/>
              </w:rPr>
            </w:pPr>
            <w:r>
              <w:rPr>
                <w:rFonts w:hint="eastAsia" w:ascii="宋体" w:hAnsi="宋体" w:cs="宋体"/>
              </w:rPr>
              <w:t>选题与导师研究方向符合度          符合</w:t>
            </w:r>
            <w:r>
              <w:rPr>
                <w:rFonts w:ascii="宋体" w:hAnsi="宋体" w:cs="宋体"/>
              </w:rPr>
              <w:t xml:space="preserve">(  )      </w:t>
            </w:r>
            <w:r>
              <w:rPr>
                <w:rFonts w:hint="eastAsia" w:ascii="宋体" w:hAnsi="宋体" w:cs="宋体"/>
              </w:rPr>
              <w:t>一般</w:t>
            </w:r>
            <w:r>
              <w:rPr>
                <w:rFonts w:ascii="宋体" w:hAnsi="宋体" w:cs="宋体"/>
              </w:rPr>
              <w:t xml:space="preserve">(  )        </w:t>
            </w:r>
            <w:r>
              <w:rPr>
                <w:rFonts w:hint="eastAsia" w:ascii="宋体" w:hAnsi="宋体" w:cs="宋体"/>
              </w:rPr>
              <w:t>不符合</w:t>
            </w:r>
            <w:r>
              <w:rPr>
                <w:rFonts w:ascii="宋体" w:hAnsi="宋体" w:cs="宋体"/>
              </w:rPr>
              <w:t>(  )</w:t>
            </w:r>
          </w:p>
          <w:p>
            <w:pPr>
              <w:widowControl/>
              <w:numPr>
                <w:ilvl w:val="0"/>
                <w:numId w:val="4"/>
              </w:numPr>
              <w:spacing w:line="360" w:lineRule="auto"/>
              <w:ind w:left="647" w:leftChars="200" w:hanging="227"/>
              <w:jc w:val="left"/>
              <w:rPr>
                <w:rFonts w:ascii="宋体" w:hAnsi="宋体" w:cs="宋体"/>
              </w:rPr>
            </w:pPr>
            <w:r>
              <w:rPr>
                <w:rFonts w:hint="eastAsia" w:ascii="宋体" w:hAnsi="宋体" w:cs="宋体"/>
              </w:rPr>
              <w:t>选题与专业（领域）符合度          符合</w:t>
            </w:r>
            <w:r>
              <w:rPr>
                <w:rFonts w:ascii="宋体" w:hAnsi="宋体" w:cs="宋体"/>
              </w:rPr>
              <w:t xml:space="preserve">(  )      </w:t>
            </w:r>
            <w:r>
              <w:rPr>
                <w:rFonts w:hint="eastAsia" w:ascii="宋体" w:hAnsi="宋体" w:cs="宋体"/>
              </w:rPr>
              <w:t>一般</w:t>
            </w:r>
            <w:r>
              <w:rPr>
                <w:rFonts w:ascii="宋体" w:hAnsi="宋体" w:cs="宋体"/>
              </w:rPr>
              <w:t xml:space="preserve">(  )        </w:t>
            </w:r>
            <w:r>
              <w:rPr>
                <w:rFonts w:hint="eastAsia" w:ascii="宋体" w:hAnsi="宋体" w:cs="宋体"/>
              </w:rPr>
              <w:t>不符合</w:t>
            </w:r>
            <w:r>
              <w:rPr>
                <w:rFonts w:ascii="宋体" w:hAnsi="宋体" w:cs="宋体"/>
              </w:rPr>
              <w:t>(  )</w:t>
            </w:r>
          </w:p>
          <w:p>
            <w:pPr>
              <w:widowControl/>
              <w:numPr>
                <w:ilvl w:val="0"/>
                <w:numId w:val="4"/>
              </w:numPr>
              <w:spacing w:line="360" w:lineRule="auto"/>
              <w:ind w:left="647" w:leftChars="200" w:hanging="227"/>
              <w:jc w:val="left"/>
              <w:rPr>
                <w:rFonts w:ascii="宋体" w:hAnsi="宋体" w:cs="宋体"/>
              </w:rPr>
            </w:pPr>
            <w:r>
              <w:rPr>
                <w:rFonts w:hint="eastAsia" w:ascii="宋体" w:hAnsi="宋体" w:cs="宋体"/>
              </w:rPr>
              <w:t>选题的新颖性                      强</w:t>
            </w:r>
            <w:r>
              <w:rPr>
                <w:rFonts w:ascii="宋体" w:hAnsi="宋体" w:cs="宋体"/>
              </w:rPr>
              <w:t xml:space="preserve">(  )      </w:t>
            </w:r>
            <w:r>
              <w:rPr>
                <w:rFonts w:hint="eastAsia" w:ascii="宋体" w:hAnsi="宋体" w:cs="宋体"/>
              </w:rPr>
              <w:t xml:space="preserve">  一般</w:t>
            </w:r>
            <w:r>
              <w:rPr>
                <w:rFonts w:ascii="宋体" w:hAnsi="宋体" w:cs="宋体"/>
              </w:rPr>
              <w:t xml:space="preserve">(  )        </w:t>
            </w:r>
            <w:r>
              <w:rPr>
                <w:rFonts w:hint="eastAsia" w:ascii="宋体" w:hAnsi="宋体" w:cs="宋体"/>
              </w:rPr>
              <w:t>不明显</w:t>
            </w:r>
            <w:r>
              <w:rPr>
                <w:rFonts w:ascii="宋体" w:hAnsi="宋体" w:cs="宋体"/>
              </w:rPr>
              <w:t>(  )</w:t>
            </w:r>
          </w:p>
          <w:p>
            <w:pPr>
              <w:widowControl/>
              <w:numPr>
                <w:ilvl w:val="0"/>
                <w:numId w:val="4"/>
              </w:numPr>
              <w:spacing w:line="360" w:lineRule="auto"/>
              <w:ind w:left="647" w:leftChars="200" w:hanging="227"/>
              <w:jc w:val="left"/>
              <w:rPr>
                <w:rFonts w:ascii="宋体" w:hAnsi="宋体" w:cs="宋体"/>
              </w:rPr>
            </w:pPr>
            <w:r>
              <w:rPr>
                <w:rFonts w:hint="eastAsia" w:ascii="宋体" w:hAnsi="宋体" w:cs="宋体"/>
              </w:rPr>
              <w:t>研究的可行性                      可行</w:t>
            </w:r>
            <w:r>
              <w:rPr>
                <w:rFonts w:ascii="宋体" w:hAnsi="宋体" w:cs="宋体"/>
              </w:rPr>
              <w:t xml:space="preserve">(  )      </w:t>
            </w:r>
            <w:r>
              <w:rPr>
                <w:rFonts w:hint="eastAsia" w:ascii="宋体" w:hAnsi="宋体" w:cs="宋体"/>
              </w:rPr>
              <w:t>一般</w:t>
            </w:r>
            <w:r>
              <w:rPr>
                <w:rFonts w:ascii="宋体" w:hAnsi="宋体" w:cs="宋体"/>
              </w:rPr>
              <w:t xml:space="preserve">(  )        </w:t>
            </w:r>
            <w:r>
              <w:rPr>
                <w:rFonts w:hint="eastAsia" w:ascii="宋体" w:hAnsi="宋体" w:cs="宋体"/>
              </w:rPr>
              <w:t>不可行</w:t>
            </w:r>
            <w:r>
              <w:rPr>
                <w:rFonts w:ascii="宋体" w:hAnsi="宋体" w:cs="宋体"/>
              </w:rPr>
              <w:t>(  )</w:t>
            </w:r>
          </w:p>
          <w:p>
            <w:pPr>
              <w:widowControl/>
              <w:numPr>
                <w:ilvl w:val="0"/>
                <w:numId w:val="4"/>
              </w:numPr>
              <w:spacing w:line="360" w:lineRule="auto"/>
              <w:ind w:left="647" w:leftChars="200" w:hanging="227"/>
              <w:jc w:val="left"/>
              <w:rPr>
                <w:rFonts w:ascii="宋体" w:hAnsi="宋体" w:cs="宋体"/>
              </w:rPr>
            </w:pPr>
            <w:r>
              <w:rPr>
                <w:rFonts w:hint="eastAsia" w:ascii="宋体" w:hAnsi="宋体" w:cs="宋体"/>
              </w:rPr>
              <w:t>研究的工作量                      充足</w:t>
            </w:r>
            <w:r>
              <w:rPr>
                <w:rFonts w:ascii="宋体" w:hAnsi="宋体" w:cs="宋体"/>
              </w:rPr>
              <w:t>(  )</w:t>
            </w:r>
            <w:r>
              <w:rPr>
                <w:rFonts w:hint="eastAsia" w:ascii="宋体" w:hAnsi="宋体" w:cs="宋体"/>
              </w:rPr>
              <w:t xml:space="preserve">      一般</w:t>
            </w:r>
            <w:r>
              <w:rPr>
                <w:rFonts w:ascii="宋体" w:hAnsi="宋体" w:cs="宋体"/>
              </w:rPr>
              <w:t xml:space="preserve">(  )      </w:t>
            </w:r>
            <w:r>
              <w:rPr>
                <w:rFonts w:hint="eastAsia" w:ascii="宋体" w:hAnsi="宋体" w:cs="宋体"/>
              </w:rPr>
              <w:t xml:space="preserve">  不足</w:t>
            </w:r>
            <w:r>
              <w:rPr>
                <w:rFonts w:ascii="宋体" w:hAnsi="宋体" w:cs="宋体"/>
              </w:rPr>
              <w:t>(  )</w:t>
            </w:r>
          </w:p>
          <w:p>
            <w:pPr>
              <w:widowControl/>
              <w:numPr>
                <w:ilvl w:val="0"/>
                <w:numId w:val="4"/>
              </w:numPr>
              <w:spacing w:line="360" w:lineRule="auto"/>
              <w:ind w:left="647" w:leftChars="200" w:hanging="227"/>
              <w:jc w:val="left"/>
              <w:rPr>
                <w:rFonts w:ascii="宋体" w:hAnsi="宋体" w:cs="宋体"/>
              </w:rPr>
            </w:pPr>
            <w:r>
              <w:rPr>
                <w:rFonts w:hint="eastAsia" w:ascii="宋体" w:hAnsi="宋体" w:cs="宋体"/>
              </w:rPr>
              <w:t>总体评价                          优</w:t>
            </w:r>
            <w:r>
              <w:rPr>
                <w:rFonts w:ascii="宋体" w:hAnsi="宋体" w:cs="宋体"/>
              </w:rPr>
              <w:t xml:space="preserve">(  )   </w:t>
            </w:r>
            <w:r>
              <w:rPr>
                <w:rFonts w:hint="eastAsia" w:ascii="宋体" w:hAnsi="宋体" w:cs="宋体"/>
              </w:rPr>
              <w:t xml:space="preserve">    良</w:t>
            </w:r>
            <w:r>
              <w:rPr>
                <w:rFonts w:ascii="宋体" w:hAnsi="宋体" w:cs="宋体"/>
              </w:rPr>
              <w:t xml:space="preserve">(  )    </w:t>
            </w:r>
            <w:r>
              <w:rPr>
                <w:rFonts w:hint="eastAsia" w:ascii="宋体" w:hAnsi="宋体" w:cs="宋体"/>
              </w:rPr>
              <w:t xml:space="preserve">  中</w:t>
            </w:r>
            <w:r>
              <w:rPr>
                <w:rFonts w:ascii="宋体" w:hAnsi="宋体" w:cs="宋体"/>
              </w:rPr>
              <w:t xml:space="preserve">(  )  </w:t>
            </w:r>
            <w:r>
              <w:rPr>
                <w:rFonts w:hint="eastAsia" w:ascii="宋体" w:hAnsi="宋体" w:cs="宋体"/>
              </w:rPr>
              <w:t>差</w:t>
            </w:r>
            <w:r>
              <w:rPr>
                <w:rFonts w:ascii="宋体" w:hAnsi="宋体" w:cs="宋体"/>
              </w:rPr>
              <w:t>(  )</w:t>
            </w:r>
          </w:p>
          <w:p>
            <w:pPr>
              <w:spacing w:before="120"/>
              <w:ind w:firstLine="420" w:firstLineChars="200"/>
              <w:rPr>
                <w:rFonts w:ascii="宋体" w:hAnsi="宋体" w:cs="宋体"/>
              </w:rPr>
            </w:pPr>
          </w:p>
          <w:p>
            <w:pPr>
              <w:spacing w:before="120"/>
              <w:ind w:firstLine="420" w:firstLineChars="200"/>
              <w:rPr>
                <w:rFonts w:ascii="宋体" w:hAnsi="宋体" w:cs="宋体"/>
              </w:rPr>
            </w:pPr>
            <w:r>
              <w:rPr>
                <w:rFonts w:hint="eastAsia" w:ascii="宋体" w:hAnsi="宋体" w:cs="宋体"/>
              </w:rPr>
              <w:t>对开题报告是否通过的意见：</w:t>
            </w:r>
          </w:p>
          <w:p>
            <w:pPr>
              <w:widowControl/>
              <w:spacing w:before="156" w:beforeLines="50"/>
              <w:ind w:left="420" w:leftChars="200"/>
              <w:jc w:val="left"/>
              <w:rPr>
                <w:rFonts w:asci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2" w:hRule="atLeast"/>
          <w:jc w:val="center"/>
        </w:trPr>
        <w:tc>
          <w:tcPr>
            <w:tcW w:w="9639" w:type="dxa"/>
            <w:tcBorders>
              <w:top w:val="nil"/>
              <w:left w:val="single" w:color="auto" w:sz="12" w:space="0"/>
              <w:bottom w:val="single" w:color="auto" w:sz="2" w:space="0"/>
              <w:right w:val="single" w:color="auto" w:sz="12" w:space="0"/>
            </w:tcBorders>
            <w:vAlign w:val="bottom"/>
          </w:tcPr>
          <w:p>
            <w:pPr>
              <w:widowControl/>
              <w:ind w:left="420" w:leftChars="200"/>
              <w:jc w:val="left"/>
              <w:rPr>
                <w:rFonts w:ascii="宋体"/>
                <w:szCs w:val="21"/>
              </w:rPr>
            </w:pPr>
            <w:r>
              <w:rPr>
                <w:rFonts w:hint="eastAsia" w:ascii="宋体" w:hAnsi="宋体"/>
                <w:szCs w:val="21"/>
              </w:rPr>
              <w:t>小组成员签名：</w:t>
            </w:r>
          </w:p>
          <w:p>
            <w:pPr>
              <w:widowControl/>
              <w:ind w:left="5565" w:leftChars="2650"/>
              <w:jc w:val="left"/>
              <w:rPr>
                <w:rFonts w:ascii="宋体"/>
                <w:szCs w:val="21"/>
              </w:rPr>
            </w:pPr>
          </w:p>
          <w:p>
            <w:pPr>
              <w:widowControl/>
              <w:wordWrap w:val="0"/>
              <w:spacing w:after="93" w:afterLines="30"/>
              <w:ind w:left="5565" w:leftChars="2650" w:right="210"/>
              <w:jc w:val="right"/>
              <w:rPr>
                <w:rFonts w:ascii="宋体"/>
                <w:szCs w:val="21"/>
              </w:rPr>
            </w:pPr>
            <w:r>
              <w:rPr>
                <w:rFonts w:hint="eastAsia" w:ascii="宋体" w:hAnsi="宋体"/>
                <w:szCs w:val="21"/>
              </w:rPr>
              <w:t>日 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9" w:hRule="atLeast"/>
          <w:jc w:val="center"/>
        </w:trPr>
        <w:tc>
          <w:tcPr>
            <w:tcW w:w="9639" w:type="dxa"/>
            <w:tcBorders>
              <w:top w:val="single" w:color="auto" w:sz="2" w:space="0"/>
              <w:left w:val="single" w:color="auto" w:sz="12" w:space="0"/>
              <w:bottom w:val="nil"/>
              <w:right w:val="single" w:color="auto" w:sz="12" w:space="0"/>
            </w:tcBorders>
          </w:tcPr>
          <w:p>
            <w:pPr>
              <w:widowControl/>
              <w:spacing w:before="156" w:beforeLines="50" w:line="360" w:lineRule="auto"/>
              <w:jc w:val="left"/>
              <w:rPr>
                <w:rFonts w:ascii="宋体"/>
              </w:rPr>
            </w:pPr>
            <w:r>
              <w:rPr>
                <w:rFonts w:hint="eastAsia" w:ascii="宋体" w:hAnsi="宋体" w:cs="宋体"/>
                <w:b/>
              </w:rPr>
              <w:t>学科意见</w:t>
            </w:r>
            <w:r>
              <w:rPr>
                <w:rFonts w:hint="eastAsia" w:ascii="宋体" w:hAnsi="宋体" w:cs="宋体"/>
              </w:rPr>
              <w:t>（请对开题报告的选题与专业符合度作出评价，并提出是否同意开题的意见。）</w:t>
            </w:r>
          </w:p>
          <w:p>
            <w:pPr>
              <w:ind w:left="105" w:leftChars="50"/>
              <w:rPr>
                <w:rFonts w:ascii="宋体" w:cs="宋体"/>
              </w:rPr>
            </w:pPr>
          </w:p>
          <w:p>
            <w:pPr>
              <w:ind w:left="105" w:leftChars="50"/>
              <w:rPr>
                <w:rFonts w:ascii="宋体" w:cs="宋体"/>
              </w:rPr>
            </w:pPr>
          </w:p>
          <w:p>
            <w:pPr>
              <w:ind w:left="105" w:leftChars="50"/>
              <w:rPr>
                <w:rFonts w:ascii="宋体" w:cs="宋体"/>
              </w:rPr>
            </w:pPr>
          </w:p>
          <w:p>
            <w:pPr>
              <w:widowControl/>
              <w:spacing w:before="156" w:beforeLines="50"/>
              <w:jc w:val="left"/>
              <w:rPr>
                <w:rFonts w:ascii="宋体"/>
                <w:szCs w:val="21"/>
              </w:rPr>
            </w:pPr>
            <w:r>
              <w:rPr>
                <w:rFonts w:hint="eastAsia" w:ascii="宋体" w:hAnsi="宋体" w:cs="宋体"/>
              </w:rPr>
              <w:t xml:space="preserve">  学科带头人签名：                                                </w:t>
            </w:r>
            <w:r>
              <w:rPr>
                <w:rFonts w:hint="eastAsia" w:ascii="宋体" w:hAnsi="宋体"/>
                <w:szCs w:val="21"/>
              </w:rPr>
              <w:t>日 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1" w:hRule="atLeast"/>
          <w:jc w:val="center"/>
        </w:trPr>
        <w:tc>
          <w:tcPr>
            <w:tcW w:w="9639" w:type="dxa"/>
            <w:tcBorders>
              <w:top w:val="single" w:color="auto" w:sz="2" w:space="0"/>
              <w:left w:val="single" w:color="auto" w:sz="12" w:space="0"/>
              <w:bottom w:val="single" w:color="auto" w:sz="12" w:space="0"/>
              <w:right w:val="single" w:color="auto" w:sz="12" w:space="0"/>
            </w:tcBorders>
          </w:tcPr>
          <w:p>
            <w:pPr>
              <w:widowControl/>
              <w:spacing w:before="156" w:beforeLines="50"/>
              <w:jc w:val="left"/>
              <w:rPr>
                <w:rFonts w:ascii="宋体" w:hAnsi="宋体"/>
                <w:szCs w:val="21"/>
              </w:rPr>
            </w:pPr>
            <w:r>
              <w:rPr>
                <w:rFonts w:hint="eastAsia" w:ascii="宋体" w:hAnsi="宋体"/>
                <w:b/>
                <w:szCs w:val="21"/>
              </w:rPr>
              <w:t>学院意见：</w:t>
            </w:r>
          </w:p>
          <w:p>
            <w:pPr>
              <w:widowControl/>
              <w:spacing w:before="156" w:beforeLines="50"/>
              <w:ind w:left="6930" w:hanging="6930" w:hangingChars="3300"/>
              <w:jc w:val="left"/>
              <w:rPr>
                <w:rFonts w:ascii="宋体" w:hAnsi="宋体"/>
                <w:szCs w:val="21"/>
              </w:rPr>
            </w:pPr>
          </w:p>
          <w:p>
            <w:pPr>
              <w:widowControl/>
              <w:spacing w:before="156" w:beforeLines="50"/>
              <w:ind w:left="6930" w:hanging="6930" w:hangingChars="3300"/>
              <w:jc w:val="left"/>
              <w:rPr>
                <w:rFonts w:ascii="宋体" w:hAnsi="宋体"/>
                <w:szCs w:val="21"/>
              </w:rPr>
            </w:pPr>
          </w:p>
          <w:p>
            <w:pPr>
              <w:widowControl/>
              <w:spacing w:before="156" w:beforeLines="50"/>
              <w:jc w:val="left"/>
              <w:rPr>
                <w:rFonts w:ascii="宋体"/>
                <w:szCs w:val="21"/>
              </w:rPr>
            </w:pPr>
            <w:r>
              <w:rPr>
                <w:rFonts w:hint="eastAsia" w:ascii="宋体" w:hAnsi="宋体" w:cs="宋体"/>
              </w:rPr>
              <w:t xml:space="preserve">  学院负责人签名：                         学院公章：             </w:t>
            </w:r>
            <w:r>
              <w:rPr>
                <w:rFonts w:hint="eastAsia" w:ascii="宋体" w:hAnsi="宋体"/>
                <w:szCs w:val="21"/>
              </w:rPr>
              <w:t>日 期：   年   月   日</w:t>
            </w:r>
          </w:p>
        </w:tc>
      </w:tr>
    </w:tbl>
    <w:p>
      <w:pPr>
        <w:jc w:val="center"/>
        <w:rPr>
          <w:rFonts w:ascii="黑体" w:hAnsi="黑体" w:eastAsia="黑体"/>
          <w:sz w:val="36"/>
          <w:szCs w:val="36"/>
        </w:rPr>
      </w:pPr>
      <w:r>
        <w:rPr>
          <w:rFonts w:hint="eastAsia" w:ascii="黑体" w:hAnsi="黑体" w:eastAsia="黑体"/>
          <w:sz w:val="36"/>
          <w:szCs w:val="36"/>
        </w:rPr>
        <w:t>硕士研究生成绩单</w:t>
      </w:r>
    </w:p>
    <w:tbl>
      <w:tblPr>
        <w:tblStyle w:val="10"/>
        <w:tblW w:w="9571"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712"/>
        <w:gridCol w:w="1377"/>
        <w:gridCol w:w="1004"/>
        <w:gridCol w:w="6"/>
        <w:gridCol w:w="1678"/>
        <w:gridCol w:w="10"/>
        <w:gridCol w:w="833"/>
        <w:gridCol w:w="847"/>
        <w:gridCol w:w="6"/>
        <w:gridCol w:w="820"/>
        <w:gridCol w:w="862"/>
        <w:gridCol w:w="141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Align w:val="center"/>
          </w:tcPr>
          <w:p>
            <w:pPr>
              <w:jc w:val="center"/>
              <w:rPr>
                <w:rFonts w:asciiTheme="minorEastAsia" w:hAnsiTheme="minorEastAsia"/>
                <w:szCs w:val="21"/>
              </w:rPr>
            </w:pPr>
            <w:r>
              <w:rPr>
                <w:rFonts w:hint="eastAsia" w:asciiTheme="minorEastAsia" w:hAnsiTheme="minorEastAsia"/>
                <w:szCs w:val="21"/>
              </w:rPr>
              <w:t>学号</w:t>
            </w:r>
          </w:p>
        </w:tc>
        <w:tc>
          <w:tcPr>
            <w:tcW w:w="2381" w:type="dxa"/>
            <w:gridSpan w:val="2"/>
            <w:vAlign w:val="center"/>
          </w:tcPr>
          <w:p>
            <w:pPr>
              <w:jc w:val="center"/>
              <w:rPr>
                <w:rFonts w:asciiTheme="minorEastAsia" w:hAnsiTheme="minorEastAsia"/>
                <w:szCs w:val="21"/>
              </w:rPr>
            </w:pPr>
            <w:r>
              <w:rPr>
                <w:rFonts w:hint="eastAsia" w:asciiTheme="minorEastAsia" w:hAnsiTheme="minorEastAsia"/>
                <w:szCs w:val="21"/>
              </w:rPr>
              <w:t>2016307</w:t>
            </w:r>
            <w:r>
              <w:rPr>
                <w:rFonts w:asciiTheme="minorEastAsia" w:hAnsiTheme="minorEastAsia"/>
                <w:szCs w:val="21"/>
              </w:rPr>
              <w:t>8</w:t>
            </w:r>
            <w:r>
              <w:rPr>
                <w:rFonts w:hint="eastAsia" w:asciiTheme="minorEastAsia" w:hAnsiTheme="minorEastAsia"/>
                <w:szCs w:val="21"/>
              </w:rPr>
              <w:t>09</w:t>
            </w:r>
          </w:p>
        </w:tc>
        <w:tc>
          <w:tcPr>
            <w:tcW w:w="1694" w:type="dxa"/>
            <w:gridSpan w:val="3"/>
            <w:vAlign w:val="center"/>
          </w:tcPr>
          <w:p>
            <w:pPr>
              <w:jc w:val="center"/>
              <w:rPr>
                <w:rFonts w:asciiTheme="minorEastAsia" w:hAnsiTheme="minorEastAsia"/>
                <w:szCs w:val="21"/>
              </w:rPr>
            </w:pPr>
            <w:r>
              <w:rPr>
                <w:rFonts w:hint="eastAsia" w:asciiTheme="minorEastAsia" w:hAnsiTheme="minorEastAsia"/>
                <w:szCs w:val="21"/>
              </w:rPr>
              <w:t>姓名</w:t>
            </w:r>
          </w:p>
        </w:tc>
        <w:tc>
          <w:tcPr>
            <w:tcW w:w="2506" w:type="dxa"/>
            <w:gridSpan w:val="4"/>
            <w:vAlign w:val="center"/>
          </w:tcPr>
          <w:p>
            <w:pPr>
              <w:jc w:val="center"/>
              <w:rPr>
                <w:rFonts w:asciiTheme="minorEastAsia" w:hAnsiTheme="minorEastAsia"/>
                <w:szCs w:val="21"/>
              </w:rPr>
            </w:pPr>
            <w:r>
              <w:rPr>
                <w:rFonts w:hint="eastAsia" w:asciiTheme="minorEastAsia" w:hAnsiTheme="minorEastAsia"/>
                <w:szCs w:val="21"/>
              </w:rPr>
              <w:t>魏焕荣</w:t>
            </w:r>
          </w:p>
        </w:tc>
        <w:tc>
          <w:tcPr>
            <w:tcW w:w="862" w:type="dxa"/>
            <w:vAlign w:val="center"/>
          </w:tcPr>
          <w:p>
            <w:pPr>
              <w:jc w:val="center"/>
              <w:rPr>
                <w:rFonts w:asciiTheme="minorEastAsia" w:hAnsiTheme="minorEastAsia"/>
                <w:szCs w:val="21"/>
              </w:rPr>
            </w:pPr>
            <w:r>
              <w:rPr>
                <w:rFonts w:hint="eastAsia" w:asciiTheme="minorEastAsia" w:hAnsiTheme="minorEastAsia"/>
                <w:szCs w:val="21"/>
              </w:rPr>
              <w:t>性别</w:t>
            </w:r>
          </w:p>
        </w:tc>
        <w:tc>
          <w:tcPr>
            <w:tcW w:w="1416" w:type="dxa"/>
            <w:vAlign w:val="center"/>
          </w:tcPr>
          <w:p>
            <w:pPr>
              <w:jc w:val="center"/>
              <w:rPr>
                <w:rFonts w:asciiTheme="minorEastAsia" w:hAnsiTheme="minorEastAsia"/>
                <w:szCs w:val="21"/>
              </w:rPr>
            </w:pPr>
            <w:r>
              <w:rPr>
                <w:rFonts w:hint="eastAsia" w:asciiTheme="minorEastAsia" w:hAnsiTheme="minorEastAsia"/>
                <w:szCs w:val="21"/>
              </w:rPr>
              <w:t>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Align w:val="center"/>
          </w:tcPr>
          <w:p>
            <w:pPr>
              <w:jc w:val="center"/>
              <w:rPr>
                <w:rFonts w:asciiTheme="minorEastAsia" w:hAnsiTheme="minorEastAsia"/>
                <w:szCs w:val="21"/>
              </w:rPr>
            </w:pPr>
            <w:r>
              <w:rPr>
                <w:rFonts w:hint="eastAsia" w:asciiTheme="minorEastAsia" w:hAnsiTheme="minorEastAsia"/>
                <w:szCs w:val="21"/>
              </w:rPr>
              <w:t>学院</w:t>
            </w:r>
          </w:p>
        </w:tc>
        <w:tc>
          <w:tcPr>
            <w:tcW w:w="2387" w:type="dxa"/>
            <w:gridSpan w:val="3"/>
            <w:vAlign w:val="center"/>
          </w:tcPr>
          <w:p>
            <w:pPr>
              <w:jc w:val="center"/>
              <w:rPr>
                <w:rFonts w:asciiTheme="minorEastAsia" w:hAnsiTheme="minorEastAsia"/>
                <w:szCs w:val="21"/>
              </w:rPr>
            </w:pPr>
            <w:r>
              <w:rPr>
                <w:rFonts w:hint="eastAsia" w:asciiTheme="minorEastAsia" w:hAnsiTheme="minorEastAsia"/>
                <w:szCs w:val="21"/>
              </w:rPr>
              <w:t>数学与信息学院</w:t>
            </w:r>
          </w:p>
        </w:tc>
        <w:tc>
          <w:tcPr>
            <w:tcW w:w="1688" w:type="dxa"/>
            <w:gridSpan w:val="2"/>
            <w:vAlign w:val="center"/>
          </w:tcPr>
          <w:p>
            <w:pPr>
              <w:jc w:val="center"/>
              <w:rPr>
                <w:rFonts w:asciiTheme="minorEastAsia" w:hAnsiTheme="minorEastAsia"/>
                <w:szCs w:val="21"/>
              </w:rPr>
            </w:pPr>
            <w:r>
              <w:rPr>
                <w:rFonts w:hint="eastAsia" w:asciiTheme="minorEastAsia" w:hAnsiTheme="minorEastAsia"/>
                <w:szCs w:val="21"/>
              </w:rPr>
              <w:t>专业</w:t>
            </w:r>
          </w:p>
        </w:tc>
        <w:tc>
          <w:tcPr>
            <w:tcW w:w="2506" w:type="dxa"/>
            <w:gridSpan w:val="4"/>
            <w:vAlign w:val="center"/>
          </w:tcPr>
          <w:p>
            <w:pPr>
              <w:jc w:val="center"/>
              <w:rPr>
                <w:rFonts w:asciiTheme="minorEastAsia" w:hAnsiTheme="minorEastAsia"/>
                <w:szCs w:val="21"/>
              </w:rPr>
            </w:pPr>
            <w:r>
              <w:rPr>
                <w:rFonts w:hint="eastAsia" w:asciiTheme="minorEastAsia" w:hAnsiTheme="minorEastAsia"/>
                <w:szCs w:val="21"/>
              </w:rPr>
              <w:t>计算机技术</w:t>
            </w:r>
          </w:p>
        </w:tc>
        <w:tc>
          <w:tcPr>
            <w:tcW w:w="862" w:type="dxa"/>
            <w:vAlign w:val="center"/>
          </w:tcPr>
          <w:p>
            <w:pPr>
              <w:jc w:val="center"/>
              <w:rPr>
                <w:rFonts w:asciiTheme="minorEastAsia" w:hAnsiTheme="minorEastAsia"/>
                <w:szCs w:val="21"/>
              </w:rPr>
            </w:pPr>
            <w:r>
              <w:rPr>
                <w:rFonts w:hint="eastAsia" w:asciiTheme="minorEastAsia" w:hAnsiTheme="minorEastAsia"/>
                <w:szCs w:val="21"/>
              </w:rPr>
              <w:t>学制</w:t>
            </w:r>
          </w:p>
        </w:tc>
        <w:tc>
          <w:tcPr>
            <w:tcW w:w="1416" w:type="dxa"/>
            <w:vAlign w:val="center"/>
          </w:tcPr>
          <w:p>
            <w:pPr>
              <w:jc w:val="center"/>
              <w:rPr>
                <w:rFonts w:asciiTheme="minorEastAsia" w:hAnsiTheme="minorEastAsia"/>
                <w:szCs w:val="21"/>
              </w:rPr>
            </w:pPr>
            <w:r>
              <w:rPr>
                <w:rFonts w:hint="eastAsia" w:asciiTheme="minorEastAsia" w:hAnsiTheme="minorEastAsia"/>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Align w:val="center"/>
          </w:tcPr>
          <w:p>
            <w:pPr>
              <w:jc w:val="center"/>
              <w:rPr>
                <w:rFonts w:asciiTheme="minorEastAsia" w:hAnsiTheme="minorEastAsia"/>
                <w:szCs w:val="21"/>
              </w:rPr>
            </w:pPr>
            <w:r>
              <w:rPr>
                <w:rFonts w:hint="eastAsia" w:asciiTheme="minorEastAsia" w:hAnsiTheme="minorEastAsia"/>
                <w:szCs w:val="21"/>
              </w:rPr>
              <w:t>导师</w:t>
            </w:r>
          </w:p>
        </w:tc>
        <w:tc>
          <w:tcPr>
            <w:tcW w:w="5761" w:type="dxa"/>
            <w:gridSpan w:val="8"/>
            <w:vAlign w:val="center"/>
          </w:tcPr>
          <w:p>
            <w:pPr>
              <w:jc w:val="center"/>
              <w:rPr>
                <w:rFonts w:asciiTheme="minorEastAsia" w:hAnsiTheme="minorEastAsia"/>
                <w:szCs w:val="21"/>
              </w:rPr>
            </w:pPr>
            <w:r>
              <w:rPr>
                <w:rFonts w:hint="eastAsia" w:asciiTheme="minorEastAsia" w:hAnsiTheme="minorEastAsia"/>
                <w:szCs w:val="21"/>
              </w:rPr>
              <w:t>王美华</w:t>
            </w:r>
          </w:p>
        </w:tc>
        <w:tc>
          <w:tcPr>
            <w:tcW w:w="1682" w:type="dxa"/>
            <w:gridSpan w:val="2"/>
            <w:vAlign w:val="center"/>
          </w:tcPr>
          <w:p>
            <w:pPr>
              <w:jc w:val="center"/>
              <w:rPr>
                <w:rFonts w:asciiTheme="minorEastAsia" w:hAnsiTheme="minorEastAsia"/>
                <w:szCs w:val="21"/>
              </w:rPr>
            </w:pPr>
            <w:r>
              <w:rPr>
                <w:rFonts w:hint="eastAsia" w:asciiTheme="minorEastAsia" w:hAnsiTheme="minorEastAsia"/>
                <w:szCs w:val="21"/>
              </w:rPr>
              <w:t>入学日期</w:t>
            </w:r>
          </w:p>
        </w:tc>
        <w:tc>
          <w:tcPr>
            <w:tcW w:w="1416" w:type="dxa"/>
            <w:vAlign w:val="center"/>
          </w:tcPr>
          <w:p>
            <w:pPr>
              <w:jc w:val="center"/>
              <w:rPr>
                <w:rFonts w:asciiTheme="minorEastAsia" w:hAnsiTheme="minorEastAsia"/>
                <w:szCs w:val="21"/>
              </w:rPr>
            </w:pPr>
            <w:r>
              <w:rPr>
                <w:rFonts w:hint="eastAsia" w:asciiTheme="minorEastAsia" w:hAnsiTheme="minorEastAsia"/>
                <w:szCs w:val="21"/>
              </w:rPr>
              <w:t>2016-09-08</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Align w:val="center"/>
          </w:tcPr>
          <w:p>
            <w:pPr>
              <w:jc w:val="center"/>
              <w:rPr>
                <w:rFonts w:asciiTheme="minorEastAsia" w:hAnsiTheme="minorEastAsia"/>
                <w:szCs w:val="21"/>
              </w:rPr>
            </w:pPr>
            <w:r>
              <w:rPr>
                <w:rFonts w:hint="eastAsia" w:asciiTheme="minorEastAsia" w:hAnsiTheme="minorEastAsia"/>
                <w:szCs w:val="21"/>
              </w:rPr>
              <w:t>类别</w:t>
            </w:r>
          </w:p>
        </w:tc>
        <w:tc>
          <w:tcPr>
            <w:tcW w:w="4065" w:type="dxa"/>
            <w:gridSpan w:val="4"/>
            <w:vAlign w:val="center"/>
          </w:tcPr>
          <w:p>
            <w:pPr>
              <w:jc w:val="center"/>
              <w:rPr>
                <w:rFonts w:asciiTheme="minorEastAsia" w:hAnsiTheme="minorEastAsia"/>
                <w:szCs w:val="21"/>
              </w:rPr>
            </w:pPr>
            <w:r>
              <w:rPr>
                <w:rFonts w:hint="eastAsia" w:asciiTheme="minorEastAsia" w:hAnsiTheme="minorEastAsia"/>
                <w:szCs w:val="21"/>
              </w:rPr>
              <w:t>课程名称</w:t>
            </w:r>
          </w:p>
        </w:tc>
        <w:tc>
          <w:tcPr>
            <w:tcW w:w="843" w:type="dxa"/>
            <w:gridSpan w:val="2"/>
            <w:vAlign w:val="center"/>
          </w:tcPr>
          <w:p>
            <w:pPr>
              <w:jc w:val="center"/>
              <w:rPr>
                <w:rFonts w:asciiTheme="minorEastAsia" w:hAnsiTheme="minorEastAsia"/>
                <w:szCs w:val="21"/>
              </w:rPr>
            </w:pPr>
            <w:r>
              <w:rPr>
                <w:rFonts w:hint="eastAsia" w:asciiTheme="minorEastAsia" w:hAnsiTheme="minorEastAsia"/>
                <w:szCs w:val="21"/>
              </w:rPr>
              <w:t>学时</w:t>
            </w:r>
          </w:p>
        </w:tc>
        <w:tc>
          <w:tcPr>
            <w:tcW w:w="847" w:type="dxa"/>
            <w:vAlign w:val="center"/>
          </w:tcPr>
          <w:p>
            <w:pPr>
              <w:jc w:val="center"/>
              <w:rPr>
                <w:rFonts w:asciiTheme="minorEastAsia" w:hAnsiTheme="minorEastAsia"/>
                <w:szCs w:val="21"/>
              </w:rPr>
            </w:pPr>
            <w:r>
              <w:rPr>
                <w:rFonts w:hint="eastAsia" w:asciiTheme="minorEastAsia" w:hAnsiTheme="minorEastAsia"/>
                <w:szCs w:val="21"/>
              </w:rPr>
              <w:t>学分</w:t>
            </w:r>
          </w:p>
        </w:tc>
        <w:tc>
          <w:tcPr>
            <w:tcW w:w="826" w:type="dxa"/>
            <w:gridSpan w:val="2"/>
            <w:vAlign w:val="center"/>
          </w:tcPr>
          <w:p>
            <w:pPr>
              <w:jc w:val="center"/>
              <w:rPr>
                <w:rFonts w:asciiTheme="minorEastAsia" w:hAnsiTheme="minorEastAsia"/>
                <w:szCs w:val="21"/>
              </w:rPr>
            </w:pPr>
            <w:r>
              <w:rPr>
                <w:rFonts w:hint="eastAsia" w:asciiTheme="minorEastAsia" w:hAnsiTheme="minorEastAsia"/>
                <w:szCs w:val="21"/>
              </w:rPr>
              <w:t>学期</w:t>
            </w:r>
          </w:p>
        </w:tc>
        <w:tc>
          <w:tcPr>
            <w:tcW w:w="862" w:type="dxa"/>
            <w:vAlign w:val="center"/>
          </w:tcPr>
          <w:p>
            <w:pPr>
              <w:jc w:val="center"/>
              <w:rPr>
                <w:rFonts w:asciiTheme="minorEastAsia" w:hAnsiTheme="minorEastAsia"/>
                <w:szCs w:val="21"/>
              </w:rPr>
            </w:pPr>
            <w:r>
              <w:rPr>
                <w:rFonts w:hint="eastAsia" w:asciiTheme="minorEastAsia" w:hAnsiTheme="minorEastAsia"/>
                <w:szCs w:val="21"/>
              </w:rPr>
              <w:t>成绩</w:t>
            </w:r>
          </w:p>
        </w:tc>
        <w:tc>
          <w:tcPr>
            <w:tcW w:w="1416" w:type="dxa"/>
            <w:vAlign w:val="center"/>
          </w:tcPr>
          <w:p>
            <w:pPr>
              <w:jc w:val="center"/>
              <w:rPr>
                <w:rFonts w:asciiTheme="minorEastAsia" w:hAnsiTheme="minorEastAsia"/>
                <w:szCs w:val="21"/>
              </w:rPr>
            </w:pPr>
            <w:r>
              <w:rPr>
                <w:rFonts w:hint="eastAsia" w:asciiTheme="minorEastAsia" w:hAnsiTheme="minorEastAsia"/>
                <w:szCs w:val="21"/>
              </w:rPr>
              <w:t>备注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restart"/>
            <w:vAlign w:val="center"/>
          </w:tcPr>
          <w:p>
            <w:pPr>
              <w:jc w:val="center"/>
              <w:rPr>
                <w:rFonts w:asciiTheme="minorEastAsia" w:hAnsiTheme="minorEastAsia"/>
                <w:szCs w:val="21"/>
              </w:rPr>
            </w:pPr>
            <w:r>
              <w:rPr>
                <w:rFonts w:hint="eastAsia" w:asciiTheme="minorEastAsia" w:hAnsiTheme="minorEastAsia"/>
                <w:szCs w:val="21"/>
              </w:rPr>
              <w:t>学</w:t>
            </w:r>
          </w:p>
          <w:p>
            <w:pPr>
              <w:jc w:val="center"/>
              <w:rPr>
                <w:rFonts w:asciiTheme="minorEastAsia" w:hAnsiTheme="minorEastAsia"/>
                <w:szCs w:val="21"/>
              </w:rPr>
            </w:pPr>
            <w:r>
              <w:rPr>
                <w:rFonts w:hint="eastAsia" w:asciiTheme="minorEastAsia" w:hAnsiTheme="minorEastAsia"/>
                <w:szCs w:val="21"/>
              </w:rPr>
              <w:t>位</w:t>
            </w:r>
          </w:p>
          <w:p>
            <w:pPr>
              <w:jc w:val="center"/>
              <w:rPr>
                <w:rFonts w:asciiTheme="minorEastAsia" w:hAnsiTheme="minorEastAsia"/>
                <w:szCs w:val="21"/>
              </w:rPr>
            </w:pPr>
            <w:r>
              <w:rPr>
                <w:rFonts w:hint="eastAsia" w:asciiTheme="minorEastAsia" w:hAnsiTheme="minorEastAsia"/>
                <w:szCs w:val="21"/>
              </w:rPr>
              <w:t>课</w:t>
            </w:r>
          </w:p>
          <w:p>
            <w:pPr>
              <w:jc w:val="center"/>
              <w:rPr>
                <w:rFonts w:asciiTheme="minorEastAsia" w:hAnsiTheme="minorEastAsia"/>
                <w:szCs w:val="21"/>
              </w:rPr>
            </w:pPr>
            <w:r>
              <w:rPr>
                <w:rFonts w:hint="eastAsia" w:asciiTheme="minorEastAsia" w:hAnsiTheme="minorEastAsia"/>
                <w:szCs w:val="21"/>
              </w:rPr>
              <w:t>程</w:t>
            </w:r>
          </w:p>
        </w:tc>
        <w:tc>
          <w:tcPr>
            <w:tcW w:w="4065" w:type="dxa"/>
            <w:gridSpan w:val="4"/>
            <w:vAlign w:val="center"/>
          </w:tcPr>
          <w:p>
            <w:pPr>
              <w:jc w:val="center"/>
              <w:rPr>
                <w:rFonts w:asciiTheme="minorEastAsia" w:hAnsiTheme="minorEastAsia"/>
                <w:szCs w:val="21"/>
              </w:rPr>
            </w:pPr>
            <w:r>
              <w:rPr>
                <w:rFonts w:hint="eastAsia" w:asciiTheme="minorEastAsia" w:hAnsiTheme="minorEastAsia"/>
                <w:szCs w:val="21"/>
              </w:rPr>
              <w:t>硕士英语</w:t>
            </w:r>
          </w:p>
        </w:tc>
        <w:tc>
          <w:tcPr>
            <w:tcW w:w="843" w:type="dxa"/>
            <w:gridSpan w:val="2"/>
            <w:vAlign w:val="center"/>
          </w:tcPr>
          <w:p>
            <w:pPr>
              <w:jc w:val="center"/>
              <w:rPr>
                <w:rFonts w:asciiTheme="minorEastAsia" w:hAnsiTheme="minorEastAsia"/>
                <w:szCs w:val="21"/>
              </w:rPr>
            </w:pPr>
            <w:r>
              <w:rPr>
                <w:rFonts w:hint="eastAsia" w:asciiTheme="minorEastAsia" w:hAnsiTheme="minorEastAsia"/>
                <w:szCs w:val="21"/>
              </w:rPr>
              <w:t>48</w:t>
            </w:r>
          </w:p>
        </w:tc>
        <w:tc>
          <w:tcPr>
            <w:tcW w:w="847" w:type="dxa"/>
            <w:vAlign w:val="center"/>
          </w:tcPr>
          <w:p>
            <w:pPr>
              <w:jc w:val="center"/>
              <w:rPr>
                <w:rFonts w:asciiTheme="minorEastAsia" w:hAnsiTheme="minorEastAsia"/>
                <w:szCs w:val="21"/>
              </w:rPr>
            </w:pPr>
            <w:r>
              <w:rPr>
                <w:rFonts w:hint="eastAsia" w:asciiTheme="minorEastAsia" w:hAnsiTheme="minorEastAsia"/>
                <w:szCs w:val="21"/>
              </w:rPr>
              <w:t>3</w:t>
            </w:r>
          </w:p>
        </w:tc>
        <w:tc>
          <w:tcPr>
            <w:tcW w:w="826" w:type="dxa"/>
            <w:gridSpan w:val="2"/>
            <w:vAlign w:val="center"/>
          </w:tcPr>
          <w:p>
            <w:pPr>
              <w:jc w:val="center"/>
              <w:rPr>
                <w:rFonts w:asciiTheme="minorEastAsia" w:hAnsiTheme="minorEastAsia"/>
                <w:szCs w:val="21"/>
              </w:rPr>
            </w:pPr>
            <w:r>
              <w:rPr>
                <w:rFonts w:hint="eastAsia" w:asciiTheme="minorEastAsia" w:hAnsiTheme="minorEastAsia"/>
                <w:szCs w:val="21"/>
              </w:rPr>
              <w:t>1</w:t>
            </w:r>
          </w:p>
        </w:tc>
        <w:tc>
          <w:tcPr>
            <w:tcW w:w="862" w:type="dxa"/>
            <w:vAlign w:val="center"/>
          </w:tcPr>
          <w:p>
            <w:pPr>
              <w:jc w:val="center"/>
              <w:rPr>
                <w:rFonts w:asciiTheme="minorEastAsia" w:hAnsiTheme="minorEastAsia"/>
                <w:szCs w:val="21"/>
              </w:rPr>
            </w:pPr>
            <w:r>
              <w:rPr>
                <w:rFonts w:hint="eastAsia" w:asciiTheme="minorEastAsia" w:hAnsiTheme="minorEastAsia"/>
                <w:szCs w:val="21"/>
              </w:rPr>
              <w:t>86</w:t>
            </w: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r>
              <w:rPr>
                <w:rFonts w:hint="eastAsia" w:asciiTheme="minorEastAsia" w:hAnsiTheme="minorEastAsia"/>
                <w:szCs w:val="21"/>
              </w:rPr>
              <w:t>中国特色社会主义理论与实践研究</w:t>
            </w:r>
          </w:p>
        </w:tc>
        <w:tc>
          <w:tcPr>
            <w:tcW w:w="843" w:type="dxa"/>
            <w:gridSpan w:val="2"/>
            <w:vAlign w:val="center"/>
          </w:tcPr>
          <w:p>
            <w:pPr>
              <w:jc w:val="center"/>
              <w:rPr>
                <w:rFonts w:asciiTheme="minorEastAsia" w:hAnsiTheme="minorEastAsia"/>
                <w:szCs w:val="21"/>
              </w:rPr>
            </w:pPr>
            <w:r>
              <w:rPr>
                <w:rFonts w:hint="eastAsia" w:asciiTheme="minorEastAsia" w:hAnsiTheme="minorEastAsia"/>
                <w:szCs w:val="21"/>
              </w:rPr>
              <w:t>32</w:t>
            </w:r>
          </w:p>
        </w:tc>
        <w:tc>
          <w:tcPr>
            <w:tcW w:w="847" w:type="dxa"/>
            <w:vAlign w:val="center"/>
          </w:tcPr>
          <w:p>
            <w:pPr>
              <w:jc w:val="center"/>
              <w:rPr>
                <w:rFonts w:asciiTheme="minorEastAsia" w:hAnsiTheme="minorEastAsia"/>
                <w:szCs w:val="21"/>
              </w:rPr>
            </w:pPr>
            <w:r>
              <w:rPr>
                <w:rFonts w:hint="eastAsia" w:asciiTheme="minorEastAsia" w:hAnsiTheme="minorEastAsia"/>
                <w:szCs w:val="21"/>
              </w:rPr>
              <w:t>2</w:t>
            </w:r>
          </w:p>
        </w:tc>
        <w:tc>
          <w:tcPr>
            <w:tcW w:w="826" w:type="dxa"/>
            <w:gridSpan w:val="2"/>
            <w:vAlign w:val="center"/>
          </w:tcPr>
          <w:p>
            <w:pPr>
              <w:jc w:val="center"/>
              <w:rPr>
                <w:rFonts w:asciiTheme="minorEastAsia" w:hAnsiTheme="minorEastAsia"/>
                <w:szCs w:val="21"/>
              </w:rPr>
            </w:pPr>
            <w:r>
              <w:rPr>
                <w:rFonts w:hint="eastAsia" w:asciiTheme="minorEastAsia" w:hAnsiTheme="minorEastAsia"/>
                <w:szCs w:val="21"/>
              </w:rPr>
              <w:t>1</w:t>
            </w:r>
          </w:p>
        </w:tc>
        <w:tc>
          <w:tcPr>
            <w:tcW w:w="862" w:type="dxa"/>
            <w:vAlign w:val="center"/>
          </w:tcPr>
          <w:p>
            <w:pPr>
              <w:jc w:val="center"/>
              <w:rPr>
                <w:rFonts w:asciiTheme="minorEastAsia" w:hAnsiTheme="minorEastAsia"/>
                <w:szCs w:val="21"/>
              </w:rPr>
            </w:pPr>
            <w:r>
              <w:rPr>
                <w:rFonts w:hint="eastAsia" w:asciiTheme="minorEastAsia" w:hAnsiTheme="minorEastAsia"/>
                <w:szCs w:val="21"/>
              </w:rPr>
              <w:t>91</w:t>
            </w: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r>
              <w:rPr>
                <w:rFonts w:ascii="Verdana" w:hAnsi="Verdana"/>
                <w:color w:val="000000"/>
                <w:szCs w:val="21"/>
                <w:shd w:val="clear" w:color="auto" w:fill="FFFFFF"/>
              </w:rPr>
              <w:t>马克思主义与社会科学方法论</w:t>
            </w:r>
          </w:p>
        </w:tc>
        <w:tc>
          <w:tcPr>
            <w:tcW w:w="843" w:type="dxa"/>
            <w:gridSpan w:val="2"/>
            <w:vAlign w:val="center"/>
          </w:tcPr>
          <w:p>
            <w:pPr>
              <w:jc w:val="center"/>
              <w:rPr>
                <w:rFonts w:asciiTheme="minorEastAsia" w:hAnsiTheme="minorEastAsia"/>
                <w:szCs w:val="21"/>
              </w:rPr>
            </w:pPr>
            <w:r>
              <w:rPr>
                <w:rFonts w:hint="eastAsia" w:asciiTheme="minorEastAsia" w:hAnsiTheme="minorEastAsia"/>
                <w:szCs w:val="21"/>
              </w:rPr>
              <w:t>16</w:t>
            </w:r>
          </w:p>
        </w:tc>
        <w:tc>
          <w:tcPr>
            <w:tcW w:w="847" w:type="dxa"/>
            <w:vAlign w:val="center"/>
          </w:tcPr>
          <w:p>
            <w:pPr>
              <w:jc w:val="center"/>
              <w:rPr>
                <w:rFonts w:asciiTheme="minorEastAsia" w:hAnsiTheme="minorEastAsia"/>
                <w:szCs w:val="21"/>
              </w:rPr>
            </w:pPr>
            <w:r>
              <w:rPr>
                <w:rFonts w:hint="eastAsia" w:asciiTheme="minorEastAsia" w:hAnsiTheme="minorEastAsia"/>
                <w:szCs w:val="21"/>
              </w:rPr>
              <w:t>1</w:t>
            </w:r>
          </w:p>
        </w:tc>
        <w:tc>
          <w:tcPr>
            <w:tcW w:w="826" w:type="dxa"/>
            <w:gridSpan w:val="2"/>
            <w:vAlign w:val="center"/>
          </w:tcPr>
          <w:p>
            <w:pPr>
              <w:jc w:val="center"/>
              <w:rPr>
                <w:rFonts w:asciiTheme="minorEastAsia" w:hAnsiTheme="minorEastAsia"/>
                <w:szCs w:val="21"/>
              </w:rPr>
            </w:pPr>
            <w:r>
              <w:rPr>
                <w:rFonts w:hint="eastAsia" w:asciiTheme="minorEastAsia" w:hAnsiTheme="minorEastAsia"/>
                <w:szCs w:val="21"/>
              </w:rPr>
              <w:t>2</w:t>
            </w:r>
          </w:p>
        </w:tc>
        <w:tc>
          <w:tcPr>
            <w:tcW w:w="862" w:type="dxa"/>
            <w:vAlign w:val="center"/>
          </w:tcPr>
          <w:p>
            <w:pPr>
              <w:jc w:val="center"/>
              <w:rPr>
                <w:rFonts w:asciiTheme="minorEastAsia" w:hAnsiTheme="minorEastAsia"/>
                <w:szCs w:val="21"/>
              </w:rPr>
            </w:pPr>
            <w:r>
              <w:rPr>
                <w:rFonts w:hint="eastAsia" w:asciiTheme="minorEastAsia" w:hAnsiTheme="minorEastAsia"/>
                <w:szCs w:val="21"/>
              </w:rPr>
              <w:t>89</w:t>
            </w: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r>
              <w:rPr>
                <w:rFonts w:hint="eastAsia" w:asciiTheme="minorEastAsia" w:hAnsiTheme="minorEastAsia"/>
                <w:szCs w:val="21"/>
              </w:rPr>
              <w:t>算法设计与分析</w:t>
            </w:r>
          </w:p>
        </w:tc>
        <w:tc>
          <w:tcPr>
            <w:tcW w:w="843" w:type="dxa"/>
            <w:gridSpan w:val="2"/>
            <w:vAlign w:val="center"/>
          </w:tcPr>
          <w:p>
            <w:pPr>
              <w:jc w:val="center"/>
              <w:rPr>
                <w:rFonts w:asciiTheme="minorEastAsia" w:hAnsiTheme="minorEastAsia"/>
                <w:szCs w:val="21"/>
              </w:rPr>
            </w:pPr>
            <w:r>
              <w:rPr>
                <w:rFonts w:hint="eastAsia" w:asciiTheme="minorEastAsia" w:hAnsiTheme="minorEastAsia"/>
                <w:szCs w:val="21"/>
              </w:rPr>
              <w:t>48</w:t>
            </w:r>
          </w:p>
        </w:tc>
        <w:tc>
          <w:tcPr>
            <w:tcW w:w="847" w:type="dxa"/>
            <w:vAlign w:val="center"/>
          </w:tcPr>
          <w:p>
            <w:pPr>
              <w:jc w:val="center"/>
              <w:rPr>
                <w:rFonts w:asciiTheme="minorEastAsia" w:hAnsiTheme="minorEastAsia"/>
                <w:szCs w:val="21"/>
              </w:rPr>
            </w:pPr>
            <w:r>
              <w:rPr>
                <w:rFonts w:hint="eastAsia" w:asciiTheme="minorEastAsia" w:hAnsiTheme="minorEastAsia"/>
                <w:szCs w:val="21"/>
              </w:rPr>
              <w:t>3</w:t>
            </w:r>
          </w:p>
        </w:tc>
        <w:tc>
          <w:tcPr>
            <w:tcW w:w="826" w:type="dxa"/>
            <w:gridSpan w:val="2"/>
            <w:vAlign w:val="center"/>
          </w:tcPr>
          <w:p>
            <w:pPr>
              <w:jc w:val="center"/>
              <w:rPr>
                <w:rFonts w:asciiTheme="minorEastAsia" w:hAnsiTheme="minorEastAsia"/>
                <w:szCs w:val="21"/>
              </w:rPr>
            </w:pPr>
            <w:r>
              <w:rPr>
                <w:rFonts w:hint="eastAsia" w:asciiTheme="minorEastAsia" w:hAnsiTheme="minorEastAsia"/>
                <w:szCs w:val="21"/>
              </w:rPr>
              <w:t>1</w:t>
            </w:r>
          </w:p>
        </w:tc>
        <w:tc>
          <w:tcPr>
            <w:tcW w:w="862" w:type="dxa"/>
            <w:vAlign w:val="center"/>
          </w:tcPr>
          <w:p>
            <w:pPr>
              <w:jc w:val="center"/>
              <w:rPr>
                <w:rFonts w:asciiTheme="minorEastAsia" w:hAnsiTheme="minorEastAsia"/>
                <w:szCs w:val="21"/>
              </w:rPr>
            </w:pPr>
            <w:r>
              <w:rPr>
                <w:rFonts w:hint="eastAsia" w:asciiTheme="minorEastAsia" w:hAnsiTheme="minorEastAsia"/>
                <w:szCs w:val="21"/>
              </w:rPr>
              <w:t>86</w:t>
            </w: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r>
              <w:rPr>
                <w:rFonts w:hint="eastAsia" w:asciiTheme="minorEastAsia" w:hAnsiTheme="minorEastAsia"/>
                <w:szCs w:val="21"/>
              </w:rPr>
              <w:t>组合数学</w:t>
            </w:r>
          </w:p>
        </w:tc>
        <w:tc>
          <w:tcPr>
            <w:tcW w:w="843" w:type="dxa"/>
            <w:gridSpan w:val="2"/>
            <w:vAlign w:val="center"/>
          </w:tcPr>
          <w:p>
            <w:pPr>
              <w:jc w:val="center"/>
              <w:rPr>
                <w:rFonts w:asciiTheme="minorEastAsia" w:hAnsiTheme="minorEastAsia"/>
                <w:szCs w:val="21"/>
              </w:rPr>
            </w:pPr>
            <w:r>
              <w:rPr>
                <w:rFonts w:hint="eastAsia" w:asciiTheme="minorEastAsia" w:hAnsiTheme="minorEastAsia"/>
                <w:szCs w:val="21"/>
              </w:rPr>
              <w:t>0</w:t>
            </w:r>
          </w:p>
        </w:tc>
        <w:tc>
          <w:tcPr>
            <w:tcW w:w="847" w:type="dxa"/>
            <w:vAlign w:val="center"/>
          </w:tcPr>
          <w:p>
            <w:pPr>
              <w:jc w:val="center"/>
              <w:rPr>
                <w:rFonts w:asciiTheme="minorEastAsia" w:hAnsiTheme="minorEastAsia"/>
                <w:szCs w:val="21"/>
              </w:rPr>
            </w:pPr>
            <w:r>
              <w:rPr>
                <w:rFonts w:hint="eastAsia" w:asciiTheme="minorEastAsia" w:hAnsiTheme="minorEastAsia"/>
                <w:szCs w:val="21"/>
              </w:rPr>
              <w:t>3</w:t>
            </w:r>
          </w:p>
        </w:tc>
        <w:tc>
          <w:tcPr>
            <w:tcW w:w="826" w:type="dxa"/>
            <w:gridSpan w:val="2"/>
            <w:vAlign w:val="center"/>
          </w:tcPr>
          <w:p>
            <w:pPr>
              <w:jc w:val="center"/>
              <w:rPr>
                <w:rFonts w:asciiTheme="minorEastAsia" w:hAnsiTheme="minorEastAsia"/>
                <w:szCs w:val="21"/>
              </w:rPr>
            </w:pPr>
            <w:r>
              <w:rPr>
                <w:rFonts w:hint="eastAsia" w:asciiTheme="minorEastAsia" w:hAnsiTheme="minorEastAsia"/>
                <w:szCs w:val="21"/>
              </w:rPr>
              <w:t>2</w:t>
            </w:r>
          </w:p>
        </w:tc>
        <w:tc>
          <w:tcPr>
            <w:tcW w:w="862" w:type="dxa"/>
            <w:vAlign w:val="center"/>
          </w:tcPr>
          <w:p>
            <w:pPr>
              <w:jc w:val="center"/>
              <w:rPr>
                <w:rFonts w:asciiTheme="minorEastAsia" w:hAnsiTheme="minorEastAsia"/>
                <w:szCs w:val="21"/>
              </w:rPr>
            </w:pPr>
            <w:r>
              <w:rPr>
                <w:rFonts w:hint="eastAsia" w:asciiTheme="minorEastAsia" w:hAnsiTheme="minorEastAsia"/>
                <w:szCs w:val="21"/>
              </w:rPr>
              <w:t>94</w:t>
            </w: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r>
              <w:rPr>
                <w:rFonts w:hint="eastAsia" w:asciiTheme="minorEastAsia" w:hAnsiTheme="minorEastAsia"/>
                <w:szCs w:val="21"/>
              </w:rPr>
              <w:t>人工智能</w:t>
            </w:r>
          </w:p>
        </w:tc>
        <w:tc>
          <w:tcPr>
            <w:tcW w:w="843" w:type="dxa"/>
            <w:gridSpan w:val="2"/>
            <w:vAlign w:val="center"/>
          </w:tcPr>
          <w:p>
            <w:pPr>
              <w:jc w:val="center"/>
              <w:rPr>
                <w:rFonts w:asciiTheme="minorEastAsia" w:hAnsiTheme="minorEastAsia"/>
                <w:szCs w:val="21"/>
              </w:rPr>
            </w:pPr>
            <w:r>
              <w:rPr>
                <w:rFonts w:hint="eastAsia" w:asciiTheme="minorEastAsia" w:hAnsiTheme="minorEastAsia"/>
                <w:szCs w:val="21"/>
              </w:rPr>
              <w:t>48</w:t>
            </w:r>
          </w:p>
        </w:tc>
        <w:tc>
          <w:tcPr>
            <w:tcW w:w="847" w:type="dxa"/>
            <w:vAlign w:val="center"/>
          </w:tcPr>
          <w:p>
            <w:pPr>
              <w:jc w:val="center"/>
              <w:rPr>
                <w:rFonts w:asciiTheme="minorEastAsia" w:hAnsiTheme="minorEastAsia"/>
                <w:szCs w:val="21"/>
              </w:rPr>
            </w:pPr>
            <w:r>
              <w:rPr>
                <w:rFonts w:hint="eastAsia" w:asciiTheme="minorEastAsia" w:hAnsiTheme="minorEastAsia"/>
                <w:szCs w:val="21"/>
              </w:rPr>
              <w:t>3</w:t>
            </w:r>
          </w:p>
        </w:tc>
        <w:tc>
          <w:tcPr>
            <w:tcW w:w="826" w:type="dxa"/>
            <w:gridSpan w:val="2"/>
            <w:vAlign w:val="center"/>
          </w:tcPr>
          <w:p>
            <w:pPr>
              <w:jc w:val="center"/>
              <w:rPr>
                <w:rFonts w:asciiTheme="minorEastAsia" w:hAnsiTheme="minorEastAsia"/>
                <w:szCs w:val="21"/>
              </w:rPr>
            </w:pPr>
            <w:r>
              <w:rPr>
                <w:rFonts w:hint="eastAsia" w:asciiTheme="minorEastAsia" w:hAnsiTheme="minorEastAsia"/>
                <w:szCs w:val="21"/>
              </w:rPr>
              <w:t>1</w:t>
            </w:r>
          </w:p>
        </w:tc>
        <w:tc>
          <w:tcPr>
            <w:tcW w:w="862" w:type="dxa"/>
            <w:vAlign w:val="center"/>
          </w:tcPr>
          <w:p>
            <w:pPr>
              <w:jc w:val="center"/>
              <w:rPr>
                <w:rFonts w:asciiTheme="minorEastAsia" w:hAnsiTheme="minorEastAsia"/>
                <w:szCs w:val="21"/>
              </w:rPr>
            </w:pPr>
            <w:r>
              <w:rPr>
                <w:rFonts w:hint="eastAsia" w:asciiTheme="minorEastAsia" w:hAnsiTheme="minorEastAsia"/>
                <w:szCs w:val="21"/>
              </w:rPr>
              <w:t>85</w:t>
            </w: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restart"/>
            <w:vAlign w:val="center"/>
          </w:tcPr>
          <w:p>
            <w:pPr>
              <w:jc w:val="center"/>
              <w:rPr>
                <w:rFonts w:asciiTheme="minorEastAsia" w:hAnsiTheme="minorEastAsia"/>
                <w:szCs w:val="21"/>
              </w:rPr>
            </w:pPr>
            <w:r>
              <w:rPr>
                <w:rFonts w:hint="eastAsia" w:asciiTheme="minorEastAsia" w:hAnsiTheme="minorEastAsia"/>
                <w:szCs w:val="21"/>
              </w:rPr>
              <w:t>非</w:t>
            </w:r>
          </w:p>
          <w:p>
            <w:pPr>
              <w:jc w:val="center"/>
              <w:rPr>
                <w:rFonts w:asciiTheme="minorEastAsia" w:hAnsiTheme="minorEastAsia"/>
                <w:szCs w:val="21"/>
              </w:rPr>
            </w:pPr>
            <w:r>
              <w:rPr>
                <w:rFonts w:hint="eastAsia" w:asciiTheme="minorEastAsia" w:hAnsiTheme="minorEastAsia"/>
                <w:szCs w:val="21"/>
              </w:rPr>
              <w:t>学</w:t>
            </w:r>
          </w:p>
          <w:p>
            <w:pPr>
              <w:jc w:val="center"/>
              <w:rPr>
                <w:rFonts w:asciiTheme="minorEastAsia" w:hAnsiTheme="minorEastAsia"/>
                <w:szCs w:val="21"/>
              </w:rPr>
            </w:pPr>
            <w:r>
              <w:rPr>
                <w:rFonts w:hint="eastAsia" w:asciiTheme="minorEastAsia" w:hAnsiTheme="minorEastAsia"/>
                <w:szCs w:val="21"/>
              </w:rPr>
              <w:t>位</w:t>
            </w:r>
          </w:p>
          <w:p>
            <w:pPr>
              <w:jc w:val="center"/>
              <w:rPr>
                <w:rFonts w:asciiTheme="minorEastAsia" w:hAnsiTheme="minorEastAsia"/>
                <w:szCs w:val="21"/>
              </w:rPr>
            </w:pPr>
            <w:r>
              <w:rPr>
                <w:rFonts w:hint="eastAsia" w:asciiTheme="minorEastAsia" w:hAnsiTheme="minorEastAsia"/>
                <w:szCs w:val="21"/>
              </w:rPr>
              <w:t>课</w:t>
            </w:r>
          </w:p>
          <w:p>
            <w:pPr>
              <w:jc w:val="center"/>
              <w:rPr>
                <w:rFonts w:asciiTheme="minorEastAsia" w:hAnsiTheme="minorEastAsia"/>
                <w:szCs w:val="21"/>
              </w:rPr>
            </w:pPr>
            <w:r>
              <w:rPr>
                <w:rFonts w:hint="eastAsia" w:asciiTheme="minorEastAsia" w:hAnsiTheme="minorEastAsia"/>
                <w:szCs w:val="21"/>
              </w:rPr>
              <w:t>程</w:t>
            </w:r>
          </w:p>
        </w:tc>
        <w:tc>
          <w:tcPr>
            <w:tcW w:w="4065" w:type="dxa"/>
            <w:gridSpan w:val="4"/>
            <w:vAlign w:val="center"/>
          </w:tcPr>
          <w:p>
            <w:pPr>
              <w:jc w:val="center"/>
              <w:rPr>
                <w:rFonts w:asciiTheme="minorEastAsia" w:hAnsiTheme="minorEastAsia"/>
                <w:szCs w:val="21"/>
              </w:rPr>
            </w:pPr>
            <w:r>
              <w:rPr>
                <w:rFonts w:hint="eastAsia" w:asciiTheme="minorEastAsia" w:hAnsiTheme="minorEastAsia"/>
                <w:szCs w:val="21"/>
              </w:rPr>
              <w:t>最优化方法</w:t>
            </w:r>
          </w:p>
        </w:tc>
        <w:tc>
          <w:tcPr>
            <w:tcW w:w="843" w:type="dxa"/>
            <w:gridSpan w:val="2"/>
            <w:vAlign w:val="center"/>
          </w:tcPr>
          <w:p>
            <w:pPr>
              <w:jc w:val="center"/>
              <w:rPr>
                <w:rFonts w:asciiTheme="minorEastAsia" w:hAnsiTheme="minorEastAsia"/>
                <w:szCs w:val="21"/>
              </w:rPr>
            </w:pPr>
            <w:r>
              <w:rPr>
                <w:rFonts w:hint="eastAsia" w:asciiTheme="minorEastAsia" w:hAnsiTheme="minorEastAsia"/>
                <w:szCs w:val="21"/>
              </w:rPr>
              <w:t>48</w:t>
            </w:r>
          </w:p>
        </w:tc>
        <w:tc>
          <w:tcPr>
            <w:tcW w:w="847" w:type="dxa"/>
            <w:vAlign w:val="center"/>
          </w:tcPr>
          <w:p>
            <w:pPr>
              <w:jc w:val="center"/>
              <w:rPr>
                <w:rFonts w:asciiTheme="minorEastAsia" w:hAnsiTheme="minorEastAsia"/>
                <w:szCs w:val="21"/>
              </w:rPr>
            </w:pPr>
            <w:r>
              <w:rPr>
                <w:rFonts w:hint="eastAsia" w:asciiTheme="minorEastAsia" w:hAnsiTheme="minorEastAsia"/>
                <w:szCs w:val="21"/>
              </w:rPr>
              <w:t>3</w:t>
            </w:r>
          </w:p>
        </w:tc>
        <w:tc>
          <w:tcPr>
            <w:tcW w:w="826" w:type="dxa"/>
            <w:gridSpan w:val="2"/>
            <w:vAlign w:val="center"/>
          </w:tcPr>
          <w:p>
            <w:pPr>
              <w:jc w:val="center"/>
              <w:rPr>
                <w:rFonts w:asciiTheme="minorEastAsia" w:hAnsiTheme="minorEastAsia"/>
                <w:szCs w:val="21"/>
              </w:rPr>
            </w:pPr>
            <w:r>
              <w:rPr>
                <w:rFonts w:hint="eastAsia" w:asciiTheme="minorEastAsia" w:hAnsiTheme="minorEastAsia"/>
                <w:szCs w:val="21"/>
              </w:rPr>
              <w:t>1</w:t>
            </w:r>
          </w:p>
        </w:tc>
        <w:tc>
          <w:tcPr>
            <w:tcW w:w="862" w:type="dxa"/>
            <w:vAlign w:val="center"/>
          </w:tcPr>
          <w:p>
            <w:pPr>
              <w:jc w:val="center"/>
              <w:rPr>
                <w:rFonts w:asciiTheme="minorEastAsia" w:hAnsiTheme="minorEastAsia"/>
                <w:szCs w:val="21"/>
              </w:rPr>
            </w:pPr>
            <w:r>
              <w:rPr>
                <w:rFonts w:hint="eastAsia" w:asciiTheme="minorEastAsia" w:hAnsiTheme="minorEastAsia"/>
                <w:szCs w:val="21"/>
              </w:rPr>
              <w:t>86</w:t>
            </w: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r>
              <w:rPr>
                <w:rFonts w:hint="eastAsia" w:asciiTheme="minorEastAsia" w:hAnsiTheme="minorEastAsia"/>
                <w:szCs w:val="21"/>
              </w:rPr>
              <w:t>现代管理学</w:t>
            </w:r>
          </w:p>
        </w:tc>
        <w:tc>
          <w:tcPr>
            <w:tcW w:w="843" w:type="dxa"/>
            <w:gridSpan w:val="2"/>
            <w:vAlign w:val="center"/>
          </w:tcPr>
          <w:p>
            <w:pPr>
              <w:jc w:val="center"/>
              <w:rPr>
                <w:rFonts w:asciiTheme="minorEastAsia" w:hAnsiTheme="minorEastAsia"/>
                <w:szCs w:val="21"/>
              </w:rPr>
            </w:pPr>
            <w:r>
              <w:rPr>
                <w:rFonts w:hint="eastAsia" w:asciiTheme="minorEastAsia" w:hAnsiTheme="minorEastAsia"/>
                <w:szCs w:val="21"/>
              </w:rPr>
              <w:t>32</w:t>
            </w:r>
          </w:p>
        </w:tc>
        <w:tc>
          <w:tcPr>
            <w:tcW w:w="847" w:type="dxa"/>
            <w:vAlign w:val="center"/>
          </w:tcPr>
          <w:p>
            <w:pPr>
              <w:jc w:val="center"/>
              <w:rPr>
                <w:rFonts w:asciiTheme="minorEastAsia" w:hAnsiTheme="minorEastAsia"/>
                <w:szCs w:val="21"/>
              </w:rPr>
            </w:pPr>
            <w:r>
              <w:rPr>
                <w:rFonts w:hint="eastAsia" w:asciiTheme="minorEastAsia" w:hAnsiTheme="minorEastAsia"/>
                <w:szCs w:val="21"/>
              </w:rPr>
              <w:t>2</w:t>
            </w:r>
          </w:p>
        </w:tc>
        <w:tc>
          <w:tcPr>
            <w:tcW w:w="826" w:type="dxa"/>
            <w:gridSpan w:val="2"/>
            <w:vAlign w:val="center"/>
          </w:tcPr>
          <w:p>
            <w:pPr>
              <w:jc w:val="center"/>
              <w:rPr>
                <w:rFonts w:asciiTheme="minorEastAsia" w:hAnsiTheme="minorEastAsia"/>
                <w:szCs w:val="21"/>
              </w:rPr>
            </w:pPr>
            <w:r>
              <w:rPr>
                <w:rFonts w:hint="eastAsia" w:asciiTheme="minorEastAsia" w:hAnsiTheme="minorEastAsia"/>
                <w:szCs w:val="21"/>
              </w:rPr>
              <w:t>1</w:t>
            </w:r>
          </w:p>
        </w:tc>
        <w:tc>
          <w:tcPr>
            <w:tcW w:w="862" w:type="dxa"/>
            <w:vAlign w:val="center"/>
          </w:tcPr>
          <w:p>
            <w:pPr>
              <w:jc w:val="center"/>
              <w:rPr>
                <w:rFonts w:asciiTheme="minorEastAsia" w:hAnsiTheme="minorEastAsia"/>
                <w:szCs w:val="21"/>
              </w:rPr>
            </w:pPr>
            <w:r>
              <w:rPr>
                <w:rFonts w:hint="eastAsia" w:asciiTheme="minorEastAsia" w:hAnsiTheme="minorEastAsia"/>
                <w:szCs w:val="21"/>
              </w:rPr>
              <w:t>92</w:t>
            </w: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r>
              <w:rPr>
                <w:rFonts w:hint="eastAsia" w:asciiTheme="minorEastAsia" w:hAnsiTheme="minorEastAsia"/>
                <w:szCs w:val="21"/>
              </w:rPr>
              <w:t>数据仓库与数据挖掘</w:t>
            </w:r>
          </w:p>
        </w:tc>
        <w:tc>
          <w:tcPr>
            <w:tcW w:w="843" w:type="dxa"/>
            <w:gridSpan w:val="2"/>
            <w:vAlign w:val="center"/>
          </w:tcPr>
          <w:p>
            <w:pPr>
              <w:jc w:val="center"/>
              <w:rPr>
                <w:rFonts w:asciiTheme="minorEastAsia" w:hAnsiTheme="minorEastAsia"/>
                <w:szCs w:val="21"/>
              </w:rPr>
            </w:pPr>
            <w:r>
              <w:rPr>
                <w:rFonts w:hint="eastAsia" w:asciiTheme="minorEastAsia" w:hAnsiTheme="minorEastAsia"/>
                <w:szCs w:val="21"/>
              </w:rPr>
              <w:t>32</w:t>
            </w:r>
          </w:p>
        </w:tc>
        <w:tc>
          <w:tcPr>
            <w:tcW w:w="847" w:type="dxa"/>
            <w:vAlign w:val="center"/>
          </w:tcPr>
          <w:p>
            <w:pPr>
              <w:jc w:val="center"/>
              <w:rPr>
                <w:rFonts w:asciiTheme="minorEastAsia" w:hAnsiTheme="minorEastAsia"/>
                <w:szCs w:val="21"/>
              </w:rPr>
            </w:pPr>
            <w:r>
              <w:rPr>
                <w:rFonts w:hint="eastAsia" w:asciiTheme="minorEastAsia" w:hAnsiTheme="minorEastAsia"/>
                <w:szCs w:val="21"/>
              </w:rPr>
              <w:t>2</w:t>
            </w:r>
          </w:p>
        </w:tc>
        <w:tc>
          <w:tcPr>
            <w:tcW w:w="826" w:type="dxa"/>
            <w:gridSpan w:val="2"/>
            <w:vAlign w:val="center"/>
          </w:tcPr>
          <w:p>
            <w:pPr>
              <w:jc w:val="center"/>
              <w:rPr>
                <w:rFonts w:asciiTheme="minorEastAsia" w:hAnsiTheme="minorEastAsia"/>
                <w:szCs w:val="21"/>
              </w:rPr>
            </w:pPr>
            <w:r>
              <w:rPr>
                <w:rFonts w:hint="eastAsia" w:asciiTheme="minorEastAsia" w:hAnsiTheme="minorEastAsia"/>
                <w:szCs w:val="21"/>
              </w:rPr>
              <w:t>1</w:t>
            </w:r>
          </w:p>
        </w:tc>
        <w:tc>
          <w:tcPr>
            <w:tcW w:w="862" w:type="dxa"/>
            <w:vAlign w:val="center"/>
          </w:tcPr>
          <w:p>
            <w:pPr>
              <w:jc w:val="center"/>
              <w:rPr>
                <w:rFonts w:asciiTheme="minorEastAsia" w:hAnsiTheme="minorEastAsia"/>
                <w:szCs w:val="21"/>
              </w:rPr>
            </w:pPr>
            <w:r>
              <w:rPr>
                <w:rFonts w:hint="eastAsia" w:asciiTheme="minorEastAsia" w:hAnsiTheme="minorEastAsia"/>
                <w:szCs w:val="21"/>
              </w:rPr>
              <w:t>97</w:t>
            </w: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p>
        </w:tc>
        <w:tc>
          <w:tcPr>
            <w:tcW w:w="843" w:type="dxa"/>
            <w:gridSpan w:val="2"/>
            <w:vAlign w:val="center"/>
          </w:tcPr>
          <w:p>
            <w:pPr>
              <w:jc w:val="center"/>
              <w:rPr>
                <w:rFonts w:asciiTheme="minorEastAsia" w:hAnsiTheme="minorEastAsia"/>
                <w:szCs w:val="21"/>
              </w:rPr>
            </w:pPr>
          </w:p>
        </w:tc>
        <w:tc>
          <w:tcPr>
            <w:tcW w:w="847" w:type="dxa"/>
            <w:vAlign w:val="center"/>
          </w:tcPr>
          <w:p>
            <w:pPr>
              <w:jc w:val="center"/>
              <w:rPr>
                <w:rFonts w:asciiTheme="minorEastAsia" w:hAnsiTheme="minorEastAsia"/>
                <w:szCs w:val="21"/>
              </w:rPr>
            </w:pPr>
          </w:p>
        </w:tc>
        <w:tc>
          <w:tcPr>
            <w:tcW w:w="826" w:type="dxa"/>
            <w:gridSpan w:val="2"/>
            <w:vAlign w:val="center"/>
          </w:tcPr>
          <w:p>
            <w:pPr>
              <w:jc w:val="center"/>
              <w:rPr>
                <w:rFonts w:asciiTheme="minorEastAsia" w:hAnsiTheme="minorEastAsia"/>
                <w:szCs w:val="21"/>
              </w:rPr>
            </w:pPr>
          </w:p>
        </w:tc>
        <w:tc>
          <w:tcPr>
            <w:tcW w:w="862" w:type="dxa"/>
            <w:vAlign w:val="center"/>
          </w:tcPr>
          <w:p>
            <w:pPr>
              <w:jc w:val="center"/>
              <w:rPr>
                <w:rFonts w:asciiTheme="minorEastAsia" w:hAnsiTheme="minorEastAsia"/>
                <w:szCs w:val="21"/>
              </w:rPr>
            </w:pP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p>
        </w:tc>
        <w:tc>
          <w:tcPr>
            <w:tcW w:w="843" w:type="dxa"/>
            <w:gridSpan w:val="2"/>
            <w:vAlign w:val="center"/>
          </w:tcPr>
          <w:p>
            <w:pPr>
              <w:jc w:val="center"/>
              <w:rPr>
                <w:rFonts w:asciiTheme="minorEastAsia" w:hAnsiTheme="minorEastAsia"/>
                <w:szCs w:val="21"/>
              </w:rPr>
            </w:pPr>
          </w:p>
        </w:tc>
        <w:tc>
          <w:tcPr>
            <w:tcW w:w="847" w:type="dxa"/>
            <w:vAlign w:val="center"/>
          </w:tcPr>
          <w:p>
            <w:pPr>
              <w:jc w:val="center"/>
              <w:rPr>
                <w:rFonts w:asciiTheme="minorEastAsia" w:hAnsiTheme="minorEastAsia"/>
                <w:szCs w:val="21"/>
              </w:rPr>
            </w:pPr>
          </w:p>
        </w:tc>
        <w:tc>
          <w:tcPr>
            <w:tcW w:w="826" w:type="dxa"/>
            <w:gridSpan w:val="2"/>
            <w:vAlign w:val="center"/>
          </w:tcPr>
          <w:p>
            <w:pPr>
              <w:jc w:val="center"/>
              <w:rPr>
                <w:rFonts w:asciiTheme="minorEastAsia" w:hAnsiTheme="minorEastAsia"/>
                <w:szCs w:val="21"/>
              </w:rPr>
            </w:pPr>
          </w:p>
        </w:tc>
        <w:tc>
          <w:tcPr>
            <w:tcW w:w="862" w:type="dxa"/>
            <w:vAlign w:val="center"/>
          </w:tcPr>
          <w:p>
            <w:pPr>
              <w:jc w:val="center"/>
              <w:rPr>
                <w:rFonts w:asciiTheme="minorEastAsia" w:hAnsiTheme="minorEastAsia"/>
                <w:szCs w:val="21"/>
              </w:rPr>
            </w:pP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p>
        </w:tc>
        <w:tc>
          <w:tcPr>
            <w:tcW w:w="843" w:type="dxa"/>
            <w:gridSpan w:val="2"/>
            <w:vAlign w:val="center"/>
          </w:tcPr>
          <w:p>
            <w:pPr>
              <w:jc w:val="center"/>
              <w:rPr>
                <w:rFonts w:asciiTheme="minorEastAsia" w:hAnsiTheme="minorEastAsia"/>
                <w:szCs w:val="21"/>
              </w:rPr>
            </w:pPr>
          </w:p>
        </w:tc>
        <w:tc>
          <w:tcPr>
            <w:tcW w:w="847" w:type="dxa"/>
            <w:vAlign w:val="center"/>
          </w:tcPr>
          <w:p>
            <w:pPr>
              <w:jc w:val="center"/>
              <w:rPr>
                <w:rFonts w:asciiTheme="minorEastAsia" w:hAnsiTheme="minorEastAsia"/>
                <w:szCs w:val="21"/>
              </w:rPr>
            </w:pPr>
          </w:p>
        </w:tc>
        <w:tc>
          <w:tcPr>
            <w:tcW w:w="826" w:type="dxa"/>
            <w:gridSpan w:val="2"/>
            <w:vAlign w:val="center"/>
          </w:tcPr>
          <w:p>
            <w:pPr>
              <w:jc w:val="center"/>
              <w:rPr>
                <w:rFonts w:asciiTheme="minorEastAsia" w:hAnsiTheme="minorEastAsia"/>
                <w:szCs w:val="21"/>
              </w:rPr>
            </w:pPr>
          </w:p>
        </w:tc>
        <w:tc>
          <w:tcPr>
            <w:tcW w:w="862" w:type="dxa"/>
            <w:vAlign w:val="center"/>
          </w:tcPr>
          <w:p>
            <w:pPr>
              <w:jc w:val="center"/>
              <w:rPr>
                <w:rFonts w:asciiTheme="minorEastAsia" w:hAnsiTheme="minorEastAsia"/>
                <w:szCs w:val="21"/>
              </w:rPr>
            </w:pP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2089" w:type="dxa"/>
            <w:gridSpan w:val="2"/>
            <w:vAlign w:val="center"/>
          </w:tcPr>
          <w:p>
            <w:pPr>
              <w:jc w:val="center"/>
              <w:rPr>
                <w:rFonts w:asciiTheme="minorEastAsia" w:hAnsiTheme="minorEastAsia"/>
                <w:szCs w:val="21"/>
              </w:rPr>
            </w:pPr>
            <w:r>
              <w:rPr>
                <w:rFonts w:hint="eastAsia" w:asciiTheme="minorEastAsia" w:hAnsiTheme="minorEastAsia"/>
                <w:szCs w:val="21"/>
              </w:rPr>
              <w:t>总学分</w:t>
            </w:r>
          </w:p>
        </w:tc>
        <w:tc>
          <w:tcPr>
            <w:tcW w:w="3531" w:type="dxa"/>
            <w:gridSpan w:val="5"/>
            <w:vAlign w:val="center"/>
          </w:tcPr>
          <w:p>
            <w:pPr>
              <w:jc w:val="center"/>
              <w:rPr>
                <w:rFonts w:asciiTheme="minorEastAsia" w:hAnsiTheme="minorEastAsia"/>
                <w:szCs w:val="21"/>
              </w:rPr>
            </w:pPr>
            <w:r>
              <w:rPr>
                <w:rFonts w:hint="eastAsia" w:asciiTheme="minorEastAsia" w:hAnsiTheme="minorEastAsia"/>
                <w:szCs w:val="21"/>
              </w:rPr>
              <w:t>22</w:t>
            </w:r>
          </w:p>
        </w:tc>
        <w:tc>
          <w:tcPr>
            <w:tcW w:w="1673" w:type="dxa"/>
            <w:gridSpan w:val="3"/>
            <w:vAlign w:val="center"/>
          </w:tcPr>
          <w:p>
            <w:pPr>
              <w:jc w:val="center"/>
              <w:rPr>
                <w:rFonts w:asciiTheme="minorEastAsia" w:hAnsiTheme="minorEastAsia"/>
                <w:szCs w:val="21"/>
              </w:rPr>
            </w:pPr>
            <w:r>
              <w:rPr>
                <w:rFonts w:hint="eastAsia" w:asciiTheme="minorEastAsia" w:hAnsiTheme="minorEastAsia"/>
                <w:szCs w:val="21"/>
              </w:rPr>
              <w:t>学位课学分</w:t>
            </w:r>
          </w:p>
        </w:tc>
        <w:tc>
          <w:tcPr>
            <w:tcW w:w="2278" w:type="dxa"/>
            <w:gridSpan w:val="2"/>
            <w:vAlign w:val="center"/>
          </w:tcPr>
          <w:p>
            <w:pPr>
              <w:jc w:val="center"/>
              <w:rPr>
                <w:rFonts w:asciiTheme="minorEastAsia" w:hAnsiTheme="minorEastAsia"/>
                <w:szCs w:val="21"/>
              </w:rPr>
            </w:pPr>
            <w:r>
              <w:rPr>
                <w:rFonts w:hint="eastAsia" w:asciiTheme="minorEastAsia" w:hAnsiTheme="minorEastAsia"/>
                <w:szCs w:val="21"/>
              </w:rPr>
              <w:t>15</w:t>
            </w:r>
          </w:p>
        </w:tc>
      </w:tr>
    </w:tbl>
    <w:p>
      <w:pPr>
        <w:jc w:val="right"/>
        <w:rPr>
          <w:rFonts w:ascii="宋体"/>
          <w:sz w:val="10"/>
          <w:szCs w:val="10"/>
        </w:rPr>
      </w:pPr>
      <w:r>
        <w:rPr>
          <w:rFonts w:hint="eastAsia" w:asciiTheme="minorEastAsia" w:hAnsiTheme="minorEastAsia"/>
          <w:szCs w:val="21"/>
        </w:rPr>
        <w:t>打印日期：2017-09-22</w:t>
      </w:r>
    </w:p>
    <w:p>
      <w:pPr>
        <w:rPr>
          <w:rFonts w:ascii="宋体"/>
          <w:sz w:val="10"/>
          <w:szCs w:val="10"/>
        </w:rPr>
      </w:pPr>
      <w:r>
        <w:rPr>
          <w:rFonts w:hint="eastAsia" w:ascii="宋体"/>
          <w:sz w:val="10"/>
          <w:szCs w:val="10"/>
        </w:rPr>
        <w:t>、</w:t>
      </w:r>
    </w:p>
    <w:p>
      <w:pPr>
        <w:widowControl/>
        <w:spacing w:line="20" w:lineRule="exact"/>
        <w:jc w:val="center"/>
        <w:rPr>
          <w:rFonts w:ascii="宋体"/>
          <w:b/>
          <w:sz w:val="10"/>
          <w:szCs w:val="10"/>
        </w:rPr>
      </w:pPr>
    </w:p>
    <w:sectPr>
      <w:headerReference r:id="rId3" w:type="default"/>
      <w:footerReference r:id="rId4" w:type="default"/>
      <w:pgSz w:w="11906" w:h="16838"/>
      <w:pgMar w:top="1440" w:right="851" w:bottom="1440" w:left="1418" w:header="850" w:footer="567"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TimesNewRomanPSMT">
    <w:altName w:val="Times New Roman"/>
    <w:panose1 w:val="00000000000000000000"/>
    <w:charset w:val="00"/>
    <w:family w:val="roman"/>
    <w:pitch w:val="default"/>
    <w:sig w:usb0="00000000" w:usb1="00000000" w:usb2="00000000" w:usb3="00000000" w:csb0="00040001"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w:t>
    </w:r>
    <w:r>
      <w:rPr>
        <w:sz w:val="21"/>
        <w:szCs w:val="21"/>
      </w:rPr>
      <w:t xml:space="preserve"> 9 -</w:t>
    </w:r>
    <w:r>
      <w:rPr>
        <w:sz w:val="21"/>
        <w:szCs w:val="21"/>
      </w:rP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9637" w:type="dxa"/>
      <w:tblInd w:w="0" w:type="dxa"/>
      <w:tblLayout w:type="fixed"/>
      <w:tblCellMar>
        <w:top w:w="0" w:type="dxa"/>
        <w:left w:w="0" w:type="dxa"/>
        <w:bottom w:w="0" w:type="dxa"/>
        <w:right w:w="0" w:type="dxa"/>
      </w:tblCellMar>
    </w:tblPr>
    <w:tblGrid>
      <w:gridCol w:w="4817"/>
      <w:gridCol w:w="4820"/>
    </w:tblGrid>
    <w:tr>
      <w:tblPrEx>
        <w:tblLayout w:type="fixed"/>
        <w:tblCellMar>
          <w:top w:w="0" w:type="dxa"/>
          <w:left w:w="0" w:type="dxa"/>
          <w:bottom w:w="0" w:type="dxa"/>
          <w:right w:w="0" w:type="dxa"/>
        </w:tblCellMar>
      </w:tblPrEx>
      <w:trPr>
        <w:trHeight w:val="851" w:hRule="atLeast"/>
      </w:trPr>
      <w:tc>
        <w:tcPr>
          <w:tcW w:w="4817" w:type="dxa"/>
          <w:vAlign w:val="bottom"/>
        </w:tcPr>
        <w:p>
          <w:pPr>
            <w:rPr>
              <w:sz w:val="18"/>
              <w:szCs w:val="18"/>
            </w:rPr>
          </w:pPr>
          <w:r>
            <w:drawing>
              <wp:inline distT="0" distB="0" distL="0" distR="0">
                <wp:extent cx="1260475" cy="540385"/>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line Text Wrapping Picture" descr="Inline Text Wrapping Picture"/>
                        <pic:cNvPicPr>
                          <a:picLocks noChangeAspect="1"/>
                        </pic:cNvPicPr>
                      </pic:nvPicPr>
                      <pic:blipFill>
                        <a:blip r:embed="rId1"/>
                        <a:stretch>
                          <a:fillRect/>
                        </a:stretch>
                      </pic:blipFill>
                      <pic:spPr>
                        <a:xfrm>
                          <a:off x="0" y="0"/>
                          <a:ext cx="1260957" cy="540410"/>
                        </a:xfrm>
                        <a:prstGeom prst="rect">
                          <a:avLst/>
                        </a:prstGeom>
                      </pic:spPr>
                    </pic:pic>
                  </a:graphicData>
                </a:graphic>
              </wp:inline>
            </w:drawing>
          </w:r>
        </w:p>
      </w:tc>
      <w:tc>
        <w:tcPr>
          <w:tcW w:w="4820" w:type="dxa"/>
          <w:vAlign w:val="bottom"/>
        </w:tcPr>
        <w:p>
          <w:pPr>
            <w:jc w:val="right"/>
          </w:pPr>
        </w:p>
        <w:p>
          <w:pPr>
            <w:jc w:val="right"/>
            <w:rPr>
              <w:sz w:val="18"/>
              <w:szCs w:val="18"/>
            </w:rPr>
          </w:pPr>
          <w:r>
            <w:rPr>
              <w:sz w:val="18"/>
              <w:szCs w:val="18"/>
            </w:rPr>
            <w:t>华南农业大学</w:t>
          </w:r>
          <w:r>
            <w:rPr>
              <w:rFonts w:hint="eastAsia"/>
              <w:sz w:val="18"/>
              <w:szCs w:val="18"/>
            </w:rPr>
            <w:t>硕士研究生中期考核与学位论文开题报告</w:t>
          </w:r>
        </w:p>
      </w:tc>
    </w:tr>
  </w:tbl>
  <w:p>
    <w:pPr>
      <w:pBdr>
        <w:bottom w:val="single" w:color="auto" w:sz="4" w:space="2"/>
      </w:pBd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17743"/>
    <w:multiLevelType w:val="multilevel"/>
    <w:tmpl w:val="4E817743"/>
    <w:lvl w:ilvl="0" w:tentative="0">
      <w:start w:val="3"/>
      <w:numFmt w:val="decimal"/>
      <w:lvlText w:val="%1）"/>
      <w:lvlJc w:val="left"/>
      <w:pPr>
        <w:ind w:left="780" w:hanging="360"/>
      </w:pPr>
      <w:rPr>
        <w:rFonts w:hint="default" w:ascii="Times New Roman" w:hAnsi="宋体"/>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60197151"/>
    <w:multiLevelType w:val="multilevel"/>
    <w:tmpl w:val="6019715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66243A92"/>
    <w:multiLevelType w:val="multilevel"/>
    <w:tmpl w:val="66243A92"/>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4327799"/>
    <w:multiLevelType w:val="multilevel"/>
    <w:tmpl w:val="74327799"/>
    <w:lvl w:ilvl="0" w:tentative="0">
      <w:start w:val="1"/>
      <w:numFmt w:val="decimal"/>
      <w:lvlText w:val="%1."/>
      <w:lvlJc w:val="left"/>
      <w:pPr>
        <w:tabs>
          <w:tab w:val="left" w:pos="560"/>
        </w:tabs>
        <w:ind w:left="560" w:hanging="360"/>
      </w:pPr>
      <w:rPr>
        <w:rFonts w:hint="default" w:cs="Times New Roman"/>
      </w:rPr>
    </w:lvl>
    <w:lvl w:ilvl="1" w:tentative="0">
      <w:start w:val="1"/>
      <w:numFmt w:val="lowerLetter"/>
      <w:lvlText w:val="%2)"/>
      <w:lvlJc w:val="left"/>
      <w:pPr>
        <w:tabs>
          <w:tab w:val="left" w:pos="1040"/>
        </w:tabs>
        <w:ind w:left="1040" w:hanging="420"/>
      </w:pPr>
      <w:rPr>
        <w:rFonts w:cs="Times New Roman"/>
      </w:rPr>
    </w:lvl>
    <w:lvl w:ilvl="2" w:tentative="0">
      <w:start w:val="1"/>
      <w:numFmt w:val="lowerRoman"/>
      <w:lvlText w:val="%3."/>
      <w:lvlJc w:val="right"/>
      <w:pPr>
        <w:tabs>
          <w:tab w:val="left" w:pos="1460"/>
        </w:tabs>
        <w:ind w:left="1460" w:hanging="420"/>
      </w:pPr>
      <w:rPr>
        <w:rFonts w:cs="Times New Roman"/>
      </w:rPr>
    </w:lvl>
    <w:lvl w:ilvl="3" w:tentative="0">
      <w:start w:val="1"/>
      <w:numFmt w:val="decimal"/>
      <w:lvlText w:val="%4."/>
      <w:lvlJc w:val="left"/>
      <w:pPr>
        <w:tabs>
          <w:tab w:val="left" w:pos="1880"/>
        </w:tabs>
        <w:ind w:left="1880" w:hanging="420"/>
      </w:pPr>
      <w:rPr>
        <w:rFonts w:cs="Times New Roman"/>
      </w:rPr>
    </w:lvl>
    <w:lvl w:ilvl="4" w:tentative="0">
      <w:start w:val="1"/>
      <w:numFmt w:val="lowerLetter"/>
      <w:lvlText w:val="%5)"/>
      <w:lvlJc w:val="left"/>
      <w:pPr>
        <w:tabs>
          <w:tab w:val="left" w:pos="2300"/>
        </w:tabs>
        <w:ind w:left="2300" w:hanging="420"/>
      </w:pPr>
      <w:rPr>
        <w:rFonts w:cs="Times New Roman"/>
      </w:rPr>
    </w:lvl>
    <w:lvl w:ilvl="5" w:tentative="0">
      <w:start w:val="1"/>
      <w:numFmt w:val="lowerRoman"/>
      <w:lvlText w:val="%6."/>
      <w:lvlJc w:val="right"/>
      <w:pPr>
        <w:tabs>
          <w:tab w:val="left" w:pos="2720"/>
        </w:tabs>
        <w:ind w:left="2720" w:hanging="420"/>
      </w:pPr>
      <w:rPr>
        <w:rFonts w:cs="Times New Roman"/>
      </w:rPr>
    </w:lvl>
    <w:lvl w:ilvl="6" w:tentative="0">
      <w:start w:val="1"/>
      <w:numFmt w:val="decimal"/>
      <w:lvlText w:val="%7."/>
      <w:lvlJc w:val="left"/>
      <w:pPr>
        <w:tabs>
          <w:tab w:val="left" w:pos="3140"/>
        </w:tabs>
        <w:ind w:left="3140" w:hanging="420"/>
      </w:pPr>
      <w:rPr>
        <w:rFonts w:cs="Times New Roman"/>
      </w:rPr>
    </w:lvl>
    <w:lvl w:ilvl="7" w:tentative="0">
      <w:start w:val="1"/>
      <w:numFmt w:val="lowerLetter"/>
      <w:lvlText w:val="%8)"/>
      <w:lvlJc w:val="left"/>
      <w:pPr>
        <w:tabs>
          <w:tab w:val="left" w:pos="3560"/>
        </w:tabs>
        <w:ind w:left="3560" w:hanging="420"/>
      </w:pPr>
      <w:rPr>
        <w:rFonts w:cs="Times New Roman"/>
      </w:rPr>
    </w:lvl>
    <w:lvl w:ilvl="8" w:tentative="0">
      <w:start w:val="1"/>
      <w:numFmt w:val="lowerRoman"/>
      <w:lvlText w:val="%9."/>
      <w:lvlJc w:val="right"/>
      <w:pPr>
        <w:tabs>
          <w:tab w:val="left" w:pos="3980"/>
        </w:tabs>
        <w:ind w:left="3980" w:hanging="420"/>
      </w:pPr>
      <w:rPr>
        <w:rFonts w:cs="Times New Roman"/>
      </w:r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doNotCompress"/>
  <w:noLineBreaksAfter w:lang="zh-CN" w:val="$([{£¥·‘“〈《「『【〔〖〝﹙﹛﹝＄（．［｛￡￥"/>
  <w:noLineBreaksBefore w:lang="zh-CN" w:val="!%),.:;&gt;?]}¢¨°·ˇˉ―‖’”…‰′″›℃∶、。〃〉》」』】〕〗〞︶︺︾﹀﹄﹚﹜﹞！＂％＇），．：；？］｀｜｝～￠"/>
  <w:compat>
    <w:doNotExpandShiftReturn/>
    <w:doNotWrapTextWithPunct/>
    <w:doNotUseEastAsianBreakRules/>
    <w:useFELayout/>
    <w:doNotUseIndentAsNumberingTabStop/>
    <w:useAltKinsokuLineBreakRules/>
    <w:underlineTabInNumList/>
    <w:compatSetting w:name="compatibilityMode" w:uri="http://schemas.microsoft.com/office/word" w:val="12"/>
  </w:compat>
  <w:rsids>
    <w:rsidRoot w:val="0088566C"/>
    <w:rsid w:val="00001C06"/>
    <w:rsid w:val="00001D27"/>
    <w:rsid w:val="00004BF6"/>
    <w:rsid w:val="00007DF2"/>
    <w:rsid w:val="00010068"/>
    <w:rsid w:val="000136A3"/>
    <w:rsid w:val="000149C3"/>
    <w:rsid w:val="00016310"/>
    <w:rsid w:val="000308C3"/>
    <w:rsid w:val="00031B7C"/>
    <w:rsid w:val="00033501"/>
    <w:rsid w:val="000356FA"/>
    <w:rsid w:val="00035A38"/>
    <w:rsid w:val="00036757"/>
    <w:rsid w:val="00047B1C"/>
    <w:rsid w:val="0005242B"/>
    <w:rsid w:val="00065001"/>
    <w:rsid w:val="0007193B"/>
    <w:rsid w:val="00082CC2"/>
    <w:rsid w:val="00094E41"/>
    <w:rsid w:val="00095D95"/>
    <w:rsid w:val="000A3BE1"/>
    <w:rsid w:val="000B0262"/>
    <w:rsid w:val="000B22EB"/>
    <w:rsid w:val="000B269D"/>
    <w:rsid w:val="000C2FB5"/>
    <w:rsid w:val="000C7862"/>
    <w:rsid w:val="000D0958"/>
    <w:rsid w:val="000F1A91"/>
    <w:rsid w:val="000F7E8C"/>
    <w:rsid w:val="00101FAE"/>
    <w:rsid w:val="001109E0"/>
    <w:rsid w:val="00112FF7"/>
    <w:rsid w:val="0011576D"/>
    <w:rsid w:val="001202A2"/>
    <w:rsid w:val="0012084F"/>
    <w:rsid w:val="00120D84"/>
    <w:rsid w:val="0012339C"/>
    <w:rsid w:val="00127C83"/>
    <w:rsid w:val="0013061D"/>
    <w:rsid w:val="001509EF"/>
    <w:rsid w:val="001515BF"/>
    <w:rsid w:val="00166AFA"/>
    <w:rsid w:val="00170FD5"/>
    <w:rsid w:val="00174851"/>
    <w:rsid w:val="0017600E"/>
    <w:rsid w:val="0018140A"/>
    <w:rsid w:val="001852AE"/>
    <w:rsid w:val="001860F0"/>
    <w:rsid w:val="00191B86"/>
    <w:rsid w:val="00195033"/>
    <w:rsid w:val="00197A97"/>
    <w:rsid w:val="001A06C8"/>
    <w:rsid w:val="001A6826"/>
    <w:rsid w:val="001A7D58"/>
    <w:rsid w:val="001B1E4E"/>
    <w:rsid w:val="001B62DC"/>
    <w:rsid w:val="001C4BBC"/>
    <w:rsid w:val="001C6298"/>
    <w:rsid w:val="001D0276"/>
    <w:rsid w:val="001D1C2F"/>
    <w:rsid w:val="001D4D91"/>
    <w:rsid w:val="001E1AB7"/>
    <w:rsid w:val="001E2863"/>
    <w:rsid w:val="001F1506"/>
    <w:rsid w:val="001F4821"/>
    <w:rsid w:val="00203934"/>
    <w:rsid w:val="002078C4"/>
    <w:rsid w:val="00212910"/>
    <w:rsid w:val="00217696"/>
    <w:rsid w:val="0022129C"/>
    <w:rsid w:val="002214B2"/>
    <w:rsid w:val="002219E7"/>
    <w:rsid w:val="00222888"/>
    <w:rsid w:val="00222DEE"/>
    <w:rsid w:val="002239F5"/>
    <w:rsid w:val="002275AB"/>
    <w:rsid w:val="0023403B"/>
    <w:rsid w:val="002410BF"/>
    <w:rsid w:val="00250057"/>
    <w:rsid w:val="00252A2A"/>
    <w:rsid w:val="0025689E"/>
    <w:rsid w:val="00260B42"/>
    <w:rsid w:val="002617C9"/>
    <w:rsid w:val="00265A30"/>
    <w:rsid w:val="00270867"/>
    <w:rsid w:val="002714F9"/>
    <w:rsid w:val="002772FE"/>
    <w:rsid w:val="002846B4"/>
    <w:rsid w:val="0028536F"/>
    <w:rsid w:val="002857BE"/>
    <w:rsid w:val="00286FF3"/>
    <w:rsid w:val="00292D70"/>
    <w:rsid w:val="00295D74"/>
    <w:rsid w:val="00297AE5"/>
    <w:rsid w:val="002A15DC"/>
    <w:rsid w:val="002B001B"/>
    <w:rsid w:val="002B4B27"/>
    <w:rsid w:val="002C54EC"/>
    <w:rsid w:val="002C63A0"/>
    <w:rsid w:val="002D1115"/>
    <w:rsid w:val="002D7840"/>
    <w:rsid w:val="002E07DF"/>
    <w:rsid w:val="002E18F6"/>
    <w:rsid w:val="002E4689"/>
    <w:rsid w:val="002F3FD7"/>
    <w:rsid w:val="002F5590"/>
    <w:rsid w:val="002F5FEC"/>
    <w:rsid w:val="00301AB6"/>
    <w:rsid w:val="00304F28"/>
    <w:rsid w:val="0031140C"/>
    <w:rsid w:val="00320694"/>
    <w:rsid w:val="00325749"/>
    <w:rsid w:val="0033081F"/>
    <w:rsid w:val="00330F69"/>
    <w:rsid w:val="00333FB3"/>
    <w:rsid w:val="00336AD6"/>
    <w:rsid w:val="0034480B"/>
    <w:rsid w:val="00344D95"/>
    <w:rsid w:val="00347855"/>
    <w:rsid w:val="00351984"/>
    <w:rsid w:val="00357C15"/>
    <w:rsid w:val="0036518C"/>
    <w:rsid w:val="00370832"/>
    <w:rsid w:val="00371A56"/>
    <w:rsid w:val="0037490E"/>
    <w:rsid w:val="00384AF0"/>
    <w:rsid w:val="00384C3D"/>
    <w:rsid w:val="00392068"/>
    <w:rsid w:val="00393D69"/>
    <w:rsid w:val="003B0734"/>
    <w:rsid w:val="003B45C6"/>
    <w:rsid w:val="003B7D91"/>
    <w:rsid w:val="003C0CB0"/>
    <w:rsid w:val="003C2C0A"/>
    <w:rsid w:val="003C73D3"/>
    <w:rsid w:val="003D04EA"/>
    <w:rsid w:val="003D1914"/>
    <w:rsid w:val="003D1C36"/>
    <w:rsid w:val="003D2D46"/>
    <w:rsid w:val="003E1BAB"/>
    <w:rsid w:val="003F1C69"/>
    <w:rsid w:val="003F4308"/>
    <w:rsid w:val="0040073C"/>
    <w:rsid w:val="00406BA1"/>
    <w:rsid w:val="004104CA"/>
    <w:rsid w:val="00411613"/>
    <w:rsid w:val="004116F5"/>
    <w:rsid w:val="00416FD4"/>
    <w:rsid w:val="004177A7"/>
    <w:rsid w:val="0042653A"/>
    <w:rsid w:val="00437D1E"/>
    <w:rsid w:val="00442DE4"/>
    <w:rsid w:val="0044563D"/>
    <w:rsid w:val="0044658A"/>
    <w:rsid w:val="00460187"/>
    <w:rsid w:val="00472218"/>
    <w:rsid w:val="0047428C"/>
    <w:rsid w:val="00475B74"/>
    <w:rsid w:val="00477688"/>
    <w:rsid w:val="00477AAB"/>
    <w:rsid w:val="004804EA"/>
    <w:rsid w:val="004808D6"/>
    <w:rsid w:val="004832E2"/>
    <w:rsid w:val="0048581A"/>
    <w:rsid w:val="004879F7"/>
    <w:rsid w:val="00494DBB"/>
    <w:rsid w:val="0049726D"/>
    <w:rsid w:val="004C6A52"/>
    <w:rsid w:val="004C6D9E"/>
    <w:rsid w:val="004D0CCD"/>
    <w:rsid w:val="004E1F69"/>
    <w:rsid w:val="004E6BFD"/>
    <w:rsid w:val="004F488F"/>
    <w:rsid w:val="004F5FB0"/>
    <w:rsid w:val="004F64A9"/>
    <w:rsid w:val="004F78B9"/>
    <w:rsid w:val="004F7F02"/>
    <w:rsid w:val="00505425"/>
    <w:rsid w:val="00505F6D"/>
    <w:rsid w:val="0051095C"/>
    <w:rsid w:val="00513865"/>
    <w:rsid w:val="005169B3"/>
    <w:rsid w:val="0052120E"/>
    <w:rsid w:val="0054492D"/>
    <w:rsid w:val="00566DFB"/>
    <w:rsid w:val="00580F4D"/>
    <w:rsid w:val="00581142"/>
    <w:rsid w:val="0058435F"/>
    <w:rsid w:val="00585EB1"/>
    <w:rsid w:val="005911AA"/>
    <w:rsid w:val="00591D33"/>
    <w:rsid w:val="0059205B"/>
    <w:rsid w:val="005A5BA0"/>
    <w:rsid w:val="005B25E2"/>
    <w:rsid w:val="005B4D4A"/>
    <w:rsid w:val="005D0157"/>
    <w:rsid w:val="005D251D"/>
    <w:rsid w:val="005D60F5"/>
    <w:rsid w:val="006049F0"/>
    <w:rsid w:val="00611BE5"/>
    <w:rsid w:val="00620300"/>
    <w:rsid w:val="00627C8D"/>
    <w:rsid w:val="00633DCE"/>
    <w:rsid w:val="00635007"/>
    <w:rsid w:val="006408DE"/>
    <w:rsid w:val="0064443A"/>
    <w:rsid w:val="006478E6"/>
    <w:rsid w:val="00650CB9"/>
    <w:rsid w:val="00655727"/>
    <w:rsid w:val="0066024A"/>
    <w:rsid w:val="00663253"/>
    <w:rsid w:val="00664895"/>
    <w:rsid w:val="00665F06"/>
    <w:rsid w:val="0066613F"/>
    <w:rsid w:val="00666E27"/>
    <w:rsid w:val="00672BBD"/>
    <w:rsid w:val="00673AE6"/>
    <w:rsid w:val="00673FD9"/>
    <w:rsid w:val="00680B2A"/>
    <w:rsid w:val="006902A4"/>
    <w:rsid w:val="00695DA0"/>
    <w:rsid w:val="006A2205"/>
    <w:rsid w:val="006B0FEA"/>
    <w:rsid w:val="006B2DF9"/>
    <w:rsid w:val="006B3429"/>
    <w:rsid w:val="006B61C7"/>
    <w:rsid w:val="006D73B3"/>
    <w:rsid w:val="006E07BC"/>
    <w:rsid w:val="006E24BF"/>
    <w:rsid w:val="007040C6"/>
    <w:rsid w:val="00705852"/>
    <w:rsid w:val="00712533"/>
    <w:rsid w:val="00716A8F"/>
    <w:rsid w:val="007170B6"/>
    <w:rsid w:val="00717AA9"/>
    <w:rsid w:val="00717DC7"/>
    <w:rsid w:val="00724844"/>
    <w:rsid w:val="00725F15"/>
    <w:rsid w:val="00726D8C"/>
    <w:rsid w:val="00731053"/>
    <w:rsid w:val="00731311"/>
    <w:rsid w:val="00736C1D"/>
    <w:rsid w:val="007401AC"/>
    <w:rsid w:val="00754C5C"/>
    <w:rsid w:val="007575E3"/>
    <w:rsid w:val="00757A61"/>
    <w:rsid w:val="00770A21"/>
    <w:rsid w:val="0077227B"/>
    <w:rsid w:val="0079685A"/>
    <w:rsid w:val="00797A08"/>
    <w:rsid w:val="00797BB7"/>
    <w:rsid w:val="007A29AB"/>
    <w:rsid w:val="007B00B1"/>
    <w:rsid w:val="007B475F"/>
    <w:rsid w:val="007C7743"/>
    <w:rsid w:val="007D0AB0"/>
    <w:rsid w:val="007D1B97"/>
    <w:rsid w:val="007D6B8A"/>
    <w:rsid w:val="007E3D9A"/>
    <w:rsid w:val="007F1214"/>
    <w:rsid w:val="007F5CCE"/>
    <w:rsid w:val="007F5CE9"/>
    <w:rsid w:val="00812ED8"/>
    <w:rsid w:val="008130B1"/>
    <w:rsid w:val="00814BCF"/>
    <w:rsid w:val="00814F2E"/>
    <w:rsid w:val="008158CD"/>
    <w:rsid w:val="00817DFE"/>
    <w:rsid w:val="008227E2"/>
    <w:rsid w:val="00825E51"/>
    <w:rsid w:val="00830CE8"/>
    <w:rsid w:val="008321BC"/>
    <w:rsid w:val="0083547E"/>
    <w:rsid w:val="00836410"/>
    <w:rsid w:val="00837607"/>
    <w:rsid w:val="00840B0D"/>
    <w:rsid w:val="0084149B"/>
    <w:rsid w:val="008457A1"/>
    <w:rsid w:val="008557BA"/>
    <w:rsid w:val="00861F2D"/>
    <w:rsid w:val="0088566C"/>
    <w:rsid w:val="00894B49"/>
    <w:rsid w:val="008A069E"/>
    <w:rsid w:val="008A29BA"/>
    <w:rsid w:val="008A31FB"/>
    <w:rsid w:val="008A4F09"/>
    <w:rsid w:val="008A5596"/>
    <w:rsid w:val="008A6B32"/>
    <w:rsid w:val="008A6D27"/>
    <w:rsid w:val="008B321A"/>
    <w:rsid w:val="008C0445"/>
    <w:rsid w:val="008C2985"/>
    <w:rsid w:val="008C405D"/>
    <w:rsid w:val="008D6B31"/>
    <w:rsid w:val="008E45E1"/>
    <w:rsid w:val="008E54AD"/>
    <w:rsid w:val="008E6454"/>
    <w:rsid w:val="008E7444"/>
    <w:rsid w:val="008F0C63"/>
    <w:rsid w:val="008F4699"/>
    <w:rsid w:val="008F5961"/>
    <w:rsid w:val="008F708C"/>
    <w:rsid w:val="008F7F4D"/>
    <w:rsid w:val="00900BCD"/>
    <w:rsid w:val="00903D5F"/>
    <w:rsid w:val="00921A06"/>
    <w:rsid w:val="00924852"/>
    <w:rsid w:val="00925A25"/>
    <w:rsid w:val="00931A76"/>
    <w:rsid w:val="009350AB"/>
    <w:rsid w:val="00936CB9"/>
    <w:rsid w:val="00940CFC"/>
    <w:rsid w:val="00941FEE"/>
    <w:rsid w:val="0094374B"/>
    <w:rsid w:val="00943AAB"/>
    <w:rsid w:val="0094449D"/>
    <w:rsid w:val="009532C3"/>
    <w:rsid w:val="009545B0"/>
    <w:rsid w:val="00960FB6"/>
    <w:rsid w:val="00974A4A"/>
    <w:rsid w:val="00981A16"/>
    <w:rsid w:val="00986026"/>
    <w:rsid w:val="0099767C"/>
    <w:rsid w:val="009A712D"/>
    <w:rsid w:val="009B2665"/>
    <w:rsid w:val="009C0477"/>
    <w:rsid w:val="009C3CC9"/>
    <w:rsid w:val="009C4CB5"/>
    <w:rsid w:val="009C5014"/>
    <w:rsid w:val="009C5DD3"/>
    <w:rsid w:val="009D0D1F"/>
    <w:rsid w:val="009D6AB8"/>
    <w:rsid w:val="009D78BA"/>
    <w:rsid w:val="009E4AA8"/>
    <w:rsid w:val="009E4E67"/>
    <w:rsid w:val="009E551A"/>
    <w:rsid w:val="009E5E4B"/>
    <w:rsid w:val="009E7E9E"/>
    <w:rsid w:val="009F39E5"/>
    <w:rsid w:val="009F3A29"/>
    <w:rsid w:val="00A052AD"/>
    <w:rsid w:val="00A20D26"/>
    <w:rsid w:val="00A30D42"/>
    <w:rsid w:val="00A40679"/>
    <w:rsid w:val="00A4375E"/>
    <w:rsid w:val="00A43AC6"/>
    <w:rsid w:val="00A46C96"/>
    <w:rsid w:val="00A500C1"/>
    <w:rsid w:val="00A50639"/>
    <w:rsid w:val="00A51106"/>
    <w:rsid w:val="00A556F6"/>
    <w:rsid w:val="00A7579F"/>
    <w:rsid w:val="00A827C4"/>
    <w:rsid w:val="00A8440F"/>
    <w:rsid w:val="00A92A0F"/>
    <w:rsid w:val="00A955A6"/>
    <w:rsid w:val="00A96818"/>
    <w:rsid w:val="00AB2AA5"/>
    <w:rsid w:val="00AC7BAD"/>
    <w:rsid w:val="00AD198A"/>
    <w:rsid w:val="00AD1B73"/>
    <w:rsid w:val="00AD1BCB"/>
    <w:rsid w:val="00AE46C6"/>
    <w:rsid w:val="00B05D69"/>
    <w:rsid w:val="00B16B2E"/>
    <w:rsid w:val="00B20DA9"/>
    <w:rsid w:val="00B22E1A"/>
    <w:rsid w:val="00B31828"/>
    <w:rsid w:val="00B337F3"/>
    <w:rsid w:val="00B35244"/>
    <w:rsid w:val="00B37B5F"/>
    <w:rsid w:val="00B47509"/>
    <w:rsid w:val="00B50AC8"/>
    <w:rsid w:val="00B50F99"/>
    <w:rsid w:val="00B65360"/>
    <w:rsid w:val="00B658B9"/>
    <w:rsid w:val="00B65F85"/>
    <w:rsid w:val="00B675AB"/>
    <w:rsid w:val="00B67A87"/>
    <w:rsid w:val="00B801AC"/>
    <w:rsid w:val="00B803F0"/>
    <w:rsid w:val="00B84E47"/>
    <w:rsid w:val="00B861EC"/>
    <w:rsid w:val="00B94D5A"/>
    <w:rsid w:val="00B96D7B"/>
    <w:rsid w:val="00BA7AC0"/>
    <w:rsid w:val="00BB2D0B"/>
    <w:rsid w:val="00BC058E"/>
    <w:rsid w:val="00BC0879"/>
    <w:rsid w:val="00BC35D6"/>
    <w:rsid w:val="00BC7B0E"/>
    <w:rsid w:val="00BD174C"/>
    <w:rsid w:val="00BD1B37"/>
    <w:rsid w:val="00BD5838"/>
    <w:rsid w:val="00BD5C75"/>
    <w:rsid w:val="00BD6D12"/>
    <w:rsid w:val="00BE0818"/>
    <w:rsid w:val="00BE350A"/>
    <w:rsid w:val="00BE35FC"/>
    <w:rsid w:val="00BE7C9B"/>
    <w:rsid w:val="00BF040E"/>
    <w:rsid w:val="00BF1B8D"/>
    <w:rsid w:val="00C00064"/>
    <w:rsid w:val="00C017A1"/>
    <w:rsid w:val="00C22EBB"/>
    <w:rsid w:val="00C24DD8"/>
    <w:rsid w:val="00C42909"/>
    <w:rsid w:val="00C43BBA"/>
    <w:rsid w:val="00C4449A"/>
    <w:rsid w:val="00C45453"/>
    <w:rsid w:val="00C46A44"/>
    <w:rsid w:val="00C51FDA"/>
    <w:rsid w:val="00C55F07"/>
    <w:rsid w:val="00C65C95"/>
    <w:rsid w:val="00C67035"/>
    <w:rsid w:val="00C75602"/>
    <w:rsid w:val="00C80FF4"/>
    <w:rsid w:val="00C85F4F"/>
    <w:rsid w:val="00C90ABD"/>
    <w:rsid w:val="00C92D9A"/>
    <w:rsid w:val="00C959F1"/>
    <w:rsid w:val="00CA13CC"/>
    <w:rsid w:val="00CA21F4"/>
    <w:rsid w:val="00CB5A7B"/>
    <w:rsid w:val="00CB5AD1"/>
    <w:rsid w:val="00CB5B50"/>
    <w:rsid w:val="00CB6E45"/>
    <w:rsid w:val="00CC3F20"/>
    <w:rsid w:val="00CE062D"/>
    <w:rsid w:val="00CE3E15"/>
    <w:rsid w:val="00CE5ABC"/>
    <w:rsid w:val="00D12FC8"/>
    <w:rsid w:val="00D14C4B"/>
    <w:rsid w:val="00D32053"/>
    <w:rsid w:val="00D35A43"/>
    <w:rsid w:val="00D43F3E"/>
    <w:rsid w:val="00D50B15"/>
    <w:rsid w:val="00D50FD0"/>
    <w:rsid w:val="00D52A43"/>
    <w:rsid w:val="00D6392B"/>
    <w:rsid w:val="00D63D3A"/>
    <w:rsid w:val="00D648BD"/>
    <w:rsid w:val="00D77887"/>
    <w:rsid w:val="00D8583C"/>
    <w:rsid w:val="00D90124"/>
    <w:rsid w:val="00D92F8D"/>
    <w:rsid w:val="00D930CC"/>
    <w:rsid w:val="00D955BF"/>
    <w:rsid w:val="00DA37EF"/>
    <w:rsid w:val="00DB0019"/>
    <w:rsid w:val="00DB4C73"/>
    <w:rsid w:val="00DC3A62"/>
    <w:rsid w:val="00DD26F8"/>
    <w:rsid w:val="00DD5900"/>
    <w:rsid w:val="00DF216C"/>
    <w:rsid w:val="00E07E89"/>
    <w:rsid w:val="00E1344D"/>
    <w:rsid w:val="00E13B32"/>
    <w:rsid w:val="00E144C7"/>
    <w:rsid w:val="00E14767"/>
    <w:rsid w:val="00E235D6"/>
    <w:rsid w:val="00E26B40"/>
    <w:rsid w:val="00E275B6"/>
    <w:rsid w:val="00E375B9"/>
    <w:rsid w:val="00E47AC0"/>
    <w:rsid w:val="00E522DE"/>
    <w:rsid w:val="00E70DDB"/>
    <w:rsid w:val="00E71302"/>
    <w:rsid w:val="00E7627F"/>
    <w:rsid w:val="00E77DF5"/>
    <w:rsid w:val="00E82908"/>
    <w:rsid w:val="00E9166E"/>
    <w:rsid w:val="00E96CAC"/>
    <w:rsid w:val="00EA1217"/>
    <w:rsid w:val="00EA1F92"/>
    <w:rsid w:val="00EA28D5"/>
    <w:rsid w:val="00EA4AB7"/>
    <w:rsid w:val="00EB1D7A"/>
    <w:rsid w:val="00EB2C15"/>
    <w:rsid w:val="00EC6624"/>
    <w:rsid w:val="00ED1C56"/>
    <w:rsid w:val="00ED21E3"/>
    <w:rsid w:val="00EE4395"/>
    <w:rsid w:val="00EE4DA1"/>
    <w:rsid w:val="00EE79AE"/>
    <w:rsid w:val="00EF4D77"/>
    <w:rsid w:val="00EF4DA9"/>
    <w:rsid w:val="00EF7477"/>
    <w:rsid w:val="00F00A9C"/>
    <w:rsid w:val="00F00BC7"/>
    <w:rsid w:val="00F107D8"/>
    <w:rsid w:val="00F246D2"/>
    <w:rsid w:val="00F2660F"/>
    <w:rsid w:val="00F32095"/>
    <w:rsid w:val="00F32AC3"/>
    <w:rsid w:val="00F42EAD"/>
    <w:rsid w:val="00F47867"/>
    <w:rsid w:val="00F47C05"/>
    <w:rsid w:val="00F512A4"/>
    <w:rsid w:val="00F5330C"/>
    <w:rsid w:val="00F64B3F"/>
    <w:rsid w:val="00F715B1"/>
    <w:rsid w:val="00F72EBA"/>
    <w:rsid w:val="00F82BA9"/>
    <w:rsid w:val="00F84D66"/>
    <w:rsid w:val="00F87AE8"/>
    <w:rsid w:val="00F87EF6"/>
    <w:rsid w:val="00F9018D"/>
    <w:rsid w:val="00FA6DD1"/>
    <w:rsid w:val="00FA723A"/>
    <w:rsid w:val="00FB130E"/>
    <w:rsid w:val="00FB5B26"/>
    <w:rsid w:val="00FC0378"/>
    <w:rsid w:val="00FD12F4"/>
    <w:rsid w:val="00FD26F7"/>
    <w:rsid w:val="00FE1B2F"/>
    <w:rsid w:val="00FF0E80"/>
    <w:rsid w:val="00FF21D0"/>
    <w:rsid w:val="00FF4779"/>
    <w:rsid w:val="00FF630D"/>
    <w:rsid w:val="00FF7DF5"/>
    <w:rsid w:val="0299403E"/>
    <w:rsid w:val="02F8490E"/>
    <w:rsid w:val="041C4A3C"/>
    <w:rsid w:val="04200277"/>
    <w:rsid w:val="059866D5"/>
    <w:rsid w:val="060826BF"/>
    <w:rsid w:val="08C515E2"/>
    <w:rsid w:val="08F272C3"/>
    <w:rsid w:val="09190567"/>
    <w:rsid w:val="102E3418"/>
    <w:rsid w:val="1104604F"/>
    <w:rsid w:val="120D341E"/>
    <w:rsid w:val="12F40B04"/>
    <w:rsid w:val="159C6B7B"/>
    <w:rsid w:val="15CA53CE"/>
    <w:rsid w:val="15E50912"/>
    <w:rsid w:val="16246463"/>
    <w:rsid w:val="16AF58F2"/>
    <w:rsid w:val="17CB7502"/>
    <w:rsid w:val="18CA0D19"/>
    <w:rsid w:val="19434C2D"/>
    <w:rsid w:val="1B074EA3"/>
    <w:rsid w:val="1B394F55"/>
    <w:rsid w:val="1ECE2025"/>
    <w:rsid w:val="1FEB1603"/>
    <w:rsid w:val="202D0BA4"/>
    <w:rsid w:val="223502C9"/>
    <w:rsid w:val="22DD2822"/>
    <w:rsid w:val="25CC2A35"/>
    <w:rsid w:val="26B95530"/>
    <w:rsid w:val="2A9458A8"/>
    <w:rsid w:val="2B944B78"/>
    <w:rsid w:val="2D2F01B4"/>
    <w:rsid w:val="2F11536F"/>
    <w:rsid w:val="2F8B57D1"/>
    <w:rsid w:val="3146632F"/>
    <w:rsid w:val="31E82335"/>
    <w:rsid w:val="32605030"/>
    <w:rsid w:val="32D04528"/>
    <w:rsid w:val="379A6AA1"/>
    <w:rsid w:val="38A507D5"/>
    <w:rsid w:val="39003EB5"/>
    <w:rsid w:val="392841F8"/>
    <w:rsid w:val="3B316B95"/>
    <w:rsid w:val="3C450DA2"/>
    <w:rsid w:val="3C457CF9"/>
    <w:rsid w:val="403A4927"/>
    <w:rsid w:val="42C806F6"/>
    <w:rsid w:val="441A4619"/>
    <w:rsid w:val="46BE414E"/>
    <w:rsid w:val="47F6057E"/>
    <w:rsid w:val="483A0DBB"/>
    <w:rsid w:val="489A7645"/>
    <w:rsid w:val="4A3A65B8"/>
    <w:rsid w:val="50552E58"/>
    <w:rsid w:val="51292F8D"/>
    <w:rsid w:val="53756214"/>
    <w:rsid w:val="56956467"/>
    <w:rsid w:val="5ABA27B9"/>
    <w:rsid w:val="5C94578A"/>
    <w:rsid w:val="5DA557F2"/>
    <w:rsid w:val="5E606790"/>
    <w:rsid w:val="62175F81"/>
    <w:rsid w:val="654578D7"/>
    <w:rsid w:val="658B43FF"/>
    <w:rsid w:val="67B40A79"/>
    <w:rsid w:val="6A801E73"/>
    <w:rsid w:val="6A9B5DE9"/>
    <w:rsid w:val="6CA92770"/>
    <w:rsid w:val="6D723EAF"/>
    <w:rsid w:val="6E265B66"/>
    <w:rsid w:val="70881273"/>
    <w:rsid w:val="72FD55BF"/>
    <w:rsid w:val="7443300D"/>
    <w:rsid w:val="797A26C4"/>
    <w:rsid w:val="79BD1083"/>
    <w:rsid w:val="7BE35CCC"/>
    <w:rsid w:val="7EE31959"/>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自选图形 28"/>
        <o:r id="V:Rule2" type="connector" idref="#自选图形 27"/>
        <o:r id="V:Rule3" type="connector" idref="#自选图形 25"/>
        <o:r id="V:Rule4" type="connector" idref="#自选图形 24"/>
        <o:r id="V:Rule5" type="connector" idref="#自选图形 23"/>
        <o:r id="V:Rule6" type="connector" idref="#自选图形 26"/>
        <o:r id="V:Rule7" type="connector" idref="#自选图形 22"/>
        <o:r id="V:Rule8" type="connector" idref="#自选图形 29"/>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7"/>
    <w:semiHidden/>
    <w:unhideWhenUsed/>
    <w:uiPriority w:val="99"/>
    <w:rPr>
      <w:b/>
      <w:bCs/>
    </w:rPr>
  </w:style>
  <w:style w:type="paragraph" w:styleId="3">
    <w:name w:val="annotation text"/>
    <w:basedOn w:val="1"/>
    <w:link w:val="16"/>
    <w:semiHidden/>
    <w:unhideWhenUsed/>
    <w:uiPriority w:val="99"/>
    <w:pPr>
      <w:jc w:val="left"/>
    </w:pPr>
  </w:style>
  <w:style w:type="paragraph" w:styleId="4">
    <w:name w:val="Balloon Text"/>
    <w:basedOn w:val="1"/>
    <w:link w:val="13"/>
    <w:semiHidden/>
    <w:qFormat/>
    <w:uiPriority w:val="99"/>
    <w:rPr>
      <w:kern w:val="0"/>
      <w:sz w:val="18"/>
      <w:szCs w:val="20"/>
    </w:rPr>
  </w:style>
  <w:style w:type="paragraph" w:styleId="5">
    <w:name w:val="footer"/>
    <w:basedOn w:val="1"/>
    <w:link w:val="12"/>
    <w:qFormat/>
    <w:uiPriority w:val="99"/>
    <w:pPr>
      <w:tabs>
        <w:tab w:val="center" w:pos="4153"/>
        <w:tab w:val="right" w:pos="8306"/>
      </w:tabs>
      <w:snapToGrid w:val="0"/>
      <w:jc w:val="left"/>
    </w:pPr>
    <w:rPr>
      <w:kern w:val="0"/>
      <w:sz w:val="18"/>
      <w:szCs w:val="20"/>
    </w:rPr>
  </w:style>
  <w:style w:type="paragraph" w:styleId="6">
    <w:name w:val="header"/>
    <w:basedOn w:val="1"/>
    <w:link w:val="11"/>
    <w:qFormat/>
    <w:uiPriority w:val="99"/>
    <w:pPr>
      <w:pBdr>
        <w:bottom w:val="single" w:color="auto" w:sz="6" w:space="1"/>
      </w:pBdr>
      <w:tabs>
        <w:tab w:val="center" w:pos="4153"/>
        <w:tab w:val="right" w:pos="8306"/>
      </w:tabs>
      <w:snapToGrid w:val="0"/>
      <w:jc w:val="center"/>
    </w:pPr>
    <w:rPr>
      <w:kern w:val="0"/>
      <w:sz w:val="18"/>
      <w:szCs w:val="20"/>
    </w:rPr>
  </w:style>
  <w:style w:type="character" w:styleId="8">
    <w:name w:val="annotation reference"/>
    <w:basedOn w:val="7"/>
    <w:semiHidden/>
    <w:unhideWhenUsed/>
    <w:uiPriority w:val="99"/>
    <w:rPr>
      <w:sz w:val="21"/>
      <w:szCs w:val="21"/>
    </w:rPr>
  </w:style>
  <w:style w:type="table" w:styleId="10">
    <w:name w:val="Table Grid"/>
    <w:basedOn w:val="9"/>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页眉 Char"/>
    <w:link w:val="6"/>
    <w:qFormat/>
    <w:locked/>
    <w:uiPriority w:val="99"/>
    <w:rPr>
      <w:sz w:val="18"/>
    </w:rPr>
  </w:style>
  <w:style w:type="character" w:customStyle="1" w:styleId="12">
    <w:name w:val="页脚 Char"/>
    <w:link w:val="5"/>
    <w:qFormat/>
    <w:locked/>
    <w:uiPriority w:val="99"/>
    <w:rPr>
      <w:sz w:val="18"/>
    </w:rPr>
  </w:style>
  <w:style w:type="character" w:customStyle="1" w:styleId="13">
    <w:name w:val="批注框文本 Char"/>
    <w:link w:val="4"/>
    <w:semiHidden/>
    <w:qFormat/>
    <w:locked/>
    <w:uiPriority w:val="99"/>
    <w:rPr>
      <w:sz w:val="18"/>
    </w:rPr>
  </w:style>
  <w:style w:type="table" w:customStyle="1" w:styleId="14">
    <w:name w:val="网格型1"/>
    <w:qFormat/>
    <w:uiPriority w:val="9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15">
    <w:name w:val="List Paragraph"/>
    <w:basedOn w:val="1"/>
    <w:qFormat/>
    <w:uiPriority w:val="34"/>
    <w:pPr>
      <w:ind w:firstLine="420" w:firstLineChars="200"/>
    </w:pPr>
  </w:style>
  <w:style w:type="character" w:customStyle="1" w:styleId="16">
    <w:name w:val="批注文字 Char"/>
    <w:basedOn w:val="7"/>
    <w:link w:val="3"/>
    <w:semiHidden/>
    <w:uiPriority w:val="99"/>
    <w:rPr>
      <w:rFonts w:ascii="Calibri" w:hAnsi="Calibri"/>
      <w:kern w:val="2"/>
      <w:sz w:val="21"/>
      <w:szCs w:val="22"/>
    </w:rPr>
  </w:style>
  <w:style w:type="character" w:customStyle="1" w:styleId="17">
    <w:name w:val="批注主题 Char"/>
    <w:basedOn w:val="16"/>
    <w:link w:val="2"/>
    <w:semiHidden/>
    <w:qFormat/>
    <w:uiPriority w:val="99"/>
    <w:rPr>
      <w:rFonts w:ascii="Calibri" w:hAnsi="Calibri"/>
      <w:b/>
      <w:bCs/>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33"/>
    <customShpInfo spid="_x0000_s1032"/>
    <customShpInfo spid="_x0000_s1031"/>
    <customShpInfo spid="_x0000_s1030"/>
    <customShpInfo spid="_x0000_s1029"/>
    <customShpInfo spid="_x0000_s1028"/>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DC1B1D-AA70-4369-B2D2-D903D134F6F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Pages>
  <Words>1643</Words>
  <Characters>9368</Characters>
  <Lines>78</Lines>
  <Paragraphs>21</Paragraphs>
  <TotalTime>1262</TotalTime>
  <ScaleCrop>false</ScaleCrop>
  <LinksUpToDate>false</LinksUpToDate>
  <CharactersWithSpaces>10990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2011-09-26T00:17:00Z</dcterms:created>
  <dc:creator>Administrator</dc:creator>
  <cp:lastModifiedBy>Administrator</cp:lastModifiedBy>
  <dcterms:modified xsi:type="dcterms:W3CDTF">2018-09-14T01:43:07Z</dcterms:modified>
  <cp:revision>327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