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CF3C" w14:textId="5E136BF2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C114E1">
        <w:rPr>
          <w:rFonts w:ascii="Times New Roman" w:hAnsi="Times New Roman" w:cs="Times New Roman"/>
          <w:b/>
          <w:bCs/>
          <w:sz w:val="24"/>
          <w:szCs w:val="24"/>
          <w:lang w:val="en-US"/>
        </w:rPr>
        <w:t>ugust</w:t>
      </w:r>
      <w:r w:rsidRPr="00C114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</w:t>
      </w:r>
      <w:r w:rsidRPr="00C114E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C114E1">
        <w:rPr>
          <w:rFonts w:ascii="Times New Roman" w:hAnsi="Times New Roman" w:cs="Times New Roman"/>
          <w:b/>
          <w:bCs/>
          <w:sz w:val="24"/>
          <w:szCs w:val="24"/>
          <w:lang w:val="en-US"/>
        </w:rPr>
        <w:t>, 2026</w:t>
      </w:r>
    </w:p>
    <w:p w14:paraId="57A3EE29" w14:textId="77777777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F49208" w14:textId="77777777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  <w:lang w:val="en-US"/>
        </w:rPr>
        <w:t>Ross Jervin Lorenz B. Ruiz</w:t>
      </w:r>
    </w:p>
    <w:p w14:paraId="2F930F67" w14:textId="77777777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14E1">
        <w:rPr>
          <w:rFonts w:ascii="Times New Roman" w:hAnsi="Times New Roman" w:cs="Times New Roman"/>
          <w:sz w:val="24"/>
          <w:szCs w:val="24"/>
          <w:lang w:val="en-US"/>
        </w:rPr>
        <w:t>2023305556</w:t>
      </w:r>
    </w:p>
    <w:p w14:paraId="37C2BBBC" w14:textId="77777777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14E1">
        <w:rPr>
          <w:rFonts w:ascii="Times New Roman" w:hAnsi="Times New Roman" w:cs="Times New Roman"/>
          <w:sz w:val="24"/>
          <w:szCs w:val="24"/>
          <w:lang w:val="en-US"/>
        </w:rPr>
        <w:t>BS Data Science DS3A</w:t>
      </w:r>
    </w:p>
    <w:p w14:paraId="44A8E28E" w14:textId="77777777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083176" w14:textId="2622EFF8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14E1">
        <w:rPr>
          <w:rFonts w:ascii="Times New Roman" w:hAnsi="Times New Roman" w:cs="Times New Roman"/>
          <w:sz w:val="24"/>
          <w:szCs w:val="24"/>
          <w:lang w:val="en-US"/>
        </w:rPr>
        <w:t>DS</w:t>
      </w:r>
      <w:r w:rsidR="00645E45" w:rsidRPr="00C114E1">
        <w:rPr>
          <w:rFonts w:ascii="Times New Roman" w:hAnsi="Times New Roman" w:cs="Times New Roman"/>
          <w:sz w:val="24"/>
          <w:szCs w:val="24"/>
          <w:lang w:val="en-US"/>
        </w:rPr>
        <w:t>413</w:t>
      </w:r>
      <w:r w:rsidRPr="00C114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5E45" w:rsidRPr="00C114E1">
        <w:rPr>
          <w:rFonts w:ascii="Times New Roman" w:hAnsi="Times New Roman" w:cs="Times New Roman"/>
          <w:sz w:val="24"/>
          <w:szCs w:val="24"/>
          <w:lang w:val="en-US"/>
        </w:rPr>
        <w:t>Elective 4 (Deep</w:t>
      </w:r>
      <w:r w:rsidRPr="00C114E1">
        <w:rPr>
          <w:rFonts w:ascii="Times New Roman" w:hAnsi="Times New Roman" w:cs="Times New Roman"/>
          <w:sz w:val="24"/>
          <w:szCs w:val="24"/>
          <w:lang w:val="en-US"/>
        </w:rPr>
        <w:t xml:space="preserve"> Learning</w:t>
      </w:r>
      <w:r w:rsidR="00645E45" w:rsidRPr="00C114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5E4778" w14:textId="1BFDC985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14E1">
        <w:rPr>
          <w:rFonts w:ascii="Times New Roman" w:hAnsi="Times New Roman" w:cs="Times New Roman"/>
          <w:sz w:val="24"/>
          <w:szCs w:val="24"/>
          <w:lang w:val="en-US"/>
        </w:rPr>
        <w:t>Homework</w:t>
      </w:r>
      <w:r w:rsidRPr="00C114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14E1">
        <w:rPr>
          <w:rFonts w:ascii="Times New Roman" w:hAnsi="Times New Roman" w:cs="Times New Roman"/>
          <w:sz w:val="24"/>
          <w:szCs w:val="24"/>
          <w:lang w:val="en-US"/>
        </w:rPr>
        <w:t>1.1</w:t>
      </w:r>
    </w:p>
    <w:p w14:paraId="2AE8AB00" w14:textId="77777777" w:rsidR="00176738" w:rsidRPr="00C114E1" w:rsidRDefault="00176738" w:rsidP="001767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F4E1C3" w14:textId="14A48DCC" w:rsidR="00176738" w:rsidRPr="00C114E1" w:rsidRDefault="00A034C9" w:rsidP="00A034C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 xml:space="preserve">Deep Learning Technique: </w:t>
      </w:r>
      <w:r w:rsidRPr="00C114E1">
        <w:rPr>
          <w:rFonts w:ascii="Times New Roman" w:hAnsi="Times New Roman" w:cs="Times New Roman"/>
          <w:i/>
          <w:iCs/>
          <w:sz w:val="24"/>
          <w:szCs w:val="24"/>
        </w:rPr>
        <w:t>Transformer Network.</w:t>
      </w:r>
    </w:p>
    <w:p w14:paraId="4D0E5383" w14:textId="518E1C71" w:rsidR="00A034C9" w:rsidRPr="00C114E1" w:rsidRDefault="00A034C9" w:rsidP="00A034C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 xml:space="preserve">First Appeared: </w:t>
      </w:r>
      <w:r w:rsidRPr="00C114E1">
        <w:rPr>
          <w:rFonts w:ascii="Times New Roman" w:hAnsi="Times New Roman" w:cs="Times New Roman"/>
          <w:i/>
          <w:iCs/>
          <w:sz w:val="24"/>
          <w:szCs w:val="24"/>
        </w:rPr>
        <w:t>June 2017.</w:t>
      </w:r>
    </w:p>
    <w:p w14:paraId="1CE42E63" w14:textId="77777777" w:rsidR="003D1D80" w:rsidRPr="00C114E1" w:rsidRDefault="003D1D8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EEA6B41" w14:textId="50031F66" w:rsidR="00A034C9" w:rsidRPr="00C114E1" w:rsidRDefault="00E05A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6325CFB9" w14:textId="6745203E" w:rsidR="00E05A10" w:rsidRPr="00C114E1" w:rsidRDefault="00E05A10">
      <w:p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The Transformer architecture was created to replace Recurrent Neural Networks (RNNs) and Long Short-Term Memory networks (LSTMs) for sequence-to-sequence tasks. </w:t>
      </w:r>
      <w:r w:rsidRPr="00C114E1">
        <w:rPr>
          <w:rFonts w:ascii="Times New Roman" w:hAnsi="Times New Roman" w:cs="Times New Roman"/>
          <w:sz w:val="24"/>
          <w:szCs w:val="24"/>
        </w:rPr>
        <w:t xml:space="preserve">They </w:t>
      </w:r>
      <w:r w:rsidRPr="00C114E1">
        <w:rPr>
          <w:rFonts w:ascii="Times New Roman" w:hAnsi="Times New Roman" w:cs="Times New Roman"/>
          <w:sz w:val="24"/>
          <w:szCs w:val="24"/>
        </w:rPr>
        <w:t xml:space="preserve">process sequential data simultaneously rather than sequentially, enabling </w:t>
      </w:r>
      <w:r w:rsidRPr="00C114E1">
        <w:rPr>
          <w:rFonts w:ascii="Times New Roman" w:hAnsi="Times New Roman" w:cs="Times New Roman"/>
          <w:sz w:val="24"/>
          <w:szCs w:val="24"/>
        </w:rPr>
        <w:t>much</w:t>
      </w:r>
      <w:r w:rsidRPr="00C114E1">
        <w:rPr>
          <w:rFonts w:ascii="Times New Roman" w:hAnsi="Times New Roman" w:cs="Times New Roman"/>
          <w:sz w:val="24"/>
          <w:szCs w:val="24"/>
        </w:rPr>
        <w:t xml:space="preserve"> faster computational throughput and better capture of long-range dependencies across context windows. </w:t>
      </w:r>
    </w:p>
    <w:p w14:paraId="409E91F3" w14:textId="77777777" w:rsidR="00A37A9C" w:rsidRPr="00C114E1" w:rsidRDefault="00A37A9C">
      <w:pPr>
        <w:rPr>
          <w:rFonts w:ascii="Times New Roman" w:hAnsi="Times New Roman" w:cs="Times New Roman"/>
          <w:sz w:val="24"/>
          <w:szCs w:val="24"/>
        </w:rPr>
      </w:pPr>
    </w:p>
    <w:p w14:paraId="4A81A7B7" w14:textId="331AE608" w:rsidR="00A37A9C" w:rsidRPr="00C114E1" w:rsidRDefault="00A37A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>Key Innovations:</w:t>
      </w:r>
    </w:p>
    <w:p w14:paraId="608F3863" w14:textId="788D2BC9" w:rsidR="00C114E1" w:rsidRPr="00C114E1" w:rsidRDefault="00A37A9C" w:rsidP="00C114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Self-Attention Mechanism</w:t>
      </w: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C114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114E1">
        <w:rPr>
          <w:rFonts w:ascii="Times New Roman" w:hAnsi="Times New Roman" w:cs="Times New Roman"/>
          <w:sz w:val="24"/>
          <w:szCs w:val="24"/>
        </w:rPr>
        <w:t xml:space="preserve"> Instead of processing sequence items step-by-step </w:t>
      </w:r>
      <w:r w:rsidR="008E13FF" w:rsidRPr="00C114E1">
        <w:rPr>
          <w:rFonts w:ascii="Times New Roman" w:hAnsi="Times New Roman" w:cs="Times New Roman"/>
          <w:sz w:val="24"/>
          <w:szCs w:val="24"/>
        </w:rPr>
        <w:t xml:space="preserve">or </w:t>
      </w:r>
      <w:r w:rsidRPr="00C114E1">
        <w:rPr>
          <w:rFonts w:ascii="Times New Roman" w:hAnsi="Times New Roman" w:cs="Times New Roman"/>
          <w:sz w:val="24"/>
          <w:szCs w:val="24"/>
        </w:rPr>
        <w:t xml:space="preserve">word-by-word, self-attention evaluates the relative relationships between every element in a sequence at once. </w:t>
      </w:r>
    </w:p>
    <w:p w14:paraId="7B2AF622" w14:textId="48438F5B" w:rsidR="00A37A9C" w:rsidRPr="00C114E1" w:rsidRDefault="00A37A9C" w:rsidP="00C114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Massive Parallelization</w:t>
      </w:r>
      <w:r w:rsidRPr="00C114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114E1">
        <w:rPr>
          <w:rFonts w:ascii="Times New Roman" w:hAnsi="Times New Roman" w:cs="Times New Roman"/>
          <w:sz w:val="24"/>
          <w:szCs w:val="24"/>
        </w:rPr>
        <w:t xml:space="preserve"> </w:t>
      </w:r>
      <w:r w:rsidR="008E13FF" w:rsidRPr="00C114E1">
        <w:rPr>
          <w:rFonts w:ascii="Times New Roman" w:hAnsi="Times New Roman" w:cs="Times New Roman"/>
          <w:sz w:val="24"/>
          <w:szCs w:val="24"/>
        </w:rPr>
        <w:t>Without any</w:t>
      </w:r>
      <w:r w:rsidRPr="00C114E1">
        <w:rPr>
          <w:rFonts w:ascii="Times New Roman" w:hAnsi="Times New Roman" w:cs="Times New Roman"/>
          <w:sz w:val="24"/>
          <w:szCs w:val="24"/>
        </w:rPr>
        <w:t xml:space="preserve"> recurrent hidden state loops, training can be distributed across thousands of GPU/TPU cores simultaneously. </w:t>
      </w:r>
    </w:p>
    <w:p w14:paraId="541DBA0A" w14:textId="768647BD" w:rsidR="008E13FF" w:rsidRPr="00C114E1" w:rsidRDefault="00A37A9C" w:rsidP="008E13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Positional Encodings</w:t>
      </w:r>
      <w:r w:rsidRPr="00C114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114E1">
        <w:rPr>
          <w:rFonts w:ascii="Times New Roman" w:hAnsi="Times New Roman" w:cs="Times New Roman"/>
          <w:sz w:val="24"/>
          <w:szCs w:val="24"/>
        </w:rPr>
        <w:t xml:space="preserve"> Positional vector signatures are injected into token embeddings, allowing the model to understand token order without needing sequential recurrence.</w:t>
      </w:r>
    </w:p>
    <w:p w14:paraId="448EEBF8" w14:textId="77777777" w:rsidR="008E13FF" w:rsidRPr="00C114E1" w:rsidRDefault="008E13FF" w:rsidP="008E13FF">
      <w:pPr>
        <w:rPr>
          <w:rFonts w:ascii="Times New Roman" w:hAnsi="Times New Roman" w:cs="Times New Roman"/>
          <w:sz w:val="24"/>
          <w:szCs w:val="24"/>
        </w:rPr>
      </w:pPr>
    </w:p>
    <w:p w14:paraId="5DB2D0C3" w14:textId="3B590908" w:rsidR="008E13FF" w:rsidRPr="00C114E1" w:rsidRDefault="008E13FF" w:rsidP="008E1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>How It Works:</w:t>
      </w:r>
    </w:p>
    <w:p w14:paraId="07CFFA74" w14:textId="37F1237A" w:rsidR="008E13FF" w:rsidRPr="00C114E1" w:rsidRDefault="008E13FF" w:rsidP="008E13FF">
      <w:p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Input Tokens </w:t>
      </w:r>
      <w:r w:rsidRPr="00C114E1">
        <w:rPr>
          <w:rFonts w:ascii="Times New Roman" w:hAnsi="Times New Roman" w:cs="Times New Roman"/>
          <w:sz w:val="24"/>
          <w:szCs w:val="24"/>
        </w:rPr>
        <w:t>-&gt;</w:t>
      </w:r>
      <w:r w:rsidRPr="00C114E1">
        <w:rPr>
          <w:rFonts w:ascii="Times New Roman" w:hAnsi="Times New Roman" w:cs="Times New Roman"/>
          <w:sz w:val="24"/>
          <w:szCs w:val="24"/>
        </w:rPr>
        <w:t xml:space="preserve"> Embedding + Positional Encoding </w:t>
      </w:r>
      <w:r w:rsidRPr="00C114E1">
        <w:rPr>
          <w:rFonts w:ascii="Times New Roman" w:hAnsi="Times New Roman" w:cs="Times New Roman"/>
          <w:sz w:val="24"/>
          <w:szCs w:val="24"/>
        </w:rPr>
        <w:t>-&gt;</w:t>
      </w:r>
      <w:r w:rsidRPr="00C114E1">
        <w:rPr>
          <w:rFonts w:ascii="Times New Roman" w:hAnsi="Times New Roman" w:cs="Times New Roman"/>
          <w:sz w:val="24"/>
          <w:szCs w:val="24"/>
        </w:rPr>
        <w:t xml:space="preserve"> Multi-Head Self-Attention</w:t>
      </w:r>
      <w:r w:rsidRPr="00C114E1">
        <w:rPr>
          <w:rFonts w:ascii="Times New Roman" w:hAnsi="Times New Roman" w:cs="Times New Roman"/>
          <w:sz w:val="24"/>
          <w:szCs w:val="24"/>
        </w:rPr>
        <w:t xml:space="preserve"> -&gt;</w:t>
      </w:r>
      <w:r w:rsidRPr="00C114E1">
        <w:rPr>
          <w:rFonts w:ascii="Times New Roman" w:hAnsi="Times New Roman" w:cs="Times New Roman"/>
          <w:sz w:val="24"/>
          <w:szCs w:val="24"/>
        </w:rPr>
        <w:t xml:space="preserve"> Feed Forward NN</w:t>
      </w:r>
      <w:r w:rsidRPr="00C114E1">
        <w:rPr>
          <w:rFonts w:ascii="Times New Roman" w:hAnsi="Times New Roman" w:cs="Times New Roman"/>
          <w:sz w:val="24"/>
          <w:szCs w:val="24"/>
        </w:rPr>
        <w:t xml:space="preserve"> -&gt;</w:t>
      </w:r>
      <w:r w:rsidRPr="00C114E1">
        <w:rPr>
          <w:rFonts w:ascii="Times New Roman" w:hAnsi="Times New Roman" w:cs="Times New Roman"/>
          <w:sz w:val="24"/>
          <w:szCs w:val="24"/>
        </w:rPr>
        <w:t xml:space="preserve"> Output</w:t>
      </w:r>
      <w:r w:rsidRPr="00C114E1">
        <w:rPr>
          <w:rFonts w:ascii="Times New Roman" w:hAnsi="Times New Roman" w:cs="Times New Roman"/>
          <w:sz w:val="24"/>
          <w:szCs w:val="24"/>
        </w:rPr>
        <w:t>.</w:t>
      </w:r>
    </w:p>
    <w:p w14:paraId="2048F76F" w14:textId="77777777" w:rsidR="00C114E1" w:rsidRPr="00C114E1" w:rsidRDefault="00C114E1" w:rsidP="00C114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Embedding &amp; Positional Encoding:</w:t>
      </w:r>
      <w:r w:rsidRPr="00C114E1">
        <w:rPr>
          <w:rFonts w:ascii="Times New Roman" w:hAnsi="Times New Roman" w:cs="Times New Roman"/>
          <w:sz w:val="24"/>
          <w:szCs w:val="24"/>
        </w:rPr>
        <w:t xml:space="preserve"> The input tokens</w:t>
      </w:r>
      <w:r w:rsidRPr="00C114E1">
        <w:rPr>
          <w:rFonts w:ascii="Times New Roman" w:hAnsi="Times New Roman" w:cs="Times New Roman"/>
          <w:sz w:val="24"/>
          <w:szCs w:val="24"/>
        </w:rPr>
        <w:t>, such as</w:t>
      </w:r>
      <w:r w:rsidRPr="00C114E1">
        <w:rPr>
          <w:rFonts w:ascii="Times New Roman" w:hAnsi="Times New Roman" w:cs="Times New Roman"/>
          <w:sz w:val="24"/>
          <w:szCs w:val="24"/>
        </w:rPr>
        <w:t xml:space="preserve"> words</w:t>
      </w:r>
      <w:r w:rsidRPr="00C114E1">
        <w:rPr>
          <w:rFonts w:ascii="Times New Roman" w:hAnsi="Times New Roman" w:cs="Times New Roman"/>
          <w:sz w:val="24"/>
          <w:szCs w:val="24"/>
        </w:rPr>
        <w:t xml:space="preserve"> or</w:t>
      </w:r>
      <w:r w:rsidRPr="00C114E1">
        <w:rPr>
          <w:rFonts w:ascii="Times New Roman" w:hAnsi="Times New Roman" w:cs="Times New Roman"/>
          <w:sz w:val="24"/>
          <w:szCs w:val="24"/>
        </w:rPr>
        <w:t xml:space="preserve"> sub</w:t>
      </w:r>
      <w:r w:rsidRPr="00C114E1">
        <w:rPr>
          <w:rFonts w:ascii="Times New Roman" w:hAnsi="Times New Roman" w:cs="Times New Roman"/>
          <w:sz w:val="24"/>
          <w:szCs w:val="24"/>
        </w:rPr>
        <w:t>-</w:t>
      </w:r>
      <w:r w:rsidRPr="00C114E1">
        <w:rPr>
          <w:rFonts w:ascii="Times New Roman" w:hAnsi="Times New Roman" w:cs="Times New Roman"/>
          <w:sz w:val="24"/>
          <w:szCs w:val="24"/>
        </w:rPr>
        <w:t>words</w:t>
      </w:r>
      <w:r w:rsidRPr="00C114E1">
        <w:rPr>
          <w:rFonts w:ascii="Times New Roman" w:hAnsi="Times New Roman" w:cs="Times New Roman"/>
          <w:sz w:val="24"/>
          <w:szCs w:val="24"/>
        </w:rPr>
        <w:t>,</w:t>
      </w:r>
      <w:r w:rsidRPr="00C114E1">
        <w:rPr>
          <w:rFonts w:ascii="Times New Roman" w:hAnsi="Times New Roman" w:cs="Times New Roman"/>
          <w:sz w:val="24"/>
          <w:szCs w:val="24"/>
        </w:rPr>
        <w:t xml:space="preserve"> are converted into dense vector representations. Sinusoidal or learned positional encodings are added to preserve sequential context.</w:t>
      </w:r>
    </w:p>
    <w:p w14:paraId="1A7D0129" w14:textId="28E97C0E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80222" w14:textId="7912CEDE" w:rsidR="00C114E1" w:rsidRPr="00C114E1" w:rsidRDefault="00C114E1" w:rsidP="00C114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Linear Projections:</w:t>
      </w:r>
      <w:r w:rsidRPr="00C114E1">
        <w:rPr>
          <w:rFonts w:ascii="Times New Roman" w:hAnsi="Times New Roman" w:cs="Times New Roman"/>
          <w:sz w:val="24"/>
          <w:szCs w:val="24"/>
        </w:rPr>
        <w:t xml:space="preserve"> Each input vector is transformed into three dynamic matrices via linear projections:</w:t>
      </w:r>
    </w:p>
    <w:p w14:paraId="03FAC846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114E1">
        <w:rPr>
          <w:rFonts w:ascii="Times New Roman" w:hAnsi="Times New Roman" w:cs="Times New Roman"/>
          <w:b/>
          <w:bCs/>
          <w:sz w:val="24"/>
          <w:szCs w:val="24"/>
        </w:rPr>
        <w:t>Query (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</m:oMath>
      <w:r w:rsidRPr="00C114E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114E1">
        <w:rPr>
          <w:rFonts w:ascii="Times New Roman" w:hAnsi="Times New Roman" w:cs="Times New Roman"/>
          <w:sz w:val="24"/>
          <w:szCs w:val="24"/>
        </w:rPr>
        <w:t xml:space="preserve"> Represents what a token is searching for. </w:t>
      </w:r>
    </w:p>
    <w:p w14:paraId="21835221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114E1">
        <w:rPr>
          <w:rFonts w:ascii="Times New Roman" w:hAnsi="Times New Roman" w:cs="Times New Roman"/>
          <w:b/>
          <w:bCs/>
          <w:sz w:val="24"/>
          <w:szCs w:val="24"/>
        </w:rPr>
        <w:t>Key (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114E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114E1">
        <w:rPr>
          <w:rFonts w:ascii="Times New Roman" w:hAnsi="Times New Roman" w:cs="Times New Roman"/>
          <w:sz w:val="24"/>
          <w:szCs w:val="24"/>
        </w:rPr>
        <w:t xml:space="preserve"> Represents what a token offers.</w:t>
      </w:r>
    </w:p>
    <w:p w14:paraId="5EA33DCF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- </w:t>
      </w:r>
      <w:r w:rsidRPr="00C114E1">
        <w:rPr>
          <w:rFonts w:ascii="Times New Roman" w:hAnsi="Times New Roman" w:cs="Times New Roman"/>
          <w:b/>
          <w:bCs/>
          <w:sz w:val="24"/>
          <w:szCs w:val="24"/>
        </w:rPr>
        <w:t>Value (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C114E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114E1">
        <w:rPr>
          <w:rFonts w:ascii="Times New Roman" w:hAnsi="Times New Roman" w:cs="Times New Roman"/>
          <w:sz w:val="24"/>
          <w:szCs w:val="24"/>
        </w:rPr>
        <w:t xml:space="preserve"> Represents the actual contextual information.</w:t>
      </w:r>
    </w:p>
    <w:p w14:paraId="53A529C9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850ACC" w14:textId="60013209" w:rsidR="00C114E1" w:rsidRPr="00C114E1" w:rsidRDefault="00C114E1" w:rsidP="00C114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Scaled Dot-Product Attention:</w:t>
      </w:r>
      <w:r w:rsidRPr="00C114E1">
        <w:rPr>
          <w:rFonts w:ascii="Times New Roman" w:hAnsi="Times New Roman" w:cs="Times New Roman"/>
          <w:sz w:val="24"/>
          <w:szCs w:val="24"/>
        </w:rPr>
        <w:t xml:space="preserve"> The interaction matrix is computed using the attention equation:</w:t>
      </w:r>
    </w:p>
    <w:p w14:paraId="53AB50E3" w14:textId="206E781C" w:rsidR="00C114E1" w:rsidRPr="00C114E1" w:rsidRDefault="00C114E1" w:rsidP="00C114E1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Attention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Q,K,V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V</m:t>
          </m:r>
        </m:oMath>
      </m:oMathPara>
    </w:p>
    <w:p w14:paraId="230D1D6A" w14:textId="206F359E" w:rsidR="008E13FF" w:rsidRPr="00C114E1" w:rsidRDefault="00C114E1" w:rsidP="00C114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Multi-Head Attention:</w:t>
      </w:r>
      <w:r w:rsidRPr="00C114E1">
        <w:rPr>
          <w:rFonts w:ascii="Times New Roman" w:hAnsi="Times New Roman" w:cs="Times New Roman"/>
          <w:sz w:val="24"/>
          <w:szCs w:val="24"/>
        </w:rPr>
        <w:t xml:space="preserve"> Multiple attention mechanisms operate in parallel across different feature subspaces, allowing the model to process syntax, semantics, and context simultaneously.</w:t>
      </w:r>
    </w:p>
    <w:p w14:paraId="4240ACDC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69397E" w14:textId="0B4BB7C0" w:rsidR="00C114E1" w:rsidRPr="00C114E1" w:rsidRDefault="00C114E1" w:rsidP="00C114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Feed-Forward </w:t>
      </w: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Normalization:</w:t>
      </w:r>
      <w:r w:rsidRPr="00C114E1">
        <w:rPr>
          <w:rFonts w:ascii="Times New Roman" w:hAnsi="Times New Roman" w:cs="Times New Roman"/>
          <w:sz w:val="24"/>
          <w:szCs w:val="24"/>
        </w:rPr>
        <w:t xml:space="preserve"> The outputs pass through residual connections, layer normalization, and position-wise feed-forward networks to construct final context representations. </w:t>
      </w:r>
    </w:p>
    <w:p w14:paraId="53F3EAEF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5A0162" w14:textId="396F46C6" w:rsidR="00C114E1" w:rsidRPr="00C114E1" w:rsidRDefault="00C114E1" w:rsidP="00C114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>Real-World Application:</w:t>
      </w:r>
    </w:p>
    <w:p w14:paraId="30E48E90" w14:textId="77777777" w:rsidR="00C114E1" w:rsidRPr="00C114E1" w:rsidRDefault="00C114E1" w:rsidP="00C114E1">
      <w:p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Large Language Models &amp; Generative AI:</w:t>
      </w:r>
      <w:r w:rsidRPr="00C114E1">
        <w:rPr>
          <w:rFonts w:ascii="Times New Roman" w:hAnsi="Times New Roman" w:cs="Times New Roman"/>
          <w:sz w:val="24"/>
          <w:szCs w:val="24"/>
        </w:rPr>
        <w:t xml:space="preserve"> Modern models</w:t>
      </w:r>
      <w:r w:rsidRPr="00C114E1">
        <w:rPr>
          <w:rFonts w:ascii="Times New Roman" w:hAnsi="Times New Roman" w:cs="Times New Roman"/>
          <w:sz w:val="24"/>
          <w:szCs w:val="24"/>
        </w:rPr>
        <w:t xml:space="preserve">, </w:t>
      </w:r>
      <w:r w:rsidRPr="00C114E1">
        <w:rPr>
          <w:rFonts w:ascii="Times New Roman" w:hAnsi="Times New Roman" w:cs="Times New Roman"/>
          <w:sz w:val="24"/>
          <w:szCs w:val="24"/>
        </w:rPr>
        <w:t xml:space="preserve">such as GPT-4, Claude,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>, and Gemini</w:t>
      </w:r>
      <w:r w:rsidRPr="00C114E1">
        <w:rPr>
          <w:rFonts w:ascii="Times New Roman" w:hAnsi="Times New Roman" w:cs="Times New Roman"/>
          <w:sz w:val="24"/>
          <w:szCs w:val="24"/>
        </w:rPr>
        <w:t>,</w:t>
      </w:r>
      <w:r w:rsidRPr="00C114E1">
        <w:rPr>
          <w:rFonts w:ascii="Times New Roman" w:hAnsi="Times New Roman" w:cs="Times New Roman"/>
          <w:sz w:val="24"/>
          <w:szCs w:val="24"/>
        </w:rPr>
        <w:t xml:space="preserve"> use decoder-based Transformer architectures for text generation, automated code completion, multi-turn reasoning, and language translation.</w:t>
      </w:r>
    </w:p>
    <w:p w14:paraId="22B3FA8D" w14:textId="77777777" w:rsidR="00C114E1" w:rsidRPr="00C114E1" w:rsidRDefault="00C114E1" w:rsidP="00C114E1">
      <w:pPr>
        <w:rPr>
          <w:rFonts w:ascii="Times New Roman" w:hAnsi="Times New Roman" w:cs="Times New Roman"/>
          <w:sz w:val="24"/>
          <w:szCs w:val="24"/>
        </w:rPr>
      </w:pPr>
    </w:p>
    <w:p w14:paraId="56412775" w14:textId="704E535D" w:rsidR="00C114E1" w:rsidRPr="00C114E1" w:rsidRDefault="00C114E1" w:rsidP="00C114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4E1">
        <w:rPr>
          <w:rFonts w:ascii="Times New Roman" w:hAnsi="Times New Roman" w:cs="Times New Roman"/>
          <w:b/>
          <w:bCs/>
          <w:sz w:val="24"/>
          <w:szCs w:val="24"/>
        </w:rPr>
        <w:t>References:</w:t>
      </w:r>
    </w:p>
    <w:p w14:paraId="6158F7A7" w14:textId="6C535831" w:rsidR="00C114E1" w:rsidRPr="00C114E1" w:rsidRDefault="00C114E1" w:rsidP="00C114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Vaswani, A.,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Shazeer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N., Parmar, N.,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Uszkoreit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J., Jones, L., Gomez, A. N., Kaiser, Ł., &amp;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Polosukhin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I. (2017). Attention is all you need. </w:t>
      </w:r>
      <w:r w:rsidRPr="00C114E1">
        <w:rPr>
          <w:rFonts w:ascii="Times New Roman" w:hAnsi="Times New Roman" w:cs="Times New Roman"/>
          <w:i/>
          <w:iCs/>
          <w:sz w:val="24"/>
          <w:szCs w:val="24"/>
        </w:rPr>
        <w:t>Advances in Neural Information Processing Systems (</w:t>
      </w:r>
      <w:proofErr w:type="spellStart"/>
      <w:r w:rsidRPr="00C114E1">
        <w:rPr>
          <w:rFonts w:ascii="Times New Roman" w:hAnsi="Times New Roman" w:cs="Times New Roman"/>
          <w:i/>
          <w:iCs/>
          <w:sz w:val="24"/>
          <w:szCs w:val="24"/>
        </w:rPr>
        <w:t>NeurIPS</w:t>
      </w:r>
      <w:proofErr w:type="spellEnd"/>
      <w:r w:rsidRPr="00C114E1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C114E1">
        <w:rPr>
          <w:rFonts w:ascii="Times New Roman" w:hAnsi="Times New Roman" w:cs="Times New Roman"/>
          <w:sz w:val="24"/>
          <w:szCs w:val="24"/>
        </w:rPr>
        <w:t xml:space="preserve">, 30, 5998–6008. </w:t>
      </w:r>
      <w:hyperlink r:id="rId5" w:tgtFrame="_blank" w:history="1">
        <w:r w:rsidRPr="00C114E1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https://arxiv.org/abs/1706.03762</w:t>
        </w:r>
      </w:hyperlink>
      <w:r w:rsidRPr="00C114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A6CC5E" w14:textId="77777777" w:rsidR="00C114E1" w:rsidRPr="00C114E1" w:rsidRDefault="00C114E1" w:rsidP="00C114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21BCDA" w14:textId="05CC21B9" w:rsidR="00C114E1" w:rsidRPr="00C114E1" w:rsidRDefault="00C114E1" w:rsidP="00C114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Dosovitskiy, A., Beyer, L., Kolesnikov, A., Weissenborn, D., Zhai, X.,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Unterthiner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T., Dehghani, M.,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Minderer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M.,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Heigold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G., Gelly, S.,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Uszkoreit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J., &amp; </w:t>
      </w:r>
      <w:proofErr w:type="spellStart"/>
      <w:r w:rsidRPr="00C114E1">
        <w:rPr>
          <w:rFonts w:ascii="Times New Roman" w:hAnsi="Times New Roman" w:cs="Times New Roman"/>
          <w:sz w:val="24"/>
          <w:szCs w:val="24"/>
        </w:rPr>
        <w:t>Houlsby</w:t>
      </w:r>
      <w:proofErr w:type="spellEnd"/>
      <w:r w:rsidRPr="00C114E1">
        <w:rPr>
          <w:rFonts w:ascii="Times New Roman" w:hAnsi="Times New Roman" w:cs="Times New Roman"/>
          <w:sz w:val="24"/>
          <w:szCs w:val="24"/>
        </w:rPr>
        <w:t xml:space="preserve">, N. (2020). An image is worth 16x16 words: Transformers for image recognition at scale. </w:t>
      </w:r>
      <w:r w:rsidRPr="00C114E1">
        <w:rPr>
          <w:rFonts w:ascii="Times New Roman" w:hAnsi="Times New Roman" w:cs="Times New Roman"/>
          <w:i/>
          <w:iCs/>
          <w:sz w:val="24"/>
          <w:szCs w:val="24"/>
        </w:rPr>
        <w:t>International Conference on Learning Representations (ICLR)</w:t>
      </w:r>
      <w:r w:rsidRPr="00C114E1">
        <w:rPr>
          <w:rFonts w:ascii="Times New Roman" w:hAnsi="Times New Roman" w:cs="Times New Roman"/>
          <w:sz w:val="24"/>
          <w:szCs w:val="24"/>
        </w:rPr>
        <w:t xml:space="preserve">. </w:t>
      </w:r>
      <w:hyperlink r:id="rId6" w:tgtFrame="_blank" w:history="1">
        <w:r w:rsidRPr="00C114E1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https://arxiv.org/abs/2010.11929</w:t>
        </w:r>
      </w:hyperlink>
      <w:r w:rsidRPr="00C114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5BA149" w14:textId="748CBD25" w:rsidR="00C114E1" w:rsidRPr="00C114E1" w:rsidRDefault="00C114E1" w:rsidP="00C114E1">
      <w:pPr>
        <w:rPr>
          <w:rFonts w:ascii="Times New Roman" w:hAnsi="Times New Roman" w:cs="Times New Roman"/>
          <w:sz w:val="24"/>
          <w:szCs w:val="24"/>
        </w:rPr>
      </w:pPr>
      <w:r w:rsidRPr="00C114E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114E1" w:rsidRPr="00C114E1" w:rsidSect="001767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FD7"/>
    <w:multiLevelType w:val="hybridMultilevel"/>
    <w:tmpl w:val="6854E05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9384B"/>
    <w:multiLevelType w:val="hybridMultilevel"/>
    <w:tmpl w:val="AADAFCBE"/>
    <w:lvl w:ilvl="0" w:tplc="F4A2B3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77D04"/>
    <w:multiLevelType w:val="hybridMultilevel"/>
    <w:tmpl w:val="34F4F8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C7741"/>
    <w:multiLevelType w:val="hybridMultilevel"/>
    <w:tmpl w:val="BEC4FF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2472A"/>
    <w:multiLevelType w:val="hybridMultilevel"/>
    <w:tmpl w:val="44CA7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F5445"/>
    <w:multiLevelType w:val="multilevel"/>
    <w:tmpl w:val="68A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C6E03"/>
    <w:multiLevelType w:val="hybridMultilevel"/>
    <w:tmpl w:val="9B50C0AE"/>
    <w:lvl w:ilvl="0" w:tplc="F524FA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282740">
    <w:abstractNumId w:val="6"/>
  </w:num>
  <w:num w:numId="2" w16cid:durableId="522327866">
    <w:abstractNumId w:val="0"/>
  </w:num>
  <w:num w:numId="3" w16cid:durableId="918639039">
    <w:abstractNumId w:val="3"/>
  </w:num>
  <w:num w:numId="4" w16cid:durableId="418864911">
    <w:abstractNumId w:val="5"/>
  </w:num>
  <w:num w:numId="5" w16cid:durableId="1481724353">
    <w:abstractNumId w:val="2"/>
  </w:num>
  <w:num w:numId="6" w16cid:durableId="2101557371">
    <w:abstractNumId w:val="1"/>
  </w:num>
  <w:num w:numId="7" w16cid:durableId="1780641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38"/>
    <w:rsid w:val="00176738"/>
    <w:rsid w:val="00221D25"/>
    <w:rsid w:val="003D1D80"/>
    <w:rsid w:val="00645E45"/>
    <w:rsid w:val="008E13FF"/>
    <w:rsid w:val="00A034C9"/>
    <w:rsid w:val="00A37A9C"/>
    <w:rsid w:val="00AC3883"/>
    <w:rsid w:val="00C114E1"/>
    <w:rsid w:val="00E0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8DE0"/>
  <w15:chartTrackingRefBased/>
  <w15:docId w15:val="{2FFF63E6-67B5-4471-806C-D4226BBD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38"/>
  </w:style>
  <w:style w:type="paragraph" w:styleId="Heading1">
    <w:name w:val="heading 1"/>
    <w:basedOn w:val="Normal"/>
    <w:next w:val="Normal"/>
    <w:link w:val="Heading1Char"/>
    <w:uiPriority w:val="9"/>
    <w:qFormat/>
    <w:rsid w:val="0017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010.11929" TargetMode="External"/><Relationship Id="rId5" Type="http://schemas.openxmlformats.org/officeDocument/2006/relationships/hyperlink" Target="https://arxiv.org/abs/1706.037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2026-08-22T07:13:00Z</dcterms:created>
  <dcterms:modified xsi:type="dcterms:W3CDTF">2026-08-22T08:37:00Z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55f348a9-b1e7-46cf-908d-fc993a859465</vt:lpwstr>
  </property>
</Properties>
</file>