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공급자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달빛제작소 10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000-00-02105</w:t>
            </w:r>
          </w:p>
        </w:tc>
      </w:tr>
      <w:tr>
        <w:tc>
          <w:tcPr>
            <w:tcW w:type="dxa" w:w="5112"/>
          </w:tcPr>
          <w:p>
            <w:r>
              <w:t>공급받는자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상호</w:t>
            </w:r>
          </w:p>
        </w:tc>
        <w:tc>
          <w:tcPr>
            <w:tcW w:type="dxa" w:w="5112"/>
          </w:tcPr>
          <w:p>
            <w:r>
              <w:t>가상 초록운영사 10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000-00-12108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3,000,000원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300,000원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3,301,000원</w:t>
            </w:r>
          </w:p>
        </w:tc>
      </w:tr>
      <w:tr>
        <w:tc>
          <w:tcPr>
            <w:tcW w:type="dxa" w:w="5112"/>
          </w:tcPr>
          <w:p>
            <w:r>
              <w:t>전액 청구</w:t>
            </w:r>
          </w:p>
        </w:tc>
        <w:tc>
          <w:tcPr>
            <w:tcW w:type="dxa" w:w="5112"/>
          </w:tcPr>
          <w:p>
            <w:r>
              <w:t>전체 계약 대금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2026-09-10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