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6D5A9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Here is a one-page validation correction notice clarifying the role of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Fairness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reinforcing the structure of the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15 Canonical Values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The AI Moral Code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architecture.</w:t>
      </w:r>
    </w:p>
    <w:p w14:paraId="5CCF9F17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13CF0FD">
          <v:rect id="_x0000_i1025" style="width:0;height:1.5pt" o:hralign="center" o:hrstd="t" o:hr="t" fillcolor="#a0a0a0" stroked="f"/>
        </w:pict>
      </w:r>
    </w:p>
    <w:p w14:paraId="2417285F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Validation Correction Notice: Canonical Value Integrity – Fairness Misclassification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The AI Moral Code – Documentation Clarification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Date: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May 2025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Author: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Ran J. Hinrichs, PhD Candidate, University of Idaho</w:t>
      </w:r>
    </w:p>
    <w:p w14:paraId="27749762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39F5D481">
          <v:rect id="_x0000_i1026" style="width:0;height:1.5pt" o:hralign="center" o:hrstd="t" o:hr="t" fillcolor="#a0a0a0" stroked="f"/>
        </w:pict>
      </w:r>
    </w:p>
    <w:p w14:paraId="3EE06065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Purpose: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  <w:t xml:space="preserve">This correction affirms that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Fairness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is not one of the 15 Canonical Values defined in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The AI Moral Code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. While frequently referenced in ethical AI literature and included as a performance metric in simulation scenarios,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Fairness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belongs to the domain of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Operational Values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>, not the foundational moral architecture.</w:t>
      </w:r>
    </w:p>
    <w:p w14:paraId="40DEDBB5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6E6345A">
          <v:rect id="_x0000_i1027" style="width:0;height:1.5pt" o:hralign="center" o:hrstd="t" o:hr="t" fillcolor="#a0a0a0" stroked="f"/>
        </w:pict>
      </w:r>
    </w:p>
    <w:p w14:paraId="409F8080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1. Clarification of Canonical Status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  <w:t xml:space="preserve">The 15 Canonical Values serve as the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ontological and justificatory core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of the AI Moral Code. They are:</w:t>
      </w:r>
    </w:p>
    <w:p w14:paraId="42118EDC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Trust, Transparency, Accountability, Autonomy, Dignity, Safety, Security, Responsibility, Integrity, Law, Liberty, Protection, Rights, Human Welfare, Moral Duty</w:t>
      </w:r>
    </w:p>
    <w:p w14:paraId="36A25807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These were derived from an empirical analysis of 291 AI ethics documents and are </w:t>
      </w:r>
      <w:proofErr w:type="gramStart"/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>weighted</w:t>
      </w:r>
      <w:proofErr w:type="gramEnd"/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across Normative, Regulatory, Behavioral, and Conceptual (NRBC) categories.</w:t>
      </w:r>
    </w:p>
    <w:p w14:paraId="0D17D0AC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68733237">
          <v:rect id="_x0000_i1028" style="width:0;height:1.5pt" o:hralign="center" o:hrstd="t" o:hr="t" fillcolor="#a0a0a0" stroked="f"/>
        </w:pict>
      </w:r>
    </w:p>
    <w:p w14:paraId="65AD1EF0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2. Role of Fairness in the Framework</w:t>
      </w:r>
    </w:p>
    <w:p w14:paraId="3D88CFD4" w14:textId="77777777" w:rsidR="007E505B" w:rsidRPr="007E505B" w:rsidRDefault="007E505B" w:rsidP="007E5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Classification: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</w:t>
      </w:r>
      <w:r w:rsidRPr="007E505B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Operational Value</w:t>
      </w:r>
    </w:p>
    <w:p w14:paraId="4499CE68" w14:textId="77777777" w:rsidR="007E505B" w:rsidRPr="007E505B" w:rsidRDefault="007E505B" w:rsidP="007E5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NRBC Location: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Primarily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Behavioral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Regulatory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(see Integrated Framework for Taxonomy Evaluation, 2025)</w:t>
      </w:r>
    </w:p>
    <w:p w14:paraId="5B90562E" w14:textId="77777777" w:rsidR="007E505B" w:rsidRPr="007E505B" w:rsidRDefault="007E505B" w:rsidP="007E5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Function: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Measurable metric to evaluate bias reduction, equitable outcomes, or distributive ethics across simulations</w:t>
      </w:r>
    </w:p>
    <w:p w14:paraId="4B46F9DA" w14:textId="77777777" w:rsidR="007E505B" w:rsidRPr="007E505B" w:rsidRDefault="007E505B" w:rsidP="007E5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Ethical Anchor: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Fairness is a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contextual attribute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of the Canonical Value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Justice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>, when evaluated under social or institutional settings.</w:t>
      </w:r>
    </w:p>
    <w:p w14:paraId="7CEC038C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65A59CC">
          <v:rect id="_x0000_i1029" style="width:0;height:1.5pt" o:hralign="center" o:hrstd="t" o:hr="t" fillcolor="#a0a0a0" stroked="f"/>
        </w:pict>
      </w:r>
    </w:p>
    <w:p w14:paraId="05510C85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3. Correction for Use Case Scenarios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  <w:t xml:space="preserve">When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Fairness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appears in simulations (e.g., AI in hiring, education, or sentencing), it should be cited as follows:</w:t>
      </w:r>
    </w:p>
    <w:p w14:paraId="115A0B22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“Fairness, as an operationalization of the Canonical Value </w:t>
      </w: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Justice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>, was evaluated using demographic parity, bias mitigation audits, and equity thresholds.”</w:t>
      </w:r>
    </w:p>
    <w:p w14:paraId="4669CF66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333BD93">
          <v:rect id="_x0000_i1030" style="width:0;height:1.5pt" o:hralign="center" o:hrstd="t" o:hr="t" fillcolor="#a0a0a0" stroked="f"/>
        </w:pict>
      </w:r>
    </w:p>
    <w:p w14:paraId="644650CC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4. Instruction for Future Use</w:t>
      </w:r>
    </w:p>
    <w:p w14:paraId="78968CA7" w14:textId="77777777" w:rsidR="007E505B" w:rsidRPr="007E505B" w:rsidRDefault="007E505B" w:rsidP="007E5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Do not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refer to Fairness as a Core or Canonical Value.</w:t>
      </w:r>
    </w:p>
    <w:p w14:paraId="429EEE1C" w14:textId="77777777" w:rsidR="007E505B" w:rsidRPr="007E505B" w:rsidRDefault="007E505B" w:rsidP="007E5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Do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link it to Justice, Responsibility, or Human Welfare when used as a practical metric.</w:t>
      </w:r>
    </w:p>
    <w:p w14:paraId="6621835C" w14:textId="77777777" w:rsidR="007E505B" w:rsidRPr="007E505B" w:rsidRDefault="007E505B" w:rsidP="007E5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Do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preserve the integrity of the 15 Canonical Values across all diagrams, glossaries, and narrative references.</w:t>
      </w:r>
    </w:p>
    <w:p w14:paraId="2EB93C6F" w14:textId="77777777" w:rsidR="007E505B" w:rsidRPr="007E505B" w:rsidRDefault="007E505B" w:rsidP="007E505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2FCA1C5">
          <v:rect id="_x0000_i1031" style="width:0;height:1.5pt" o:hralign="center" o:hrstd="t" o:hr="t" fillcolor="#a0a0a0" stroked="f"/>
        </w:pict>
      </w:r>
    </w:p>
    <w:p w14:paraId="13504A44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Filed Under: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  <w:t>The AI Moral Code: NRBC Framework Integrity</w:t>
      </w: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br/>
        <w:t>Validation Record: CV-NRBC-0425-FRNS</w:t>
      </w:r>
    </w:p>
    <w:p w14:paraId="0A3DC150" w14:textId="77777777" w:rsidR="007E505B" w:rsidRPr="007E505B" w:rsidRDefault="007E505B" w:rsidP="007E505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Let me know if you would like this </w:t>
      </w:r>
      <w:proofErr w:type="gramStart"/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>turned</w:t>
      </w:r>
      <w:proofErr w:type="gramEnd"/>
      <w:r w:rsidRPr="007E505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into a .pdf insert, added to your appendix, or converted into a footnote protocol for citation standardization.</w:t>
      </w:r>
    </w:p>
    <w:p w14:paraId="50F00742" w14:textId="77777777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02093"/>
    <w:multiLevelType w:val="multilevel"/>
    <w:tmpl w:val="C17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23AF3"/>
    <w:multiLevelType w:val="multilevel"/>
    <w:tmpl w:val="7ED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91306">
    <w:abstractNumId w:val="0"/>
  </w:num>
  <w:num w:numId="2" w16cid:durableId="91613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F6"/>
    <w:rsid w:val="00005A3C"/>
    <w:rsid w:val="00010E94"/>
    <w:rsid w:val="000135C7"/>
    <w:rsid w:val="00013CFB"/>
    <w:rsid w:val="00015939"/>
    <w:rsid w:val="00022710"/>
    <w:rsid w:val="000361FA"/>
    <w:rsid w:val="00053CCB"/>
    <w:rsid w:val="000570B7"/>
    <w:rsid w:val="00067B00"/>
    <w:rsid w:val="00070731"/>
    <w:rsid w:val="000A0879"/>
    <w:rsid w:val="000B2C2C"/>
    <w:rsid w:val="000C17D0"/>
    <w:rsid w:val="000C610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BF6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75A0B"/>
    <w:rsid w:val="007854C9"/>
    <w:rsid w:val="007D10F4"/>
    <w:rsid w:val="007D17FD"/>
    <w:rsid w:val="007D7A94"/>
    <w:rsid w:val="007E0412"/>
    <w:rsid w:val="007E505B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12166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29FF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0962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281F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31F20CEC-CD19-47BA-9824-6E32EC0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F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F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F6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F6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F6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F6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F6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F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524B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F6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52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F6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524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4</cp:revision>
  <dcterms:created xsi:type="dcterms:W3CDTF">2025-05-19T03:27:00Z</dcterms:created>
  <dcterms:modified xsi:type="dcterms:W3CDTF">2025-05-19T03:33:00Z</dcterms:modified>
</cp:coreProperties>
</file>