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Development of the AI Moral Code: A Multidisciplinary Approach</w:t>
        <w:br/>
        <w:br/>
        <w:t>The development of the AI Moral Code represents a synthesis of insights from historical ethical principles, modern governance frameworks, and the challenges posed by contemporary and future AI technologies. Adaptive and forward-looking regulation serves as the cornerstone for ensuring that ethical principles remain relevant and responsive in a rapidly evolving technological landscape.</w:t>
        <w:br/>
        <w:br/>
        <w:t>#### Adaptive and Forward-Looking Regulation</w:t>
        <w:br/>
        <w:br/>
        <w:t>Ethical regulation in AI must anticipate technological advancements while remaining flexible enough to address emerging challenges. This requires a dynamic interplay between governance frameworks, stakeholder input, and the evolving capabilities of AI systems. By incorporating tools like iterative policy reviews and regulatory sandboxes, forward-looking regulation ensures that ethical principles are continually refined and adapted to new realities.</w:t>
        <w:br/>
        <w:br/>
        <w:t>### Setting the Context for AGI in the AI Moral Code</w:t>
        <w:br/>
        <w:br/>
        <w:t>After an exhaustive evaluation of ethical principles across governmental, academic, and corporate frameworks, the concept of AGI emerged as a pivotal consideration. This realization was not initially part of the methodological framework but evolved organically as I delved deeper into thought leadership from key figures and organizations shaping the field of AI ethics and governance. Their discussions of AGI illuminated a critical dimension for the AI Moral Code, one that extends beyond current technologies to the theoretical and practical challenges of artificial general intelligence.</w:t>
        <w:br/>
        <w:br/>
        <w:t>AGI, as a concept, represents an aspirational leap—an AI system capable of autonomous reasoning and problem-solving across diverse domains. While unattainable for now, breakthroughs announced by companies like OpenAI suggest that AGI may no longer be a distant horizon but an imminent reality. This revelation required a reevaluation of the principles guiding the AI Moral Code, ensuring their relevance to technologies capable of shaping societal norms, values, and existential futures.</w:t>
        <w:br/>
        <w:br/>
        <w:t>In this context, the tools and frameworks mentioned here are not yet fully operational for AGI. Instead, they reflect adaptations of existing methodologies and speculative constructs designed to anticipate AGI’s unique challenges. The inclusion of AGI in this work underscores the importance of ethical foresight, extending the AI Moral Code to address not just the present but the transformative possibilities of future technologies.</w:t>
        <w:br/>
        <w:br/>
        <w:t>### Specific Metrics and Impact Assessments for Cybersecurity, AI Ethics, and AGI Development</w:t>
        <w:br/>
        <w:br/>
        <w:t>Building on the foundational methodology for evaluating principles within the AI Moral Code, this section applies specific metrics and impact assessments to three critical domains: cybersecurity, AI ethics, and AGI development. These domains exemplify areas where ethical principles must transition from theoretical constructs to actionable strategies, enabling governance frameworks to address both present challenges and future opportunities. By rooting this discussion in measurable outcomes, the section bridges philosophical considerations with practical implementation.</w:t>
        <w:br/>
        <w:br/>
        <w:t>In cybersecurity, metrics are integral to reducing vulnerabilities and enhancing system resilience. For example, **Microsoft’s Security and Compliance Toolkit** provides mechanisms for identifying and addressing system weaknesses, while tools like **Splunk Enterprise Security** track incident response times to ensure rapid containment and recovery of threats (Splunk, 2024). Compliance rates with established standards, such as the **NIST Cybersecurity Framework**, are another key metric, reflecting an organization’s adherence to ethical guidelines and regulatory requirements. These tools operationalize principles like accountability and justice, demonstrating how organizations can align their practices with ethical values while fostering public trust.</w:t>
        <w:br/>
        <w:br/>
        <w:t>Metrics for AI ethics focus on fairness, transparency, and inclusivity, providing measurable indicators of ethical alignment in AI systems. Bias detection tools, such as **Google’s What-If Tool**, evaluate algorithmic decision-making for potential inequities, enabling developers to identify and address disparities across demographic groups (Wexler et al., 2019). Explainability frameworks like **SHAP (SHapley Additive exPlanations)** quantify interpretability in AI models, empowering stakeholders to understand how decisions are made and enhancing transparency (Lundberg &amp; Lee, 2017). Inclusivity is evaluated through metrics like adoption rates of AI solutions among underrepresented groups, which are tracked through tools such as **H2O.ai’s AI Cloud Platform**, known for its user-focused customization features. These tools advance justice, accountability, and accessibility, enabling organizations to align with societal expectations while minimizing ethical risks.</w:t>
        <w:br/>
        <w:br/>
        <w:t>For AGI development, metrics are geared toward ethical alignment and societal readiness. **OpenAI’s Alignment Research** provides a foundational framework for ensuring that AGI behaviors adhere to predefined ethical objectives, measured through alignment accuracy and interpretability scores (Christiano et al., 2023). Risk mitigation success, such as the ability to identify and neutralize potential existential threats, is assessed using scenario modeling tools like **CRISP-DM** (Cross Industry Standard Process for Data Mining) adapted for AGI risk assessments. Public readiness indices, including surveys and educational outreach efforts, measure societal understanding and preparedness for AGI integration, ensuring that ethical principles like inclusivity and transparency inform public discourse and engagement. These metrics position AGI development within a framework of proactive ethical stewardship, anticipating potential risks while fostering public trust.</w:t>
        <w:br/>
        <w:br/>
        <w:t>Impact assessments complement these metrics by evaluating the broader societal implications of technological advancements. In cybersecurity, assessments examine reductions in economic losses from breaches and improvements in critical infrastructure resilience. For AI ethics, public trust surveys and longitudinal studies reveal trends in systemic equity and the ethical reputations of organizations. In AGI development, assessments consider contributions to global education, healthcare innovation, and risk mitigation strategies. These outcomes ensure that ethical principles remain responsive to societal needs and technological evolution.</w:t>
        <w:br/>
        <w:br/>
        <w:t>By integrating specific metrics and impact assessments into each domain, this framework provides a practical pathway for operationalizing the AI Moral Code. It establishes a feedback loop that refines principles based on measurable outcomes, ensuring that the framework remains adaptive and aligned with emerging challenges. This approach bridges philosophical ideals with actionable strategies, offering a scalable and credible model for evaluating ethical practices in critical technological domains.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