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Default="004945F0">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Default="004945F0">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Default="004945F0">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Default="004945F0">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Default="004945F0">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7748115"/>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response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r>
              <w:t xml:space="preserve">Proposal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lastRenderedPageBreak/>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This is still work in process in HL7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31D7BDC2" w:rsidR="002F64C5" w:rsidRDefault="002F64C5" w:rsidP="00761D1E">
            <w:pPr>
              <w:pStyle w:val="TableEntry"/>
              <w:tabs>
                <w:tab w:val="left" w:pos="6926"/>
              </w:tabs>
            </w:pPr>
            <w:r w:rsidRPr="0052034B">
              <w:rPr>
                <w:b/>
                <w:bCs/>
              </w:rPr>
              <w:t>Proposal</w:t>
            </w:r>
            <w:r>
              <w:t>: No.  The</w:t>
            </w:r>
            <w:r w:rsidR="00211549">
              <w:t xml:space="preserve"> confidentiality</w:t>
            </w:r>
            <w:r>
              <w:t xml:space="preserv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44C4E379" w14:textId="2FB62F8E" w:rsidR="00396EEE" w:rsidRDefault="00993060" w:rsidP="009765B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 xml:space="preserve">It has the components so that the rank of “Commander” and first name “Robert” </w:t>
            </w:r>
            <w:r w:rsidR="00215FC0">
              <w:t>can be</w:t>
            </w:r>
            <w:r w:rsidR="00396EEE">
              <w:t xml:space="preserve"> present, but the desired string “Commander Bob” is not conveyed by the PN datatype.</w:t>
            </w:r>
          </w:p>
          <w:p w14:paraId="3FFD20B9" w14:textId="77777777" w:rsidR="00396EEE" w:rsidRDefault="00396EEE" w:rsidP="009765B0">
            <w:pPr>
              <w:pStyle w:val="TableEntry"/>
              <w:tabs>
                <w:tab w:val="left" w:pos="6926"/>
              </w:tabs>
            </w:pPr>
          </w:p>
          <w:p w14:paraId="7E354C2B" w14:textId="6D9C79D3" w:rsidR="00993060" w:rsidRPr="0042736B" w:rsidRDefault="00993060" w:rsidP="009765B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similar to XPN, </w:t>
            </w:r>
            <w:r w:rsidR="00396EEE">
              <w:t>so that both the text string form and the components can be conveyed</w:t>
            </w:r>
            <w:r w:rsidR="00444DA0">
              <w:t>.</w:t>
            </w:r>
            <w:r w:rsidR="00396EEE">
              <w:t xml:space="preserve">  </w:t>
            </w:r>
            <w:r w:rsidR="00215FC0">
              <w:t>HL7 v2.7 and earlier do not have the text string element.</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7748117"/>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lastRenderedPageBreak/>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lastRenderedPageBreak/>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is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See also issue 30 about how to encode HL7 codes</w:t>
            </w:r>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6F9D5885"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lastRenderedPageBreak/>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If a need emerges for RSG attributes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lastRenderedPageBreak/>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40DEDA4F"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w:t>
            </w:r>
            <w:r w:rsidR="00C45E9C">
              <w:t xml:space="preserve">sex identifying </w:t>
            </w:r>
            <w:r>
              <w:t xml:space="preserve">pronouns.  Some languages, e.g., Mandarin and Cantonese, do not traditionally use </w:t>
            </w:r>
            <w:r w:rsidR="00C45E9C">
              <w:t xml:space="preserve">such </w:t>
            </w:r>
            <w:r>
              <w:t xml:space="preserve">pronouns, so it is a non-issue for them.  Other languages have complex conjugation, declination, and </w:t>
            </w:r>
            <w:r w:rsidR="00C45E9C">
              <w:t>other</w:t>
            </w:r>
            <w:r>
              <w:t xml:space="preserve">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lastRenderedPageBreak/>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What impact will the patient name change have on the Master Patient Index weighting of search results?</w:t>
            </w:r>
          </w:p>
          <w:p w14:paraId="5E0E275B" w14:textId="77777777" w:rsidR="0052034B" w:rsidRDefault="0052034B" w:rsidP="00F53458">
            <w:pPr>
              <w:pStyle w:val="TableEntry"/>
              <w:numPr>
                <w:ilvl w:val="0"/>
                <w:numId w:val="14"/>
              </w:numPr>
            </w:pPr>
            <w:r>
              <w:t>Is this likely to require a manual merge of records? (see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se Case, a single ADT message is created to communicate the patient name change. Is the order of the repeating elements in PID-5 significant? Should there be one ADT message or two (i.e.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lastRenderedPageBreak/>
              <w:t>Answer:</w:t>
            </w:r>
            <w:r>
              <w:t xml:space="preserve"> This issue is related to the DICOM example in the HL7 Implementation Guide, and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lastRenderedPageBreak/>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The RSG attribute is not proposed.  The other attributes are included in the Patient Study Module and all of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be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7748118"/>
      <w:r w:rsidR="007C48C0">
        <w:t>Scope and Field</w:t>
      </w:r>
      <w:bookmarkEnd w:id="48"/>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4"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5"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lastRenderedPageBreak/>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9" w:name="_Toc13774811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9"/>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50" w:name="_Toc106867478"/>
    </w:p>
    <w:p w14:paraId="5D010414" w14:textId="4047E1F9" w:rsidR="00967EF7" w:rsidRDefault="00967EF7" w:rsidP="00967EF7">
      <w:pPr>
        <w:pStyle w:val="Instruction"/>
      </w:pPr>
      <w:bookmarkStart w:id="51" w:name="_Hlk111537235"/>
      <w:r>
        <w:t>Update Part 3, Table C.2-3. Patient Demographic Module Attributes</w:t>
      </w:r>
    </w:p>
    <w:p w14:paraId="0B064D12" w14:textId="77777777" w:rsidR="00967EF7" w:rsidRDefault="00967EF7" w:rsidP="00967EF7">
      <w:pPr>
        <w:pStyle w:val="Heading3"/>
      </w:pPr>
      <w:bookmarkStart w:id="52" w:name="_Toc137748120"/>
      <w:bookmarkEnd w:id="51"/>
      <w:r>
        <w:t xml:space="preserve">C.2.3 Patient Demographic </w:t>
      </w:r>
      <w:r w:rsidRPr="00967EF7">
        <w:t>Module</w:t>
      </w:r>
      <w:bookmarkEnd w:id="52"/>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3"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E65625" w:rsidRPr="00967EF7" w14:paraId="6C5950D5" w14:textId="77777777" w:rsidTr="00EB25E1">
        <w:trPr>
          <w:cantSplit/>
          <w:jc w:val="center"/>
        </w:trPr>
        <w:tc>
          <w:tcPr>
            <w:tcW w:w="1872" w:type="dxa"/>
          </w:tcPr>
          <w:p w14:paraId="28399644" w14:textId="32DE29E3" w:rsidR="00E65625" w:rsidRPr="00967EF7" w:rsidDel="00657B7D" w:rsidRDefault="00E65625" w:rsidP="00E65625">
            <w:pPr>
              <w:pStyle w:val="TableEntry"/>
              <w:rPr>
                <w:b/>
                <w:u w:val="single"/>
              </w:rPr>
            </w:pPr>
            <w:r w:rsidRPr="00B40E31">
              <w:rPr>
                <w:b/>
                <w:u w:val="single"/>
              </w:rPr>
              <w:t>&gt;</w:t>
            </w:r>
            <w:r w:rsidR="006A7672">
              <w:rPr>
                <w:b/>
                <w:u w:val="single"/>
              </w:rPr>
              <w:t>Applicability</w:t>
            </w:r>
          </w:p>
        </w:tc>
        <w:tc>
          <w:tcPr>
            <w:tcW w:w="1735" w:type="dxa"/>
          </w:tcPr>
          <w:p w14:paraId="44466507" w14:textId="0E83E709" w:rsidR="00E65625" w:rsidRPr="00967EF7" w:rsidRDefault="00E65625" w:rsidP="00E65625">
            <w:pPr>
              <w:pStyle w:val="TableEntry"/>
              <w:rPr>
                <w:b/>
                <w:u w:val="single"/>
              </w:rPr>
            </w:pPr>
            <w:r w:rsidRPr="00B40E31">
              <w:rPr>
                <w:b/>
                <w:u w:val="single"/>
              </w:rPr>
              <w:t>(0010,xx</w:t>
            </w:r>
            <w:r w:rsidR="006A7672">
              <w:rPr>
                <w:b/>
                <w:u w:val="single"/>
              </w:rPr>
              <w:t>27</w:t>
            </w:r>
            <w:r w:rsidRPr="00B40E31">
              <w:rPr>
                <w:b/>
                <w:u w:val="single"/>
              </w:rPr>
              <w:t>)</w:t>
            </w:r>
          </w:p>
        </w:tc>
        <w:tc>
          <w:tcPr>
            <w:tcW w:w="5087" w:type="dxa"/>
          </w:tcPr>
          <w:p w14:paraId="78B0A4B8" w14:textId="4FE2F008" w:rsidR="00E65625" w:rsidRPr="00644674" w:rsidRDefault="00E65625" w:rsidP="00E65625">
            <w:pPr>
              <w:pStyle w:val="TableEntry"/>
              <w:rPr>
                <w:b/>
                <w:bCs/>
                <w:u w:val="single"/>
              </w:rPr>
            </w:pPr>
            <w:r>
              <w:rPr>
                <w:b/>
                <w:bCs/>
                <w:u w:val="single"/>
              </w:rPr>
              <w:t xml:space="preserve">The time </w:t>
            </w:r>
            <w:r w:rsidR="006A7672">
              <w:rPr>
                <w:b/>
                <w:bCs/>
                <w:u w:val="single"/>
              </w:rPr>
              <w:t>interval for</w:t>
            </w:r>
            <w:r>
              <w:rPr>
                <w:b/>
                <w:bCs/>
                <w:u w:val="single"/>
              </w:rPr>
              <w:t xml:space="preserve"> which this item in the sequence </w:t>
            </w:r>
            <w:r w:rsidR="006A7672">
              <w:rPr>
                <w:b/>
                <w:bCs/>
                <w:u w:val="single"/>
              </w:rPr>
              <w:t>is</w:t>
            </w:r>
            <w:r>
              <w:rPr>
                <w:b/>
                <w:bCs/>
                <w:u w:val="single"/>
              </w:rPr>
              <w:t xml:space="preserve"> applicable</w:t>
            </w:r>
            <w:r w:rsidRPr="00644674">
              <w:rPr>
                <w:b/>
                <w:bCs/>
                <w:u w:val="single"/>
              </w:rPr>
              <w:t xml:space="preserve">. </w:t>
            </w:r>
          </w:p>
          <w:p w14:paraId="2BAC2540" w14:textId="77777777" w:rsidR="00E65625" w:rsidRPr="00644674" w:rsidRDefault="00E65625" w:rsidP="00E65625">
            <w:pPr>
              <w:pStyle w:val="TableEntry"/>
              <w:rPr>
                <w:b/>
                <w:bCs/>
                <w:u w:val="single"/>
              </w:rPr>
            </w:pPr>
          </w:p>
          <w:p w14:paraId="061DCC37" w14:textId="31E90D55" w:rsidR="00E65625" w:rsidRDefault="006A7672" w:rsidP="00E65625">
            <w:pPr>
              <w:pStyle w:val="TableEntry"/>
              <w:rPr>
                <w:b/>
                <w:bCs/>
                <w:u w:val="single"/>
              </w:rPr>
            </w:pPr>
            <w:r>
              <w:rPr>
                <w:b/>
                <w:bCs/>
                <w:u w:val="single"/>
              </w:rPr>
              <w:t>The first value (if present) is the start of applicability.  The second value (if present) is the end of applicability.</w:t>
            </w:r>
          </w:p>
          <w:p w14:paraId="5B9E8B78" w14:textId="5D21B240" w:rsidR="00E65625" w:rsidRPr="00967EF7" w:rsidRDefault="00E65625" w:rsidP="00E65625">
            <w:pPr>
              <w:pStyle w:val="TableEntry"/>
              <w:rPr>
                <w:b/>
                <w:u w:val="single"/>
              </w:rPr>
            </w:pP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4"/>
            <w:commentRangeStart w:id="55"/>
            <w:r w:rsidRPr="00B40E31">
              <w:rPr>
                <w:b/>
                <w:u w:val="single"/>
              </w:rPr>
              <w:lastRenderedPageBreak/>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4"/>
            <w:r w:rsidR="00834B82">
              <w:rPr>
                <w:rStyle w:val="CommentReference"/>
              </w:rPr>
              <w:commentReference w:id="54"/>
            </w:r>
            <w:r w:rsidR="00423F5A">
              <w:rPr>
                <w:rStyle w:val="CommentReference"/>
              </w:rPr>
              <w:commentReference w:id="55"/>
            </w:r>
          </w:p>
        </w:tc>
      </w:tr>
      <w:commentRangeEnd w:id="55"/>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6A7672" w:rsidRPr="00967EF7" w14:paraId="4308285B" w14:textId="77777777" w:rsidTr="00EB25E1">
        <w:trPr>
          <w:cantSplit/>
          <w:jc w:val="center"/>
        </w:trPr>
        <w:tc>
          <w:tcPr>
            <w:tcW w:w="1872" w:type="dxa"/>
          </w:tcPr>
          <w:p w14:paraId="6B0588ED" w14:textId="545ADBF9" w:rsidR="006A7672" w:rsidRPr="00967EF7" w:rsidRDefault="006A7672" w:rsidP="006A7672">
            <w:pPr>
              <w:pStyle w:val="TableEntry"/>
              <w:rPr>
                <w:b/>
                <w:u w:val="single"/>
              </w:rPr>
            </w:pPr>
            <w:r w:rsidRPr="00B40E31">
              <w:rPr>
                <w:b/>
                <w:u w:val="single"/>
              </w:rPr>
              <w:t>&gt;</w:t>
            </w:r>
            <w:r>
              <w:rPr>
                <w:b/>
                <w:u w:val="single"/>
              </w:rPr>
              <w:t>Applicability</w:t>
            </w:r>
          </w:p>
        </w:tc>
        <w:tc>
          <w:tcPr>
            <w:tcW w:w="1735" w:type="dxa"/>
          </w:tcPr>
          <w:p w14:paraId="4E62CDF4" w14:textId="236A0095" w:rsidR="006A7672" w:rsidRPr="00967EF7" w:rsidRDefault="006A7672" w:rsidP="006A7672">
            <w:pPr>
              <w:pStyle w:val="TableEntry"/>
              <w:rPr>
                <w:b/>
                <w:u w:val="single"/>
              </w:rPr>
            </w:pPr>
            <w:r w:rsidRPr="00B40E31">
              <w:rPr>
                <w:b/>
                <w:u w:val="single"/>
              </w:rPr>
              <w:t>(0010,xx</w:t>
            </w:r>
            <w:r>
              <w:rPr>
                <w:b/>
                <w:u w:val="single"/>
              </w:rPr>
              <w:t>27</w:t>
            </w:r>
            <w:r w:rsidRPr="00B40E31">
              <w:rPr>
                <w:b/>
                <w:u w:val="single"/>
              </w:rPr>
              <w:t>)</w:t>
            </w:r>
          </w:p>
        </w:tc>
        <w:tc>
          <w:tcPr>
            <w:tcW w:w="5087" w:type="dxa"/>
          </w:tcPr>
          <w:p w14:paraId="3F7CB94B"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2EDD426C" w14:textId="77777777" w:rsidR="006A7672" w:rsidRPr="00644674" w:rsidRDefault="006A7672" w:rsidP="006A7672">
            <w:pPr>
              <w:pStyle w:val="TableEntry"/>
              <w:rPr>
                <w:b/>
                <w:bCs/>
                <w:u w:val="single"/>
              </w:rPr>
            </w:pPr>
          </w:p>
          <w:p w14:paraId="7949EA58"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3F83EC2C" w14:textId="34A52B59" w:rsidR="006A7672" w:rsidRPr="00967EF7" w:rsidRDefault="006A7672" w:rsidP="006A7672">
            <w:pPr>
              <w:pStyle w:val="TableEntry"/>
              <w:rPr>
                <w:b/>
                <w:u w:val="single"/>
              </w:rPr>
            </w:pP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6"/>
            <w:commentRangeStart w:id="57"/>
            <w:commentRangeStart w:id="58"/>
            <w:r w:rsidRPr="00B40E31">
              <w:rPr>
                <w:b/>
                <w:u w:val="single"/>
              </w:rPr>
              <w:t>&gt;Name</w:t>
            </w:r>
            <w:commentRangeEnd w:id="56"/>
            <w:r w:rsidRPr="00B40E31">
              <w:commentReference w:id="56"/>
            </w:r>
            <w:commentRangeEnd w:id="57"/>
            <w:r>
              <w:rPr>
                <w:rStyle w:val="CommentReference"/>
              </w:rPr>
              <w:commentReference w:id="57"/>
            </w:r>
            <w:commentRangeEnd w:id="58"/>
            <w:r w:rsidR="00990BA0">
              <w:rPr>
                <w:rStyle w:val="CommentReference"/>
              </w:rPr>
              <w:commentReference w:id="58"/>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6A7672" w:rsidRPr="00967EF7" w14:paraId="21C79B1C" w14:textId="77777777" w:rsidTr="00EB25E1">
        <w:trPr>
          <w:cantSplit/>
          <w:jc w:val="center"/>
        </w:trPr>
        <w:tc>
          <w:tcPr>
            <w:tcW w:w="1872" w:type="dxa"/>
          </w:tcPr>
          <w:p w14:paraId="5162490E" w14:textId="193F4D5D" w:rsidR="006A7672" w:rsidRPr="00967EF7" w:rsidRDefault="006A7672" w:rsidP="006A7672">
            <w:pPr>
              <w:pStyle w:val="TableEntry"/>
              <w:rPr>
                <w:b/>
                <w:u w:val="single"/>
              </w:rPr>
            </w:pPr>
            <w:r w:rsidRPr="00B40E31">
              <w:rPr>
                <w:b/>
                <w:u w:val="single"/>
              </w:rPr>
              <w:t>&gt;</w:t>
            </w:r>
            <w:r>
              <w:rPr>
                <w:b/>
                <w:u w:val="single"/>
              </w:rPr>
              <w:t>Applicability</w:t>
            </w:r>
          </w:p>
        </w:tc>
        <w:tc>
          <w:tcPr>
            <w:tcW w:w="1735" w:type="dxa"/>
          </w:tcPr>
          <w:p w14:paraId="42998C61" w14:textId="6B7C713F" w:rsidR="006A7672" w:rsidRPr="00967EF7" w:rsidRDefault="006A7672" w:rsidP="006A7672">
            <w:pPr>
              <w:pStyle w:val="TableEntry"/>
              <w:rPr>
                <w:b/>
                <w:u w:val="single"/>
              </w:rPr>
            </w:pPr>
            <w:r w:rsidRPr="00B40E31">
              <w:rPr>
                <w:b/>
                <w:u w:val="single"/>
              </w:rPr>
              <w:t>(0010,xx</w:t>
            </w:r>
            <w:r>
              <w:rPr>
                <w:b/>
                <w:u w:val="single"/>
              </w:rPr>
              <w:t>27</w:t>
            </w:r>
            <w:r w:rsidRPr="00B40E31">
              <w:rPr>
                <w:b/>
                <w:u w:val="single"/>
              </w:rPr>
              <w:t>)</w:t>
            </w:r>
          </w:p>
        </w:tc>
        <w:tc>
          <w:tcPr>
            <w:tcW w:w="5087" w:type="dxa"/>
          </w:tcPr>
          <w:p w14:paraId="5A97C4AB"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0B60C737" w14:textId="77777777" w:rsidR="006A7672" w:rsidRPr="00644674" w:rsidRDefault="006A7672" w:rsidP="006A7672">
            <w:pPr>
              <w:pStyle w:val="TableEntry"/>
              <w:rPr>
                <w:b/>
                <w:bCs/>
                <w:u w:val="single"/>
              </w:rPr>
            </w:pPr>
          </w:p>
          <w:p w14:paraId="1AC73C75"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17AB4D77" w14:textId="2011813D" w:rsidR="006A7672" w:rsidRPr="00967EF7" w:rsidRDefault="006A7672" w:rsidP="006A7672">
            <w:pPr>
              <w:pStyle w:val="TableEntry"/>
              <w:rPr>
                <w:b/>
                <w:u w:val="single"/>
              </w:rPr>
            </w:pP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lastRenderedPageBreak/>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6A7672" w:rsidRPr="00967EF7" w14:paraId="03A0999C" w14:textId="77777777" w:rsidTr="00EB25E1">
        <w:trPr>
          <w:cantSplit/>
          <w:jc w:val="center"/>
        </w:trPr>
        <w:tc>
          <w:tcPr>
            <w:tcW w:w="1872" w:type="dxa"/>
          </w:tcPr>
          <w:p w14:paraId="2EA635A6" w14:textId="4A3F9100" w:rsidR="006A7672" w:rsidRPr="00B40E31" w:rsidRDefault="006A7672" w:rsidP="006A7672">
            <w:pPr>
              <w:pStyle w:val="TableEntry"/>
              <w:rPr>
                <w:b/>
                <w:u w:val="single"/>
              </w:rPr>
            </w:pPr>
            <w:r w:rsidRPr="00B40E31">
              <w:rPr>
                <w:b/>
                <w:u w:val="single"/>
              </w:rPr>
              <w:t>&gt;</w:t>
            </w:r>
            <w:r>
              <w:rPr>
                <w:b/>
                <w:u w:val="single"/>
              </w:rPr>
              <w:t>Applicability</w:t>
            </w:r>
          </w:p>
        </w:tc>
        <w:tc>
          <w:tcPr>
            <w:tcW w:w="1735" w:type="dxa"/>
          </w:tcPr>
          <w:p w14:paraId="3964EDA8" w14:textId="41C4239A" w:rsidR="006A7672" w:rsidRPr="00B40E31" w:rsidRDefault="006A7672" w:rsidP="006A7672">
            <w:pPr>
              <w:pStyle w:val="TableEntry"/>
              <w:rPr>
                <w:b/>
                <w:u w:val="single"/>
              </w:rPr>
            </w:pPr>
            <w:r w:rsidRPr="00B40E31">
              <w:rPr>
                <w:b/>
                <w:u w:val="single"/>
              </w:rPr>
              <w:t>(0010,xx</w:t>
            </w:r>
            <w:r>
              <w:rPr>
                <w:b/>
                <w:u w:val="single"/>
              </w:rPr>
              <w:t>27</w:t>
            </w:r>
            <w:r w:rsidRPr="00B40E31">
              <w:rPr>
                <w:b/>
                <w:u w:val="single"/>
              </w:rPr>
              <w:t>)</w:t>
            </w:r>
          </w:p>
        </w:tc>
        <w:tc>
          <w:tcPr>
            <w:tcW w:w="5087" w:type="dxa"/>
          </w:tcPr>
          <w:p w14:paraId="5B8FB56E"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333022CA" w14:textId="77777777" w:rsidR="006A7672" w:rsidRPr="00644674" w:rsidRDefault="006A7672" w:rsidP="006A7672">
            <w:pPr>
              <w:pStyle w:val="TableEntry"/>
              <w:rPr>
                <w:b/>
                <w:bCs/>
                <w:u w:val="single"/>
              </w:rPr>
            </w:pPr>
          </w:p>
          <w:p w14:paraId="58B37374"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6FFE2364" w14:textId="1C96ADA1" w:rsidR="006A7672" w:rsidRPr="00967EF7" w:rsidRDefault="006A7672" w:rsidP="006A7672">
            <w:pPr>
              <w:pStyle w:val="TableEntry"/>
              <w:rPr>
                <w:b/>
                <w:u w:val="single"/>
              </w:rPr>
            </w:pP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3"/>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9" w:name="_Toc137748121"/>
      <w:r>
        <w:t>C.4.13 Performed Procedure Step Relationship</w:t>
      </w:r>
      <w:bookmarkEnd w:id="59"/>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6A7672" w:rsidRPr="00FE2351" w14:paraId="700B21F9" w14:textId="77777777" w:rsidTr="00EB25E1">
        <w:trPr>
          <w:cantSplit/>
          <w:jc w:val="center"/>
        </w:trPr>
        <w:tc>
          <w:tcPr>
            <w:tcW w:w="1872" w:type="dxa"/>
          </w:tcPr>
          <w:p w14:paraId="14FB337A" w14:textId="53B871D8" w:rsidR="006A7672" w:rsidRPr="00FE2351" w:rsidDel="00657B7D" w:rsidRDefault="006A7672" w:rsidP="006A7672">
            <w:pPr>
              <w:tabs>
                <w:tab w:val="clear" w:pos="720"/>
              </w:tabs>
              <w:spacing w:before="40" w:after="40"/>
              <w:rPr>
                <w:b/>
                <w:u w:val="single"/>
              </w:rPr>
            </w:pPr>
            <w:r w:rsidRPr="00B40E31">
              <w:rPr>
                <w:b/>
                <w:u w:val="single"/>
              </w:rPr>
              <w:lastRenderedPageBreak/>
              <w:t>&gt;</w:t>
            </w:r>
            <w:r>
              <w:rPr>
                <w:b/>
                <w:u w:val="single"/>
              </w:rPr>
              <w:t>Applicability</w:t>
            </w:r>
          </w:p>
        </w:tc>
        <w:tc>
          <w:tcPr>
            <w:tcW w:w="1735" w:type="dxa"/>
          </w:tcPr>
          <w:p w14:paraId="03F2929C" w14:textId="6A7D920E" w:rsidR="006A7672" w:rsidRPr="00FE2351" w:rsidRDefault="006A7672" w:rsidP="006A7672">
            <w:pPr>
              <w:tabs>
                <w:tab w:val="clear" w:pos="720"/>
              </w:tabs>
              <w:spacing w:before="40" w:after="40"/>
              <w:rPr>
                <w:b/>
                <w:u w:val="single"/>
              </w:rPr>
            </w:pPr>
            <w:r w:rsidRPr="00B40E31">
              <w:rPr>
                <w:b/>
                <w:u w:val="single"/>
              </w:rPr>
              <w:t>(0010,xx</w:t>
            </w:r>
            <w:r>
              <w:rPr>
                <w:b/>
                <w:u w:val="single"/>
              </w:rPr>
              <w:t>27</w:t>
            </w:r>
            <w:r w:rsidRPr="00B40E31">
              <w:rPr>
                <w:b/>
                <w:u w:val="single"/>
              </w:rPr>
              <w:t>)</w:t>
            </w:r>
          </w:p>
        </w:tc>
        <w:tc>
          <w:tcPr>
            <w:tcW w:w="5087" w:type="dxa"/>
          </w:tcPr>
          <w:p w14:paraId="68D48BC8"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3D036D5E" w14:textId="77777777" w:rsidR="006A7672" w:rsidRPr="00644674" w:rsidRDefault="006A7672" w:rsidP="006A7672">
            <w:pPr>
              <w:pStyle w:val="TableEntry"/>
              <w:rPr>
                <w:b/>
                <w:bCs/>
                <w:u w:val="single"/>
              </w:rPr>
            </w:pPr>
          </w:p>
          <w:p w14:paraId="478796B3"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0BEF227F" w14:textId="6E5909A9" w:rsidR="006A7672" w:rsidRPr="00FE2351" w:rsidRDefault="006A7672" w:rsidP="006A7672">
            <w:pPr>
              <w:tabs>
                <w:tab w:val="clear" w:pos="720"/>
              </w:tabs>
              <w:spacing w:before="40" w:after="40"/>
              <w:rPr>
                <w:b/>
                <w:u w:val="single"/>
              </w:rPr>
            </w:pP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0"/>
            <w:commentRangeStart w:id="61"/>
            <w:commentRangeEnd w:id="60"/>
            <w:r>
              <w:rPr>
                <w:rStyle w:val="CommentReference"/>
              </w:rPr>
              <w:commentReference w:id="60"/>
            </w:r>
            <w:commentRangeEnd w:id="61"/>
            <w:r>
              <w:rPr>
                <w:rStyle w:val="CommentReference"/>
              </w:rPr>
              <w:commentReference w:id="61"/>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6A7672" w:rsidRPr="00FE2351" w14:paraId="1E3A1EC9" w14:textId="77777777" w:rsidTr="00EB25E1">
        <w:trPr>
          <w:cantSplit/>
          <w:jc w:val="center"/>
        </w:trPr>
        <w:tc>
          <w:tcPr>
            <w:tcW w:w="1872" w:type="dxa"/>
          </w:tcPr>
          <w:p w14:paraId="475CD51B" w14:textId="606B93D3" w:rsidR="006A7672" w:rsidRPr="00FE2351" w:rsidRDefault="006A7672" w:rsidP="006A7672">
            <w:pPr>
              <w:tabs>
                <w:tab w:val="clear" w:pos="720"/>
              </w:tabs>
              <w:spacing w:before="40" w:after="40"/>
              <w:rPr>
                <w:b/>
                <w:u w:val="single"/>
              </w:rPr>
            </w:pPr>
            <w:r w:rsidRPr="00B40E31">
              <w:rPr>
                <w:b/>
                <w:u w:val="single"/>
              </w:rPr>
              <w:t>&gt;</w:t>
            </w:r>
            <w:r>
              <w:rPr>
                <w:b/>
                <w:u w:val="single"/>
              </w:rPr>
              <w:t>Applicability</w:t>
            </w:r>
          </w:p>
        </w:tc>
        <w:tc>
          <w:tcPr>
            <w:tcW w:w="1735" w:type="dxa"/>
          </w:tcPr>
          <w:p w14:paraId="4F685A21" w14:textId="654AA5F2" w:rsidR="006A7672" w:rsidRPr="00FE2351" w:rsidRDefault="006A7672" w:rsidP="006A7672">
            <w:pPr>
              <w:tabs>
                <w:tab w:val="clear" w:pos="720"/>
              </w:tabs>
              <w:spacing w:before="40" w:after="40"/>
              <w:rPr>
                <w:b/>
                <w:u w:val="single"/>
              </w:rPr>
            </w:pPr>
            <w:r w:rsidRPr="00B40E31">
              <w:rPr>
                <w:b/>
                <w:u w:val="single"/>
              </w:rPr>
              <w:t>(0010,xx</w:t>
            </w:r>
            <w:r>
              <w:rPr>
                <w:b/>
                <w:u w:val="single"/>
              </w:rPr>
              <w:t>27</w:t>
            </w:r>
            <w:r w:rsidRPr="00B40E31">
              <w:rPr>
                <w:b/>
                <w:u w:val="single"/>
              </w:rPr>
              <w:t>)</w:t>
            </w:r>
          </w:p>
        </w:tc>
        <w:tc>
          <w:tcPr>
            <w:tcW w:w="5087" w:type="dxa"/>
          </w:tcPr>
          <w:p w14:paraId="08C9851A"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3603F204" w14:textId="77777777" w:rsidR="006A7672" w:rsidRPr="00644674" w:rsidRDefault="006A7672" w:rsidP="006A7672">
            <w:pPr>
              <w:pStyle w:val="TableEntry"/>
              <w:rPr>
                <w:b/>
                <w:bCs/>
                <w:u w:val="single"/>
              </w:rPr>
            </w:pPr>
          </w:p>
          <w:p w14:paraId="50684670"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71567E59" w14:textId="7BCD29CD" w:rsidR="006A7672" w:rsidRPr="00FE2351" w:rsidRDefault="006A7672" w:rsidP="006A7672">
            <w:pPr>
              <w:tabs>
                <w:tab w:val="clear" w:pos="720"/>
              </w:tabs>
              <w:spacing w:before="40" w:after="40"/>
              <w:rPr>
                <w:b/>
                <w:u w:val="single"/>
              </w:rPr>
            </w:pP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2"/>
            <w:commentRangeStart w:id="63"/>
            <w:commentRangeStart w:id="64"/>
            <w:r w:rsidRPr="00FE2351">
              <w:rPr>
                <w:b/>
                <w:u w:val="single"/>
              </w:rPr>
              <w:t>&gt;Name</w:t>
            </w:r>
            <w:commentRangeEnd w:id="62"/>
            <w:r w:rsidRPr="00FE2351">
              <w:commentReference w:id="62"/>
            </w:r>
            <w:commentRangeEnd w:id="63"/>
            <w:r w:rsidRPr="00FE2351">
              <w:rPr>
                <w:sz w:val="16"/>
                <w:szCs w:val="16"/>
              </w:rPr>
              <w:commentReference w:id="63"/>
            </w:r>
            <w:commentRangeEnd w:id="64"/>
            <w:r w:rsidR="00423F5A">
              <w:rPr>
                <w:rStyle w:val="CommentReference"/>
              </w:rPr>
              <w:commentReference w:id="64"/>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6A7672" w:rsidRPr="00FE2351" w14:paraId="3482B6BE" w14:textId="77777777" w:rsidTr="00EB25E1">
        <w:trPr>
          <w:cantSplit/>
          <w:jc w:val="center"/>
        </w:trPr>
        <w:tc>
          <w:tcPr>
            <w:tcW w:w="1872" w:type="dxa"/>
          </w:tcPr>
          <w:p w14:paraId="3A3C6BE6" w14:textId="625D7099" w:rsidR="006A7672" w:rsidRPr="00FE2351" w:rsidRDefault="006A7672" w:rsidP="006A7672">
            <w:pPr>
              <w:tabs>
                <w:tab w:val="clear" w:pos="720"/>
              </w:tabs>
              <w:spacing w:before="40" w:after="40"/>
              <w:rPr>
                <w:b/>
                <w:u w:val="single"/>
              </w:rPr>
            </w:pPr>
            <w:r w:rsidRPr="00B40E31">
              <w:rPr>
                <w:b/>
                <w:u w:val="single"/>
              </w:rPr>
              <w:t>&gt;</w:t>
            </w:r>
            <w:r>
              <w:rPr>
                <w:b/>
                <w:u w:val="single"/>
              </w:rPr>
              <w:t>Applicability</w:t>
            </w:r>
          </w:p>
        </w:tc>
        <w:tc>
          <w:tcPr>
            <w:tcW w:w="1735" w:type="dxa"/>
          </w:tcPr>
          <w:p w14:paraId="3B043A49" w14:textId="13255D30" w:rsidR="006A7672" w:rsidRPr="00FE2351" w:rsidRDefault="006A7672" w:rsidP="006A7672">
            <w:pPr>
              <w:tabs>
                <w:tab w:val="clear" w:pos="720"/>
              </w:tabs>
              <w:spacing w:before="40" w:after="40"/>
              <w:rPr>
                <w:b/>
                <w:u w:val="single"/>
              </w:rPr>
            </w:pPr>
            <w:r w:rsidRPr="00B40E31">
              <w:rPr>
                <w:b/>
                <w:u w:val="single"/>
              </w:rPr>
              <w:t>(0010,xx</w:t>
            </w:r>
            <w:r>
              <w:rPr>
                <w:b/>
                <w:u w:val="single"/>
              </w:rPr>
              <w:t>27</w:t>
            </w:r>
            <w:r w:rsidRPr="00B40E31">
              <w:rPr>
                <w:b/>
                <w:u w:val="single"/>
              </w:rPr>
              <w:t>)</w:t>
            </w:r>
          </w:p>
        </w:tc>
        <w:tc>
          <w:tcPr>
            <w:tcW w:w="5087" w:type="dxa"/>
          </w:tcPr>
          <w:p w14:paraId="659CE30D"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4EBF47D5" w14:textId="77777777" w:rsidR="006A7672" w:rsidRPr="00644674" w:rsidRDefault="006A7672" w:rsidP="006A7672">
            <w:pPr>
              <w:pStyle w:val="TableEntry"/>
              <w:rPr>
                <w:b/>
                <w:bCs/>
                <w:u w:val="single"/>
              </w:rPr>
            </w:pPr>
          </w:p>
          <w:p w14:paraId="1B33959E"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2C3CD34B" w14:textId="1B74A9A5" w:rsidR="006A7672" w:rsidRPr="00FE2351" w:rsidRDefault="006A7672" w:rsidP="006A7672">
            <w:pPr>
              <w:tabs>
                <w:tab w:val="clear" w:pos="720"/>
              </w:tabs>
              <w:spacing w:before="40" w:after="40"/>
              <w:rPr>
                <w:b/>
                <w:u w:val="single"/>
              </w:rPr>
            </w:pP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lastRenderedPageBreak/>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6A7672" w:rsidRPr="00FE2351" w14:paraId="2CFAC8D0" w14:textId="77777777" w:rsidTr="00EB25E1">
        <w:trPr>
          <w:cantSplit/>
          <w:jc w:val="center"/>
        </w:trPr>
        <w:tc>
          <w:tcPr>
            <w:tcW w:w="1872" w:type="dxa"/>
          </w:tcPr>
          <w:p w14:paraId="4ED2DA8E" w14:textId="25DFD245" w:rsidR="006A7672" w:rsidRPr="00FE2351" w:rsidRDefault="006A7672" w:rsidP="006A7672">
            <w:pPr>
              <w:tabs>
                <w:tab w:val="clear" w:pos="720"/>
              </w:tabs>
              <w:spacing w:before="40" w:after="40"/>
              <w:rPr>
                <w:b/>
                <w:u w:val="single"/>
              </w:rPr>
            </w:pPr>
            <w:r w:rsidRPr="00B40E31">
              <w:rPr>
                <w:b/>
                <w:u w:val="single"/>
              </w:rPr>
              <w:t>&gt;</w:t>
            </w:r>
            <w:r>
              <w:rPr>
                <w:b/>
                <w:u w:val="single"/>
              </w:rPr>
              <w:t>Applicability</w:t>
            </w:r>
          </w:p>
        </w:tc>
        <w:tc>
          <w:tcPr>
            <w:tcW w:w="1735" w:type="dxa"/>
          </w:tcPr>
          <w:p w14:paraId="0A174AF6" w14:textId="0B2057DD" w:rsidR="006A7672" w:rsidRPr="00FE2351" w:rsidRDefault="006A7672" w:rsidP="006A7672">
            <w:pPr>
              <w:tabs>
                <w:tab w:val="clear" w:pos="720"/>
              </w:tabs>
              <w:spacing w:before="40" w:after="40"/>
              <w:rPr>
                <w:b/>
                <w:u w:val="single"/>
              </w:rPr>
            </w:pPr>
            <w:r w:rsidRPr="00B40E31">
              <w:rPr>
                <w:b/>
                <w:u w:val="single"/>
              </w:rPr>
              <w:t>(0010,xx</w:t>
            </w:r>
            <w:r>
              <w:rPr>
                <w:b/>
                <w:u w:val="single"/>
              </w:rPr>
              <w:t>27</w:t>
            </w:r>
            <w:r w:rsidRPr="00B40E31">
              <w:rPr>
                <w:b/>
                <w:u w:val="single"/>
              </w:rPr>
              <w:t>)</w:t>
            </w:r>
          </w:p>
        </w:tc>
        <w:tc>
          <w:tcPr>
            <w:tcW w:w="5087" w:type="dxa"/>
          </w:tcPr>
          <w:p w14:paraId="4E9C5931"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5F1683CA" w14:textId="77777777" w:rsidR="006A7672" w:rsidRPr="00644674" w:rsidRDefault="006A7672" w:rsidP="006A7672">
            <w:pPr>
              <w:pStyle w:val="TableEntry"/>
              <w:rPr>
                <w:b/>
                <w:bCs/>
                <w:u w:val="single"/>
              </w:rPr>
            </w:pPr>
          </w:p>
          <w:p w14:paraId="7DCAD829"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3AA37CE2" w14:textId="72D7747A" w:rsidR="006A7672" w:rsidRPr="00FE2351" w:rsidRDefault="006A7672" w:rsidP="006A7672">
            <w:pPr>
              <w:tabs>
                <w:tab w:val="clear" w:pos="720"/>
              </w:tabs>
              <w:spacing w:before="40" w:after="40"/>
              <w:rPr>
                <w:b/>
                <w:u w:val="single"/>
              </w:rPr>
            </w:pP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5" w:name="_Toc137748122"/>
      <w:r w:rsidRPr="00B40E31">
        <w:t>C.7.1 Common Patient IE Modules</w:t>
      </w:r>
      <w:bookmarkEnd w:id="50"/>
      <w:bookmarkEnd w:id="65"/>
    </w:p>
    <w:p w14:paraId="0C8464A0" w14:textId="77777777" w:rsidR="00B40E31" w:rsidRPr="00B40E31" w:rsidRDefault="00B40E31" w:rsidP="009C3132">
      <w:pPr>
        <w:pStyle w:val="Heading4"/>
      </w:pPr>
      <w:bookmarkStart w:id="66" w:name="_Toc137748123"/>
      <w:r w:rsidRPr="00B40E31">
        <w:t>C.7.1.1 Patient Module</w:t>
      </w:r>
      <w:bookmarkEnd w:id="66"/>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7"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7"/>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lastRenderedPageBreak/>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644A24B2"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w:t>
      </w:r>
      <w:r w:rsidR="00536ED7" w:rsidRPr="001D0A78">
        <w:rPr>
          <w:b/>
          <w:bCs/>
          <w:u w:val="single"/>
        </w:rPr>
        <w:t xml:space="preserve">Parameters </w:t>
      </w:r>
      <w:r w:rsidR="001D0A78" w:rsidRPr="001D0A78">
        <w:rPr>
          <w:b/>
          <w:bCs/>
          <w:u w:val="single"/>
        </w:rPr>
        <w:t xml:space="preserve">for Clinical Use Sequence (0010,xxx2) and might be used as a substitute when the Sex </w:t>
      </w:r>
      <w:r w:rsidR="00536ED7" w:rsidRPr="001D0A78">
        <w:rPr>
          <w:b/>
          <w:bCs/>
          <w:u w:val="single"/>
        </w:rPr>
        <w:t xml:space="preserve">Parameters </w:t>
      </w:r>
      <w:r w:rsidR="001D0A78" w:rsidRPr="001D0A78">
        <w:rPr>
          <w:b/>
          <w:bCs/>
          <w:u w:val="single"/>
        </w:rPr>
        <w:t xml:space="preserve">for Clinical Use Sequence (0010,xxx2) is not available.  It is often populated based on an HL7v2 message PID-8, and thus </w:t>
      </w:r>
      <w:r w:rsidR="00B376FC">
        <w:rPr>
          <w:b/>
          <w:bCs/>
          <w:u w:val="single"/>
        </w:rPr>
        <w:t xml:space="preserve">may </w:t>
      </w:r>
      <w:r w:rsidR="00370AFE">
        <w:rPr>
          <w:b/>
          <w:bCs/>
          <w:u w:val="single"/>
        </w:rPr>
        <w:t>follow</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8" w:name="_Toc137748124"/>
      <w:r>
        <w:t>C.7.2.2 Patient Study Module</w:t>
      </w:r>
      <w:bookmarkEnd w:id="68"/>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71045F4B" w:rsidR="00F71D2F" w:rsidRPr="00B376FC"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HL7 Gender Harmony logical model </w:t>
      </w:r>
      <w:r>
        <w:rPr>
          <w:b/>
          <w:bCs/>
          <w:u w:val="single"/>
        </w:rPr>
        <w:t xml:space="preserve">for human  subject provides additional background on sex and gender related concepts used in this table </w:t>
      </w:r>
      <w:r w:rsidR="00F71D2F" w:rsidRPr="00B376FC">
        <w:rPr>
          <w:b/>
          <w:bCs/>
          <w:u w:val="single"/>
        </w:rPr>
        <w:t>(</w:t>
      </w:r>
      <w:hyperlink r:id="rId16" w:history="1">
        <w:r w:rsidR="00F71D2F" w:rsidRPr="00B376FC">
          <w:rPr>
            <w:rStyle w:val="Hyperlink"/>
            <w:b/>
            <w:bCs/>
          </w:rPr>
          <w:t>http://www.hl7.org/implement/standards/product_brief.cfm?product_id=564</w:t>
        </w:r>
      </w:hyperlink>
      <w:r w:rsidR="00F71D2F" w:rsidRPr="00B376FC">
        <w:rPr>
          <w:b/>
          <w:bCs/>
          <w:u w:val="single"/>
        </w:rP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9" w:name="_Hlk128473810"/>
            <w:bookmarkStart w:id="70" w:name="_Hlk110254660"/>
            <w:r w:rsidRPr="00B40E31">
              <w:rPr>
                <w:b/>
                <w:u w:val="single"/>
              </w:rPr>
              <w:t>Gender Identity Sequence</w:t>
            </w:r>
            <w:bookmarkEnd w:id="69"/>
          </w:p>
        </w:tc>
        <w:tc>
          <w:tcPr>
            <w:tcW w:w="1735" w:type="dxa"/>
          </w:tcPr>
          <w:p w14:paraId="685FF8CD" w14:textId="77777777" w:rsidR="00B40E31" w:rsidRPr="00B40E31" w:rsidRDefault="00B40E31" w:rsidP="008A6475">
            <w:pPr>
              <w:pStyle w:val="TableEntry"/>
              <w:rPr>
                <w:b/>
                <w:u w:val="single"/>
              </w:rPr>
            </w:pPr>
            <w:bookmarkStart w:id="71" w:name="_Hlk128473831"/>
            <w:r w:rsidRPr="00B40E31">
              <w:rPr>
                <w:b/>
                <w:u w:val="single"/>
              </w:rPr>
              <w:t>(0010,xxxx)</w:t>
            </w:r>
            <w:bookmarkEnd w:id="71"/>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2"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6A7672" w:rsidRPr="00B40E31" w14:paraId="4BA5BE9D" w14:textId="77777777" w:rsidTr="004D6E15">
        <w:trPr>
          <w:cantSplit/>
          <w:jc w:val="center"/>
        </w:trPr>
        <w:tc>
          <w:tcPr>
            <w:tcW w:w="1872" w:type="dxa"/>
          </w:tcPr>
          <w:p w14:paraId="17D7A86B" w14:textId="526197D7" w:rsidR="006A7672" w:rsidRPr="00B40E31" w:rsidRDefault="006A7672" w:rsidP="006A7672">
            <w:pPr>
              <w:pStyle w:val="TableEntry"/>
              <w:rPr>
                <w:b/>
                <w:u w:val="single"/>
              </w:rPr>
            </w:pPr>
            <w:bookmarkStart w:id="73" w:name="_Hlk138323365"/>
            <w:bookmarkEnd w:id="72"/>
            <w:r w:rsidRPr="00B40E31">
              <w:rPr>
                <w:b/>
                <w:u w:val="single"/>
              </w:rPr>
              <w:t>&gt;</w:t>
            </w:r>
            <w:r>
              <w:rPr>
                <w:b/>
                <w:u w:val="single"/>
              </w:rPr>
              <w:t>Applicability</w:t>
            </w:r>
          </w:p>
        </w:tc>
        <w:tc>
          <w:tcPr>
            <w:tcW w:w="1735" w:type="dxa"/>
          </w:tcPr>
          <w:p w14:paraId="4764C64B" w14:textId="0FB50BA4" w:rsidR="006A7672" w:rsidRPr="00B40E31"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001818A5" w14:textId="0C4722F1" w:rsidR="006A7672" w:rsidRPr="00B40E31" w:rsidRDefault="006A7672" w:rsidP="006A7672">
            <w:pPr>
              <w:pStyle w:val="TableEntry"/>
              <w:rPr>
                <w:b/>
                <w:u w:val="single"/>
              </w:rPr>
            </w:pPr>
            <w:r>
              <w:rPr>
                <w:b/>
                <w:u w:val="single"/>
              </w:rPr>
              <w:t>3</w:t>
            </w:r>
          </w:p>
        </w:tc>
        <w:tc>
          <w:tcPr>
            <w:tcW w:w="5087" w:type="dxa"/>
          </w:tcPr>
          <w:p w14:paraId="06D26989"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51275D9F" w14:textId="77777777" w:rsidR="006A7672" w:rsidRPr="00644674" w:rsidRDefault="006A7672" w:rsidP="006A7672">
            <w:pPr>
              <w:pStyle w:val="TableEntry"/>
              <w:rPr>
                <w:b/>
                <w:bCs/>
                <w:u w:val="single"/>
              </w:rPr>
            </w:pPr>
          </w:p>
          <w:p w14:paraId="6E3F8715"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37762CE9" w14:textId="39FF6C96" w:rsidR="006A7672" w:rsidRPr="008D04AD" w:rsidRDefault="006A7672" w:rsidP="006A7672">
            <w:pPr>
              <w:pStyle w:val="TableEntry"/>
              <w:rPr>
                <w:b/>
                <w:bCs/>
                <w:u w:val="single"/>
              </w:rPr>
            </w:pPr>
          </w:p>
        </w:tc>
      </w:tr>
      <w:bookmarkEnd w:id="73"/>
      <w:tr w:rsidR="006A7672" w:rsidRPr="00B40E31" w14:paraId="3F7DE8D4" w14:textId="77777777" w:rsidTr="004D6E15">
        <w:trPr>
          <w:cantSplit/>
          <w:jc w:val="center"/>
        </w:trPr>
        <w:tc>
          <w:tcPr>
            <w:tcW w:w="1872" w:type="dxa"/>
          </w:tcPr>
          <w:p w14:paraId="7F806176" w14:textId="13222E9E" w:rsidR="006A7672" w:rsidRPr="00B40E31" w:rsidRDefault="006A7672" w:rsidP="006A7672">
            <w:pPr>
              <w:pStyle w:val="TableEntry"/>
              <w:rPr>
                <w:b/>
                <w:u w:val="single"/>
              </w:rPr>
            </w:pPr>
            <w:r w:rsidRPr="00B40E31">
              <w:rPr>
                <w:b/>
                <w:u w:val="single"/>
              </w:rPr>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57E6AEBA"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item, such as when</w:t>
            </w:r>
            <w:r w:rsidRPr="00423F5A">
              <w:rPr>
                <w:b/>
                <w:u w:val="single"/>
              </w:rPr>
              <w:t xml:space="preserve"> it should be used.</w:t>
            </w:r>
          </w:p>
        </w:tc>
      </w:tr>
      <w:tr w:rsidR="006A7672" w:rsidRPr="00B40E31" w14:paraId="711A3C28" w14:textId="77777777" w:rsidTr="004D6E15">
        <w:trPr>
          <w:cantSplit/>
          <w:jc w:val="center"/>
        </w:trPr>
        <w:tc>
          <w:tcPr>
            <w:tcW w:w="1872" w:type="dxa"/>
          </w:tcPr>
          <w:p w14:paraId="5C59E98D" w14:textId="4DC75439" w:rsidR="006A7672" w:rsidRPr="00B40E31" w:rsidRDefault="006A7672" w:rsidP="006A7672">
            <w:pPr>
              <w:pStyle w:val="TableEntry"/>
              <w:rPr>
                <w:b/>
                <w:u w:val="single"/>
              </w:rPr>
            </w:pPr>
            <w:r>
              <w:rPr>
                <w:b/>
                <w:u w:val="single"/>
              </w:rPr>
              <w:lastRenderedPageBreak/>
              <w:t xml:space="preserve">Sex Parameters </w:t>
            </w:r>
            <w:r w:rsidRPr="00B40E31">
              <w:rPr>
                <w:b/>
                <w:u w:val="single"/>
              </w:rPr>
              <w:t>for Clinical Use 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B40E31" w:rsidRDefault="006A7672" w:rsidP="006A7672">
            <w:pPr>
              <w:pStyle w:val="TableEntry"/>
              <w:rPr>
                <w:b/>
                <w:u w:val="single"/>
              </w:rPr>
            </w:pPr>
            <w:r w:rsidRPr="00B40E31">
              <w:rPr>
                <w:b/>
                <w:u w:val="single"/>
              </w:rPr>
              <w:t>3</w:t>
            </w:r>
          </w:p>
        </w:tc>
        <w:tc>
          <w:tcPr>
            <w:tcW w:w="5087" w:type="dxa"/>
          </w:tcPr>
          <w:p w14:paraId="24EDF069" w14:textId="053FA1E7" w:rsidR="006A7672" w:rsidRDefault="006A7672" w:rsidP="006A7672">
            <w:pPr>
              <w:pStyle w:val="TableEntry"/>
              <w:rPr>
                <w:b/>
                <w:u w:val="single"/>
              </w:rPr>
            </w:pPr>
            <w:r>
              <w:rPr>
                <w:b/>
                <w:u w:val="single"/>
              </w:rPr>
              <w:t>Sex-related parameters that may affect clinical treatment of this patient.</w:t>
            </w:r>
          </w:p>
          <w:p w14:paraId="6A49F683" w14:textId="77777777" w:rsidR="006A7672" w:rsidRDefault="006A7672" w:rsidP="006A7672">
            <w:pPr>
              <w:pStyle w:val="TableEntry"/>
              <w:rPr>
                <w:b/>
                <w:u w:val="single"/>
              </w:rPr>
            </w:pPr>
          </w:p>
          <w:p w14:paraId="303694CD" w14:textId="5C03ADF8" w:rsidR="006A7672" w:rsidRDefault="006A7672" w:rsidP="006A7672">
            <w:pPr>
              <w:pStyle w:val="TableEntry"/>
              <w:rPr>
                <w:b/>
                <w:u w:val="single"/>
              </w:rPr>
            </w:pPr>
            <w:r>
              <w:rPr>
                <w:b/>
                <w:u w:val="single"/>
              </w:rPr>
              <w:t>See section C.7.2.2.1.x2</w:t>
            </w:r>
          </w:p>
          <w:p w14:paraId="7F617EA7" w14:textId="77777777" w:rsidR="006A7672" w:rsidRDefault="006A7672" w:rsidP="006A7672">
            <w:pPr>
              <w:pStyle w:val="TableEntry"/>
              <w:rPr>
                <w:b/>
                <w:u w:val="single"/>
              </w:rPr>
            </w:pPr>
          </w:p>
          <w:p w14:paraId="61861D2D" w14:textId="3497DC43" w:rsidR="006A7672" w:rsidRPr="00B40E31" w:rsidRDefault="006A7672" w:rsidP="006A7672">
            <w:pPr>
              <w:pStyle w:val="TableEntry"/>
              <w:rPr>
                <w:b/>
                <w:u w:val="single"/>
              </w:rPr>
            </w:pPr>
            <w:r>
              <w:rPr>
                <w:b/>
                <w:u w:val="single"/>
              </w:rPr>
              <w:t>One or more items are permitted in this Sequence.</w:t>
            </w:r>
          </w:p>
        </w:tc>
      </w:tr>
      <w:tr w:rsidR="006A7672" w:rsidRPr="00B40E31" w14:paraId="57F2A52A" w14:textId="77777777" w:rsidTr="004D6E15">
        <w:trPr>
          <w:cantSplit/>
          <w:jc w:val="center"/>
        </w:trPr>
        <w:tc>
          <w:tcPr>
            <w:tcW w:w="1872" w:type="dxa"/>
          </w:tcPr>
          <w:p w14:paraId="1682D18E" w14:textId="1898BBC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6457743F" w:rsidR="006A7672" w:rsidRDefault="006A7672" w:rsidP="006A7672">
            <w:pPr>
              <w:pStyle w:val="TableEntry"/>
              <w:rPr>
                <w:b/>
                <w:u w:val="single"/>
              </w:rPr>
            </w:pPr>
            <w:r>
              <w:rPr>
                <w:b/>
                <w:u w:val="single"/>
              </w:rPr>
              <w:t>A single sex-related parameter that may affect clinical treatment of this patient.</w:t>
            </w:r>
          </w:p>
          <w:p w14:paraId="61F2A9A3" w14:textId="77777777" w:rsidR="006A7672" w:rsidRDefault="006A7672" w:rsidP="006A7672">
            <w:pPr>
              <w:pStyle w:val="TableEntry"/>
              <w:rPr>
                <w:b/>
                <w:u w:val="single"/>
              </w:rPr>
            </w:pPr>
          </w:p>
          <w:p w14:paraId="66BF6781" w14:textId="43E35F95" w:rsidR="006A7672" w:rsidRPr="00B40E31" w:rsidRDefault="006A7672" w:rsidP="006A7672">
            <w:pPr>
              <w:pStyle w:val="TableEntry"/>
              <w:rPr>
                <w:b/>
                <w:u w:val="single"/>
              </w:rPr>
            </w:pPr>
            <w:r>
              <w:rPr>
                <w:b/>
                <w:u w:val="single"/>
              </w:rPr>
              <w:t>Only a single item shall be included in this Sequence.</w:t>
            </w:r>
          </w:p>
        </w:tc>
      </w:tr>
      <w:tr w:rsidR="006A7672" w:rsidRPr="00B40E31" w14:paraId="2DF6CB24" w14:textId="77777777" w:rsidTr="004D6E15">
        <w:trPr>
          <w:cantSplit/>
          <w:jc w:val="center"/>
        </w:trPr>
        <w:tc>
          <w:tcPr>
            <w:tcW w:w="4417"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60CFE98C" w:rsidR="006A7672" w:rsidRPr="00B40E31" w:rsidRDefault="006A7672" w:rsidP="006A7672">
            <w:pPr>
              <w:pStyle w:val="TableEntry"/>
              <w:rPr>
                <w:b/>
                <w:u w:val="single"/>
              </w:rPr>
            </w:pPr>
            <w:r w:rsidRPr="00B40E31">
              <w:rPr>
                <w:b/>
                <w:u w:val="single"/>
              </w:rPr>
              <w:t xml:space="preserve">DCID </w:t>
            </w:r>
            <w:r>
              <w:rPr>
                <w:b/>
                <w:u w:val="single"/>
              </w:rPr>
              <w:t xml:space="preserve">CIDxxx2 Sex </w:t>
            </w:r>
            <w:commentRangeStart w:id="74"/>
            <w:r>
              <w:rPr>
                <w:b/>
                <w:u w:val="single"/>
              </w:rPr>
              <w:t>parameters</w:t>
            </w:r>
            <w:commentRangeEnd w:id="74"/>
            <w:r>
              <w:rPr>
                <w:rStyle w:val="CommentReference"/>
              </w:rPr>
              <w:commentReference w:id="74"/>
            </w:r>
            <w:r>
              <w:rPr>
                <w:b/>
                <w:u w:val="single"/>
              </w:rPr>
              <w:t xml:space="preserve"> for Clinical Use</w:t>
            </w:r>
          </w:p>
        </w:tc>
      </w:tr>
      <w:tr w:rsidR="006A7672" w:rsidRPr="00B40E31" w14:paraId="2A7A3B6E" w14:textId="77777777" w:rsidTr="004D6E15">
        <w:trPr>
          <w:cantSplit/>
          <w:jc w:val="center"/>
        </w:trPr>
        <w:tc>
          <w:tcPr>
            <w:tcW w:w="1872" w:type="dxa"/>
          </w:tcPr>
          <w:p w14:paraId="61DD4DA1" w14:textId="2B3C579D" w:rsidR="006A7672" w:rsidRPr="00B40E31" w:rsidRDefault="006A7672" w:rsidP="006A7672">
            <w:pPr>
              <w:pStyle w:val="TableEntry"/>
              <w:rPr>
                <w:b/>
                <w:u w:val="single"/>
              </w:rPr>
            </w:pPr>
            <w:r w:rsidRPr="00B40E31">
              <w:rPr>
                <w:b/>
                <w:u w:val="single"/>
              </w:rPr>
              <w:t>&gt;</w:t>
            </w:r>
            <w:r>
              <w:rPr>
                <w:b/>
                <w:u w:val="single"/>
              </w:rPr>
              <w:t>Applicability</w:t>
            </w:r>
          </w:p>
        </w:tc>
        <w:tc>
          <w:tcPr>
            <w:tcW w:w="1735" w:type="dxa"/>
          </w:tcPr>
          <w:p w14:paraId="01F80E02" w14:textId="41B15B0B" w:rsidR="006A7672" w:rsidRPr="00B40E31"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243E0126" w14:textId="7FF6D6B2" w:rsidR="006A7672" w:rsidRPr="00B40E31" w:rsidRDefault="006A7672" w:rsidP="006A7672">
            <w:pPr>
              <w:pStyle w:val="TableEntry"/>
              <w:rPr>
                <w:b/>
                <w:u w:val="single"/>
              </w:rPr>
            </w:pPr>
            <w:r>
              <w:rPr>
                <w:b/>
                <w:u w:val="single"/>
              </w:rPr>
              <w:t>3</w:t>
            </w:r>
          </w:p>
        </w:tc>
        <w:tc>
          <w:tcPr>
            <w:tcW w:w="5087" w:type="dxa"/>
          </w:tcPr>
          <w:p w14:paraId="3961CA30"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77966FE5" w14:textId="77777777" w:rsidR="006A7672" w:rsidRPr="00644674" w:rsidRDefault="006A7672" w:rsidP="006A7672">
            <w:pPr>
              <w:pStyle w:val="TableEntry"/>
              <w:rPr>
                <w:b/>
                <w:bCs/>
                <w:u w:val="single"/>
              </w:rPr>
            </w:pPr>
          </w:p>
          <w:p w14:paraId="614FA9F0"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79BEDEE7" w14:textId="3B97609A" w:rsidR="006A7672" w:rsidRPr="00A12E4A" w:rsidRDefault="006A7672" w:rsidP="006A7672">
            <w:pPr>
              <w:pStyle w:val="TableEntry"/>
              <w:rPr>
                <w:b/>
                <w:bCs/>
                <w:u w:val="single"/>
              </w:rPr>
            </w:pPr>
          </w:p>
        </w:tc>
      </w:tr>
      <w:tr w:rsidR="006A7672" w:rsidRPr="00B40E31" w14:paraId="5A12F7AF" w14:textId="77777777" w:rsidTr="004D6E15">
        <w:trPr>
          <w:cantSplit/>
          <w:jc w:val="center"/>
        </w:trPr>
        <w:tc>
          <w:tcPr>
            <w:tcW w:w="1872" w:type="dxa"/>
          </w:tcPr>
          <w:p w14:paraId="44371056" w14:textId="626C056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Comment</w:t>
            </w:r>
          </w:p>
        </w:tc>
        <w:tc>
          <w:tcPr>
            <w:tcW w:w="1735" w:type="dxa"/>
          </w:tcPr>
          <w:p w14:paraId="0F7A99E6" w14:textId="77777777" w:rsidR="006A7672" w:rsidRPr="00B40E31" w:rsidRDefault="006A7672" w:rsidP="006A7672">
            <w:pPr>
              <w:pStyle w:val="TableEntry"/>
              <w:rPr>
                <w:b/>
                <w:u w:val="single"/>
              </w:rPr>
            </w:pPr>
            <w:r w:rsidRPr="00B40E31">
              <w:rPr>
                <w:b/>
                <w:u w:val="single"/>
              </w:rPr>
              <w:t>(0010,xxx1)</w:t>
            </w:r>
          </w:p>
        </w:tc>
        <w:tc>
          <w:tcPr>
            <w:tcW w:w="810" w:type="dxa"/>
          </w:tcPr>
          <w:p w14:paraId="6D6EBA2F" w14:textId="35C85F7C" w:rsidR="006A7672" w:rsidRPr="00B40E31" w:rsidRDefault="006A7672" w:rsidP="006A7672">
            <w:pPr>
              <w:pStyle w:val="TableEntry"/>
              <w:rPr>
                <w:b/>
                <w:u w:val="single"/>
              </w:rPr>
            </w:pPr>
            <w:r>
              <w:rPr>
                <w:b/>
                <w:u w:val="single"/>
              </w:rPr>
              <w:t>1C</w:t>
            </w:r>
          </w:p>
        </w:tc>
        <w:tc>
          <w:tcPr>
            <w:tcW w:w="5087" w:type="dxa"/>
          </w:tcPr>
          <w:p w14:paraId="742E6244" w14:textId="61A28177" w:rsidR="006A7672" w:rsidRDefault="006A7672" w:rsidP="006A7672">
            <w:pPr>
              <w:pStyle w:val="TableEntry"/>
              <w:rPr>
                <w:b/>
                <w:u w:val="single"/>
              </w:rPr>
            </w:pPr>
            <w:r>
              <w:rPr>
                <w:b/>
                <w:u w:val="single"/>
              </w:rPr>
              <w:t>Further description of clinical implications and reasons for the selected parameter.</w:t>
            </w:r>
          </w:p>
          <w:p w14:paraId="20F1B814" w14:textId="77777777" w:rsidR="006A7672" w:rsidRDefault="006A7672" w:rsidP="006A7672">
            <w:pPr>
              <w:pStyle w:val="TableEntry"/>
              <w:rPr>
                <w:b/>
                <w:u w:val="single"/>
              </w:rPr>
            </w:pPr>
            <w:commentRangeStart w:id="75"/>
          </w:p>
          <w:p w14:paraId="4BE98EAA" w14:textId="2F1F2C3E" w:rsidR="006A7672" w:rsidRPr="00B40E31" w:rsidRDefault="006A7672" w:rsidP="006A7672">
            <w:pPr>
              <w:pStyle w:val="TableEntry"/>
              <w:rPr>
                <w:b/>
                <w:u w:val="single"/>
              </w:rPr>
            </w:pPr>
            <w:r>
              <w:rPr>
                <w:b/>
                <w:u w:val="single"/>
              </w:rPr>
              <w:t>Required if SPCU Code is “</w:t>
            </w:r>
            <w:r w:rsidRPr="008F1380">
              <w:rPr>
                <w:b/>
                <w:u w:val="single"/>
              </w:rPr>
              <w:t>Sup233-03</w:t>
            </w:r>
            <w:r>
              <w:rPr>
                <w:b/>
                <w:u w:val="single"/>
              </w:rPr>
              <w:t>” and SPCU Reference (0010,xx10) is not present.</w:t>
            </w:r>
            <w:commentRangeEnd w:id="75"/>
            <w:r>
              <w:rPr>
                <w:b/>
                <w:u w:val="single"/>
              </w:rPr>
              <w:t xml:space="preserve"> May be present otherwise.</w:t>
            </w:r>
            <w:r>
              <w:rPr>
                <w:rStyle w:val="CommentReference"/>
              </w:rPr>
              <w:commentReference w:id="75"/>
            </w:r>
          </w:p>
        </w:tc>
      </w:tr>
      <w:tr w:rsidR="006A7672" w:rsidRPr="00B40E31" w14:paraId="6E81B60F" w14:textId="77777777" w:rsidTr="004D6E15">
        <w:trPr>
          <w:cantSplit/>
          <w:jc w:val="center"/>
        </w:trPr>
        <w:tc>
          <w:tcPr>
            <w:tcW w:w="1872" w:type="dxa"/>
          </w:tcPr>
          <w:p w14:paraId="24B4CBF1" w14:textId="455E1EA3"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Reference</w:t>
            </w:r>
          </w:p>
        </w:tc>
        <w:tc>
          <w:tcPr>
            <w:tcW w:w="1735" w:type="dxa"/>
          </w:tcPr>
          <w:p w14:paraId="4700AE73" w14:textId="77777777" w:rsidR="006A7672" w:rsidRPr="00B40E31" w:rsidRDefault="006A7672" w:rsidP="006A7672">
            <w:pPr>
              <w:pStyle w:val="TableEntry"/>
              <w:rPr>
                <w:b/>
                <w:u w:val="single"/>
              </w:rPr>
            </w:pPr>
            <w:r w:rsidRPr="00B40E31">
              <w:rPr>
                <w:b/>
                <w:u w:val="single"/>
              </w:rPr>
              <w:t>(0010,xx10)</w:t>
            </w:r>
          </w:p>
        </w:tc>
        <w:tc>
          <w:tcPr>
            <w:tcW w:w="810" w:type="dxa"/>
          </w:tcPr>
          <w:p w14:paraId="003139B6" w14:textId="4391012A" w:rsidR="006A7672" w:rsidRPr="00B40E31" w:rsidRDefault="006A7672" w:rsidP="006A7672">
            <w:pPr>
              <w:pStyle w:val="TableEntry"/>
              <w:rPr>
                <w:b/>
                <w:u w:val="single"/>
              </w:rPr>
            </w:pPr>
            <w:r>
              <w:rPr>
                <w:b/>
                <w:u w:val="single"/>
              </w:rPr>
              <w:t>1C</w:t>
            </w:r>
          </w:p>
        </w:tc>
        <w:tc>
          <w:tcPr>
            <w:tcW w:w="5087" w:type="dxa"/>
          </w:tcPr>
          <w:p w14:paraId="356BB5C9" w14:textId="7379E6F8" w:rsidR="006A7672" w:rsidRDefault="006A7672" w:rsidP="006A7672">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Pr>
                <w:b/>
                <w:u w:val="single"/>
              </w:rPr>
              <w:t>selected parameter.</w:t>
            </w:r>
          </w:p>
          <w:p w14:paraId="255B2F13" w14:textId="77777777" w:rsidR="006A7672" w:rsidRDefault="006A7672" w:rsidP="006A7672">
            <w:pPr>
              <w:pStyle w:val="TableEntry"/>
              <w:rPr>
                <w:b/>
                <w:u w:val="single"/>
              </w:rPr>
            </w:pPr>
          </w:p>
          <w:p w14:paraId="7B7FBCFA" w14:textId="7B5FE5D3" w:rsidR="006A7672" w:rsidRPr="00B40E31" w:rsidRDefault="006A7672" w:rsidP="006A7672">
            <w:pPr>
              <w:pStyle w:val="TableEntry"/>
              <w:rPr>
                <w:b/>
                <w:u w:val="single"/>
              </w:rPr>
            </w:pPr>
            <w:r w:rsidRPr="008F1380">
              <w:rPr>
                <w:b/>
                <w:u w:val="single"/>
              </w:rPr>
              <w:t xml:space="preserve">Required if SPCU Code is “Sup233-03” and SPCU </w:t>
            </w:r>
            <w:r>
              <w:rPr>
                <w:b/>
                <w:u w:val="single"/>
              </w:rPr>
              <w:t>Comment</w:t>
            </w:r>
            <w:r w:rsidRPr="008F1380">
              <w:rPr>
                <w:b/>
                <w:u w:val="single"/>
              </w:rPr>
              <w:t xml:space="preserve"> (0010,xx10) is not present. May be present otherwise.</w:t>
            </w:r>
          </w:p>
        </w:tc>
      </w:tr>
      <w:tr w:rsidR="006A7672" w:rsidRPr="00B40E31" w14:paraId="1B55AEFB" w14:textId="77777777" w:rsidTr="004D6E15">
        <w:trPr>
          <w:cantSplit/>
          <w:jc w:val="center"/>
        </w:trPr>
        <w:tc>
          <w:tcPr>
            <w:tcW w:w="1872" w:type="dxa"/>
          </w:tcPr>
          <w:p w14:paraId="0132539E" w14:textId="1182B88E" w:rsidR="006A7672" w:rsidRPr="00B40E31" w:rsidRDefault="006A7672" w:rsidP="006A7672">
            <w:pPr>
              <w:pStyle w:val="TableEntry"/>
              <w:rPr>
                <w:b/>
                <w:u w:val="single"/>
              </w:rPr>
            </w:pPr>
            <w:bookmarkStart w:id="76"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6A7672" w:rsidRPr="00B40E31" w:rsidRDefault="006A7672" w:rsidP="006A7672">
            <w:pPr>
              <w:pStyle w:val="TableEntry"/>
              <w:rPr>
                <w:b/>
                <w:u w:val="single"/>
              </w:rPr>
            </w:pPr>
            <w:r w:rsidRPr="00B40E31">
              <w:rPr>
                <w:b/>
                <w:u w:val="single"/>
              </w:rPr>
              <w:t>(0010,xxx3)</w:t>
            </w:r>
          </w:p>
        </w:tc>
        <w:tc>
          <w:tcPr>
            <w:tcW w:w="810" w:type="dxa"/>
          </w:tcPr>
          <w:p w14:paraId="5F44D284" w14:textId="77777777" w:rsidR="006A7672" w:rsidRPr="00B40E31" w:rsidRDefault="006A7672" w:rsidP="006A7672">
            <w:pPr>
              <w:pStyle w:val="TableEntry"/>
              <w:rPr>
                <w:b/>
                <w:u w:val="single"/>
              </w:rPr>
            </w:pPr>
            <w:r w:rsidRPr="00B40E31">
              <w:rPr>
                <w:b/>
                <w:u w:val="single"/>
              </w:rPr>
              <w:t>3</w:t>
            </w:r>
          </w:p>
        </w:tc>
        <w:tc>
          <w:tcPr>
            <w:tcW w:w="5087" w:type="dxa"/>
          </w:tcPr>
          <w:p w14:paraId="38590DE9" w14:textId="3D8C4987" w:rsidR="006A7672" w:rsidRDefault="006A7672" w:rsidP="006A7672">
            <w:pPr>
              <w:pStyle w:val="TableEntry"/>
              <w:rPr>
                <w:b/>
                <w:u w:val="single"/>
              </w:rPr>
            </w:pPr>
            <w:r>
              <w:rPr>
                <w:b/>
                <w:u w:val="single"/>
              </w:rPr>
              <w:t>Names for addressing or discussing this patient.</w:t>
            </w:r>
          </w:p>
          <w:p w14:paraId="3E55BAEA" w14:textId="77777777" w:rsidR="006A7672" w:rsidRDefault="006A7672" w:rsidP="006A7672">
            <w:pPr>
              <w:pStyle w:val="TableEntry"/>
              <w:rPr>
                <w:b/>
                <w:u w:val="single"/>
              </w:rPr>
            </w:pPr>
          </w:p>
          <w:p w14:paraId="6E4D0214" w14:textId="08D07ABA" w:rsidR="006A7672" w:rsidRPr="00B40E31" w:rsidRDefault="006A7672" w:rsidP="006A7672">
            <w:pPr>
              <w:pStyle w:val="TableEntry"/>
              <w:rPr>
                <w:b/>
                <w:u w:val="single"/>
              </w:rPr>
            </w:pPr>
            <w:r>
              <w:rPr>
                <w:b/>
                <w:u w:val="single"/>
              </w:rPr>
              <w:t>One or more items are permitted in this Sequence.</w:t>
            </w:r>
          </w:p>
        </w:tc>
      </w:tr>
      <w:bookmarkEnd w:id="76"/>
      <w:tr w:rsidR="006A7672" w:rsidRPr="00B40E31" w14:paraId="1631175B" w14:textId="77777777" w:rsidTr="004D6E15">
        <w:trPr>
          <w:cantSplit/>
          <w:jc w:val="center"/>
        </w:trPr>
        <w:tc>
          <w:tcPr>
            <w:tcW w:w="1872" w:type="dxa"/>
          </w:tcPr>
          <w:p w14:paraId="41269472" w14:textId="3DBCE030" w:rsidR="006A7672" w:rsidRPr="00B40E31" w:rsidRDefault="006A7672" w:rsidP="006A7672">
            <w:pPr>
              <w:pStyle w:val="TableEntry"/>
              <w:rPr>
                <w:b/>
                <w:u w:val="single"/>
              </w:rPr>
            </w:pPr>
            <w:commentRangeStart w:id="77"/>
            <w:commentRangeStart w:id="78"/>
            <w:commentRangeStart w:id="79"/>
            <w:r w:rsidRPr="00B40E31">
              <w:rPr>
                <w:b/>
                <w:u w:val="single"/>
              </w:rPr>
              <w:t>&gt;Name</w:t>
            </w:r>
            <w:commentRangeEnd w:id="77"/>
            <w:r w:rsidRPr="00B40E31">
              <w:commentReference w:id="77"/>
            </w:r>
            <w:commentRangeEnd w:id="78"/>
            <w:r>
              <w:rPr>
                <w:rStyle w:val="CommentReference"/>
              </w:rPr>
              <w:commentReference w:id="78"/>
            </w:r>
            <w:commentRangeEnd w:id="79"/>
            <w:r>
              <w:rPr>
                <w:rStyle w:val="CommentReference"/>
              </w:rPr>
              <w:commentReference w:id="79"/>
            </w:r>
            <w:r>
              <w:rPr>
                <w:b/>
                <w:u w:val="single"/>
              </w:rPr>
              <w:t xml:space="preserve"> to use</w:t>
            </w:r>
          </w:p>
        </w:tc>
        <w:tc>
          <w:tcPr>
            <w:tcW w:w="1735" w:type="dxa"/>
          </w:tcPr>
          <w:p w14:paraId="0019BB46" w14:textId="77777777" w:rsidR="006A7672" w:rsidRPr="00B40E31" w:rsidRDefault="006A7672" w:rsidP="006A7672">
            <w:pPr>
              <w:pStyle w:val="TableEntry"/>
              <w:rPr>
                <w:b/>
                <w:u w:val="single"/>
              </w:rPr>
            </w:pPr>
            <w:r w:rsidRPr="00B40E31">
              <w:rPr>
                <w:b/>
                <w:u w:val="single"/>
              </w:rPr>
              <w:t>(0010,xx12)</w:t>
            </w:r>
          </w:p>
        </w:tc>
        <w:tc>
          <w:tcPr>
            <w:tcW w:w="810" w:type="dxa"/>
          </w:tcPr>
          <w:p w14:paraId="76322872" w14:textId="77777777" w:rsidR="006A7672" w:rsidRPr="00B40E31" w:rsidRDefault="006A7672" w:rsidP="006A7672">
            <w:pPr>
              <w:pStyle w:val="TableEntry"/>
              <w:rPr>
                <w:b/>
                <w:u w:val="single"/>
              </w:rPr>
            </w:pPr>
            <w:r w:rsidRPr="00B40E31">
              <w:rPr>
                <w:b/>
                <w:u w:val="single"/>
              </w:rPr>
              <w:t>1</w:t>
            </w:r>
          </w:p>
        </w:tc>
        <w:tc>
          <w:tcPr>
            <w:tcW w:w="5087" w:type="dxa"/>
          </w:tcPr>
          <w:p w14:paraId="7BAF5EB8" w14:textId="5F336689" w:rsidR="006A7672" w:rsidRDefault="006A7672" w:rsidP="006A7672">
            <w:pPr>
              <w:pStyle w:val="TableEntry"/>
              <w:rPr>
                <w:b/>
                <w:u w:val="single"/>
              </w:rPr>
            </w:pPr>
            <w:r>
              <w:rPr>
                <w:b/>
                <w:u w:val="single"/>
              </w:rPr>
              <w:t xml:space="preserve">A name to be used when addressing or discussing this patient.  </w:t>
            </w:r>
          </w:p>
          <w:p w14:paraId="348CC05A" w14:textId="77777777" w:rsidR="006A7672" w:rsidRDefault="006A7672" w:rsidP="006A7672">
            <w:pPr>
              <w:pStyle w:val="TableEntry"/>
              <w:rPr>
                <w:b/>
                <w:u w:val="single"/>
              </w:rPr>
            </w:pPr>
          </w:p>
          <w:p w14:paraId="7D468A35" w14:textId="54DADB68" w:rsidR="006A7672" w:rsidRPr="00B40E31" w:rsidRDefault="006A7672" w:rsidP="006A7672">
            <w:pPr>
              <w:pStyle w:val="TableEntry"/>
              <w:rPr>
                <w:b/>
                <w:u w:val="single"/>
              </w:rPr>
            </w:pPr>
            <w:r>
              <w:rPr>
                <w:b/>
                <w:u w:val="single"/>
              </w:rPr>
              <w:t xml:space="preserve">This need not be an official name nor comply with any particular name structure.  </w:t>
            </w:r>
          </w:p>
        </w:tc>
      </w:tr>
      <w:tr w:rsidR="006A7672" w:rsidRPr="00C827B5" w14:paraId="770AB71C" w14:textId="77777777" w:rsidTr="004D6E15">
        <w:trPr>
          <w:cantSplit/>
          <w:jc w:val="center"/>
        </w:trPr>
        <w:tc>
          <w:tcPr>
            <w:tcW w:w="1872" w:type="dxa"/>
          </w:tcPr>
          <w:p w14:paraId="5D6BEA17" w14:textId="2D613691" w:rsidR="006A7672" w:rsidRPr="00C827B5" w:rsidRDefault="006A7672" w:rsidP="006A7672">
            <w:pPr>
              <w:pStyle w:val="TableEntry"/>
              <w:rPr>
                <w:b/>
                <w:bCs/>
                <w:u w:val="single"/>
              </w:rPr>
            </w:pPr>
            <w:r w:rsidRPr="00B40E31">
              <w:rPr>
                <w:b/>
                <w:u w:val="single"/>
              </w:rPr>
              <w:t>&gt;</w:t>
            </w:r>
            <w:r>
              <w:rPr>
                <w:b/>
                <w:u w:val="single"/>
              </w:rPr>
              <w:t>Applicability</w:t>
            </w:r>
          </w:p>
        </w:tc>
        <w:tc>
          <w:tcPr>
            <w:tcW w:w="1735" w:type="dxa"/>
          </w:tcPr>
          <w:p w14:paraId="10004FD9" w14:textId="4797D21C" w:rsidR="006A7672" w:rsidRPr="00C827B5" w:rsidRDefault="006A7672" w:rsidP="006A7672">
            <w:pPr>
              <w:pStyle w:val="TableEntry"/>
              <w:rPr>
                <w:b/>
                <w:bCs/>
                <w:u w:val="single"/>
              </w:rPr>
            </w:pPr>
            <w:r w:rsidRPr="00B40E31">
              <w:rPr>
                <w:b/>
                <w:u w:val="single"/>
              </w:rPr>
              <w:t>(0010,xx</w:t>
            </w:r>
            <w:r>
              <w:rPr>
                <w:b/>
                <w:u w:val="single"/>
              </w:rPr>
              <w:t>27</w:t>
            </w:r>
            <w:r w:rsidRPr="00B40E31">
              <w:rPr>
                <w:b/>
                <w:u w:val="single"/>
              </w:rPr>
              <w:t>)</w:t>
            </w:r>
          </w:p>
        </w:tc>
        <w:tc>
          <w:tcPr>
            <w:tcW w:w="810" w:type="dxa"/>
          </w:tcPr>
          <w:p w14:paraId="7703E2FD" w14:textId="72614177" w:rsidR="006A7672" w:rsidRPr="00C827B5" w:rsidRDefault="006A7672" w:rsidP="006A7672">
            <w:pPr>
              <w:pStyle w:val="TableEntry"/>
              <w:rPr>
                <w:b/>
                <w:bCs/>
                <w:u w:val="single"/>
              </w:rPr>
            </w:pPr>
            <w:r>
              <w:rPr>
                <w:b/>
                <w:u w:val="single"/>
              </w:rPr>
              <w:t>3</w:t>
            </w:r>
          </w:p>
        </w:tc>
        <w:tc>
          <w:tcPr>
            <w:tcW w:w="5087" w:type="dxa"/>
          </w:tcPr>
          <w:p w14:paraId="22C963C3"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230505B6" w14:textId="77777777" w:rsidR="006A7672" w:rsidRPr="00644674" w:rsidRDefault="006A7672" w:rsidP="006A7672">
            <w:pPr>
              <w:pStyle w:val="TableEntry"/>
              <w:rPr>
                <w:b/>
                <w:bCs/>
                <w:u w:val="single"/>
              </w:rPr>
            </w:pPr>
          </w:p>
          <w:p w14:paraId="12B8D0BD"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6B27F5B9" w14:textId="18196F24" w:rsidR="006A7672" w:rsidRPr="00C827B5" w:rsidRDefault="006A7672" w:rsidP="006A7672">
            <w:pPr>
              <w:pStyle w:val="TableEntry"/>
              <w:rPr>
                <w:b/>
                <w:bCs/>
                <w:u w:val="single"/>
              </w:rPr>
            </w:pPr>
          </w:p>
        </w:tc>
      </w:tr>
      <w:tr w:rsidR="006A7672" w:rsidRPr="00B40E31" w14:paraId="779503A4" w14:textId="77777777" w:rsidTr="004D6E15">
        <w:trPr>
          <w:cantSplit/>
          <w:jc w:val="center"/>
        </w:trPr>
        <w:tc>
          <w:tcPr>
            <w:tcW w:w="1872" w:type="dxa"/>
          </w:tcPr>
          <w:p w14:paraId="32A9AFED" w14:textId="77777777" w:rsidR="006A7672" w:rsidRPr="00B40E31" w:rsidRDefault="006A7672" w:rsidP="006A7672">
            <w:pPr>
              <w:pStyle w:val="TableEntry"/>
              <w:rPr>
                <w:b/>
                <w:u w:val="single"/>
              </w:rPr>
            </w:pPr>
            <w:commentRangeStart w:id="80"/>
            <w:r w:rsidRPr="00B40E31">
              <w:rPr>
                <w:b/>
                <w:u w:val="single"/>
              </w:rPr>
              <w:lastRenderedPageBreak/>
              <w:t>&gt;Name to Use Comment</w:t>
            </w:r>
          </w:p>
        </w:tc>
        <w:tc>
          <w:tcPr>
            <w:tcW w:w="1735" w:type="dxa"/>
          </w:tcPr>
          <w:p w14:paraId="32CED49D" w14:textId="77777777" w:rsidR="006A7672" w:rsidRPr="00B40E31" w:rsidRDefault="006A7672" w:rsidP="006A7672">
            <w:pPr>
              <w:pStyle w:val="TableEntry"/>
              <w:rPr>
                <w:b/>
                <w:u w:val="single"/>
              </w:rPr>
            </w:pPr>
            <w:r w:rsidRPr="00B40E31">
              <w:rPr>
                <w:b/>
                <w:u w:val="single"/>
              </w:rPr>
              <w:t>(0010,xx13)</w:t>
            </w:r>
          </w:p>
        </w:tc>
        <w:tc>
          <w:tcPr>
            <w:tcW w:w="810" w:type="dxa"/>
          </w:tcPr>
          <w:p w14:paraId="43BF69BF" w14:textId="77777777" w:rsidR="006A7672" w:rsidRPr="00B40E31" w:rsidRDefault="006A7672" w:rsidP="006A7672">
            <w:pPr>
              <w:pStyle w:val="TableEntry"/>
              <w:rPr>
                <w:b/>
                <w:u w:val="single"/>
              </w:rPr>
            </w:pPr>
            <w:r w:rsidRPr="00B40E31">
              <w:rPr>
                <w:b/>
                <w:u w:val="single"/>
              </w:rPr>
              <w:t>3</w:t>
            </w:r>
          </w:p>
        </w:tc>
        <w:tc>
          <w:tcPr>
            <w:tcW w:w="5087" w:type="dxa"/>
          </w:tcPr>
          <w:p w14:paraId="21488EA5" w14:textId="7C01CE77" w:rsidR="006A7672" w:rsidRPr="00B40E31" w:rsidRDefault="006A7672" w:rsidP="006A7672">
            <w:pPr>
              <w:pStyle w:val="TableEntry"/>
              <w:rPr>
                <w:b/>
                <w:u w:val="single"/>
              </w:rPr>
            </w:pPr>
            <w:r>
              <w:rPr>
                <w:b/>
                <w:u w:val="single"/>
              </w:rPr>
              <w:t>Further explanation of appropriate name usage</w:t>
            </w:r>
            <w:commentRangeEnd w:id="80"/>
            <w:r>
              <w:rPr>
                <w:rStyle w:val="CommentReference"/>
              </w:rPr>
              <w:commentReference w:id="80"/>
            </w:r>
          </w:p>
        </w:tc>
      </w:tr>
      <w:tr w:rsidR="006A7672" w:rsidRPr="00B40E31" w14:paraId="233ABC7B" w14:textId="77777777" w:rsidTr="004D6E15">
        <w:trPr>
          <w:cantSplit/>
          <w:jc w:val="center"/>
        </w:trPr>
        <w:tc>
          <w:tcPr>
            <w:tcW w:w="1872" w:type="dxa"/>
          </w:tcPr>
          <w:p w14:paraId="66A484D4" w14:textId="77777777" w:rsidR="006A7672" w:rsidRPr="00B40E31" w:rsidRDefault="006A7672" w:rsidP="006A7672">
            <w:pPr>
              <w:pStyle w:val="TableEntry"/>
              <w:rPr>
                <w:b/>
                <w:u w:val="single"/>
              </w:rPr>
            </w:pPr>
            <w:r w:rsidRPr="00B40E31">
              <w:rPr>
                <w:b/>
                <w:u w:val="single"/>
              </w:rPr>
              <w:t>Third person pronoun Sequence</w:t>
            </w:r>
          </w:p>
        </w:tc>
        <w:tc>
          <w:tcPr>
            <w:tcW w:w="1735" w:type="dxa"/>
          </w:tcPr>
          <w:p w14:paraId="5088A882" w14:textId="77777777" w:rsidR="006A7672" w:rsidRPr="00B40E31" w:rsidRDefault="006A7672" w:rsidP="006A7672">
            <w:pPr>
              <w:pStyle w:val="TableEntry"/>
              <w:rPr>
                <w:b/>
                <w:u w:val="single"/>
              </w:rPr>
            </w:pPr>
            <w:r w:rsidRPr="00B40E31">
              <w:rPr>
                <w:b/>
                <w:u w:val="single"/>
              </w:rPr>
              <w:t>(0010,xx21)</w:t>
            </w:r>
          </w:p>
        </w:tc>
        <w:tc>
          <w:tcPr>
            <w:tcW w:w="810" w:type="dxa"/>
          </w:tcPr>
          <w:p w14:paraId="25B567DB" w14:textId="77777777" w:rsidR="006A7672" w:rsidRPr="00B40E31" w:rsidRDefault="006A7672" w:rsidP="006A7672">
            <w:pPr>
              <w:pStyle w:val="TableEntry"/>
              <w:rPr>
                <w:b/>
                <w:u w:val="single"/>
              </w:rPr>
            </w:pPr>
            <w:r w:rsidRPr="00B40E31">
              <w:rPr>
                <w:b/>
                <w:u w:val="single"/>
              </w:rPr>
              <w:t>3</w:t>
            </w:r>
          </w:p>
        </w:tc>
        <w:tc>
          <w:tcPr>
            <w:tcW w:w="5087" w:type="dxa"/>
          </w:tcPr>
          <w:p w14:paraId="27974349" w14:textId="18B12BC9" w:rsidR="006A7672" w:rsidRDefault="006A7672" w:rsidP="006A7672">
            <w:pPr>
              <w:pStyle w:val="TableEntry"/>
              <w:rPr>
                <w:b/>
                <w:u w:val="single"/>
              </w:rPr>
            </w:pPr>
            <w:r>
              <w:rPr>
                <w:b/>
                <w:u w:val="single"/>
              </w:rPr>
              <w:t xml:space="preserve">Pronoun sets </w:t>
            </w:r>
            <w:r w:rsidRPr="00014EF8">
              <w:rPr>
                <w:b/>
                <w:u w:val="single"/>
              </w:rPr>
              <w:t>for discussing this patient</w:t>
            </w:r>
            <w:r>
              <w:rPr>
                <w:b/>
                <w:u w:val="single"/>
              </w:rPr>
              <w:t>.</w:t>
            </w:r>
          </w:p>
          <w:p w14:paraId="350D709C" w14:textId="77777777" w:rsidR="006A7672" w:rsidRDefault="006A7672" w:rsidP="006A7672">
            <w:pPr>
              <w:pStyle w:val="TableEntry"/>
              <w:rPr>
                <w:b/>
                <w:u w:val="single"/>
              </w:rPr>
            </w:pPr>
          </w:p>
          <w:p w14:paraId="3B5E143A" w14:textId="2D8A54C6" w:rsidR="006A7672" w:rsidRPr="00B40E31" w:rsidRDefault="006A7672" w:rsidP="006A7672">
            <w:pPr>
              <w:pStyle w:val="TableEntry"/>
              <w:rPr>
                <w:b/>
                <w:u w:val="single"/>
              </w:rPr>
            </w:pPr>
            <w:r>
              <w:rPr>
                <w:b/>
                <w:u w:val="single"/>
              </w:rPr>
              <w:t>One or more items are permitted in this sequence.</w:t>
            </w:r>
          </w:p>
        </w:tc>
      </w:tr>
      <w:tr w:rsidR="006A7672" w:rsidRPr="00B40E31" w14:paraId="63DA53BA" w14:textId="77777777" w:rsidTr="004D6E15">
        <w:trPr>
          <w:cantSplit/>
          <w:jc w:val="center"/>
        </w:trPr>
        <w:tc>
          <w:tcPr>
            <w:tcW w:w="1872" w:type="dxa"/>
          </w:tcPr>
          <w:p w14:paraId="1F5D7222" w14:textId="4F867189" w:rsidR="006A7672" w:rsidRPr="00B40E31" w:rsidRDefault="006A7672" w:rsidP="006A7672">
            <w:pPr>
              <w:pStyle w:val="TableEntry"/>
              <w:rPr>
                <w:b/>
                <w:u w:val="single"/>
              </w:rPr>
            </w:pPr>
            <w:r w:rsidRPr="00B40E31">
              <w:rPr>
                <w:b/>
                <w:u w:val="single"/>
              </w:rPr>
              <w:t>&gt;Pronoun Code</w:t>
            </w:r>
            <w:r>
              <w:rPr>
                <w:b/>
                <w:u w:val="single"/>
              </w:rPr>
              <w:t xml:space="preserve"> Sequence</w:t>
            </w:r>
          </w:p>
        </w:tc>
        <w:tc>
          <w:tcPr>
            <w:tcW w:w="1735" w:type="dxa"/>
          </w:tcPr>
          <w:p w14:paraId="5EF045B6" w14:textId="77777777" w:rsidR="006A7672" w:rsidRPr="00B40E31" w:rsidRDefault="006A7672" w:rsidP="006A7672">
            <w:pPr>
              <w:pStyle w:val="TableEntry"/>
              <w:rPr>
                <w:b/>
                <w:u w:val="single"/>
              </w:rPr>
            </w:pPr>
            <w:r w:rsidRPr="00B40E31">
              <w:rPr>
                <w:b/>
                <w:u w:val="single"/>
              </w:rPr>
              <w:t>(0010,xx22)</w:t>
            </w:r>
          </w:p>
        </w:tc>
        <w:tc>
          <w:tcPr>
            <w:tcW w:w="810" w:type="dxa"/>
          </w:tcPr>
          <w:p w14:paraId="42AF3C45" w14:textId="232098B4" w:rsidR="006A7672" w:rsidRPr="00B40E31" w:rsidRDefault="006A7672" w:rsidP="006A7672">
            <w:pPr>
              <w:pStyle w:val="TableEntry"/>
              <w:rPr>
                <w:b/>
                <w:u w:val="single"/>
              </w:rPr>
            </w:pPr>
            <w:r>
              <w:rPr>
                <w:b/>
                <w:u w:val="single"/>
              </w:rPr>
              <w:t>1</w:t>
            </w:r>
          </w:p>
        </w:tc>
        <w:tc>
          <w:tcPr>
            <w:tcW w:w="5087" w:type="dxa"/>
          </w:tcPr>
          <w:p w14:paraId="5C43E93A" w14:textId="501A7996" w:rsidR="006A7672" w:rsidRDefault="006A7672" w:rsidP="006A7672">
            <w:pPr>
              <w:pStyle w:val="TableEntry"/>
              <w:rPr>
                <w:b/>
                <w:u w:val="single"/>
              </w:rPr>
            </w:pPr>
            <w:r>
              <w:rPr>
                <w:b/>
                <w:u w:val="single"/>
              </w:rPr>
              <w:t>Pronoun set to be used when discussing this patient.</w:t>
            </w:r>
          </w:p>
          <w:p w14:paraId="12A74EDC" w14:textId="77777777" w:rsidR="006A7672" w:rsidRDefault="006A7672" w:rsidP="006A7672">
            <w:pPr>
              <w:pStyle w:val="TableEntry"/>
              <w:rPr>
                <w:b/>
                <w:u w:val="single"/>
              </w:rPr>
            </w:pPr>
          </w:p>
          <w:p w14:paraId="57A80525" w14:textId="6A12000F" w:rsidR="006A7672" w:rsidRPr="00B40E31" w:rsidRDefault="006A7672" w:rsidP="006A7672">
            <w:pPr>
              <w:pStyle w:val="TableEntry"/>
              <w:rPr>
                <w:b/>
                <w:u w:val="single"/>
              </w:rPr>
            </w:pPr>
            <w:r>
              <w:rPr>
                <w:b/>
                <w:u w:val="single"/>
              </w:rPr>
              <w:t>Only a single item shall be included in this Sequence.</w:t>
            </w:r>
          </w:p>
        </w:tc>
      </w:tr>
      <w:tr w:rsidR="006A7672" w:rsidRPr="00B40E31" w14:paraId="7157AAB1" w14:textId="77777777" w:rsidTr="004D6E15">
        <w:trPr>
          <w:cantSplit/>
          <w:jc w:val="center"/>
        </w:trPr>
        <w:tc>
          <w:tcPr>
            <w:tcW w:w="4417" w:type="dxa"/>
            <w:gridSpan w:val="3"/>
          </w:tcPr>
          <w:p w14:paraId="49CAE701"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080CE270" w14:textId="6972AC32" w:rsidR="006A7672" w:rsidRPr="00B40E31" w:rsidRDefault="006A7672" w:rsidP="006A7672">
            <w:pPr>
              <w:pStyle w:val="TableEntry"/>
              <w:rPr>
                <w:b/>
                <w:u w:val="single"/>
              </w:rPr>
            </w:pPr>
            <w:r w:rsidRPr="00B40E31">
              <w:rPr>
                <w:b/>
                <w:u w:val="single"/>
              </w:rPr>
              <w:t xml:space="preserve">DCID </w:t>
            </w:r>
            <w:r>
              <w:rPr>
                <w:b/>
                <w:u w:val="single"/>
              </w:rPr>
              <w:t>CIDxxx4 Third Person Pronoun Sets.</w:t>
            </w:r>
          </w:p>
        </w:tc>
      </w:tr>
      <w:tr w:rsidR="006A7672" w:rsidRPr="00C827B5" w14:paraId="20FF03C0" w14:textId="77777777" w:rsidTr="004D6E15">
        <w:trPr>
          <w:cantSplit/>
          <w:jc w:val="center"/>
        </w:trPr>
        <w:tc>
          <w:tcPr>
            <w:tcW w:w="1872" w:type="dxa"/>
          </w:tcPr>
          <w:p w14:paraId="1F6A7CAC" w14:textId="01B63C2C" w:rsidR="006A7672" w:rsidRPr="00C827B5" w:rsidRDefault="006A7672" w:rsidP="006A7672">
            <w:pPr>
              <w:pStyle w:val="TableEntry"/>
              <w:rPr>
                <w:b/>
                <w:u w:val="single"/>
              </w:rPr>
            </w:pPr>
            <w:r w:rsidRPr="00B40E31">
              <w:rPr>
                <w:b/>
                <w:u w:val="single"/>
              </w:rPr>
              <w:t>&gt;</w:t>
            </w:r>
            <w:r>
              <w:rPr>
                <w:b/>
                <w:u w:val="single"/>
              </w:rPr>
              <w:t>Applicability</w:t>
            </w:r>
          </w:p>
        </w:tc>
        <w:tc>
          <w:tcPr>
            <w:tcW w:w="1735" w:type="dxa"/>
          </w:tcPr>
          <w:p w14:paraId="533D89C8" w14:textId="74563F08" w:rsidR="006A7672" w:rsidRPr="00C827B5"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7ADB9971" w14:textId="0D14E3CE" w:rsidR="006A7672" w:rsidRPr="00C827B5" w:rsidRDefault="006A7672" w:rsidP="006A7672">
            <w:pPr>
              <w:pStyle w:val="TableEntry"/>
              <w:rPr>
                <w:b/>
                <w:u w:val="single"/>
              </w:rPr>
            </w:pPr>
            <w:r>
              <w:rPr>
                <w:b/>
                <w:u w:val="single"/>
              </w:rPr>
              <w:t>3</w:t>
            </w:r>
          </w:p>
        </w:tc>
        <w:tc>
          <w:tcPr>
            <w:tcW w:w="5087" w:type="dxa"/>
          </w:tcPr>
          <w:p w14:paraId="0164DEEB"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15C88529" w14:textId="77777777" w:rsidR="006A7672" w:rsidRPr="00644674" w:rsidRDefault="006A7672" w:rsidP="006A7672">
            <w:pPr>
              <w:pStyle w:val="TableEntry"/>
              <w:rPr>
                <w:b/>
                <w:bCs/>
                <w:u w:val="single"/>
              </w:rPr>
            </w:pPr>
          </w:p>
          <w:p w14:paraId="48A93AAE"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559A7172" w14:textId="7574155F" w:rsidR="006A7672" w:rsidRPr="00C827B5" w:rsidRDefault="006A7672" w:rsidP="006A7672">
            <w:pPr>
              <w:pStyle w:val="TableEntry"/>
              <w:rPr>
                <w:b/>
                <w:u w:val="single"/>
              </w:rPr>
            </w:pPr>
          </w:p>
        </w:tc>
      </w:tr>
      <w:tr w:rsidR="006A7672" w:rsidRPr="00B40E31" w14:paraId="517435B3" w14:textId="77777777" w:rsidTr="004D6E15">
        <w:trPr>
          <w:cantSplit/>
          <w:jc w:val="center"/>
        </w:trPr>
        <w:tc>
          <w:tcPr>
            <w:tcW w:w="1872" w:type="dxa"/>
          </w:tcPr>
          <w:p w14:paraId="02DADA52" w14:textId="77777777" w:rsidR="006A7672" w:rsidRPr="00B40E31" w:rsidRDefault="006A7672" w:rsidP="006A7672">
            <w:pPr>
              <w:pStyle w:val="TableEntry"/>
              <w:rPr>
                <w:b/>
                <w:u w:val="single"/>
              </w:rPr>
            </w:pPr>
            <w:r w:rsidRPr="00B40E31">
              <w:rPr>
                <w:b/>
                <w:u w:val="single"/>
              </w:rPr>
              <w:t>&gt;Pronoun Comment</w:t>
            </w:r>
          </w:p>
        </w:tc>
        <w:tc>
          <w:tcPr>
            <w:tcW w:w="1735" w:type="dxa"/>
          </w:tcPr>
          <w:p w14:paraId="20F6314A" w14:textId="77777777" w:rsidR="006A7672" w:rsidRPr="00B40E31" w:rsidRDefault="006A7672" w:rsidP="006A7672">
            <w:pPr>
              <w:pStyle w:val="TableEntry"/>
              <w:rPr>
                <w:b/>
                <w:u w:val="single"/>
              </w:rPr>
            </w:pPr>
            <w:r w:rsidRPr="00B40E31">
              <w:rPr>
                <w:b/>
                <w:u w:val="single"/>
              </w:rPr>
              <w:t>(0010,xx23)</w:t>
            </w:r>
          </w:p>
        </w:tc>
        <w:tc>
          <w:tcPr>
            <w:tcW w:w="810" w:type="dxa"/>
          </w:tcPr>
          <w:p w14:paraId="1FCDB1E3" w14:textId="77777777" w:rsidR="006A7672" w:rsidRPr="00B40E31" w:rsidRDefault="006A7672" w:rsidP="006A7672">
            <w:pPr>
              <w:pStyle w:val="TableEntry"/>
              <w:rPr>
                <w:b/>
                <w:u w:val="single"/>
              </w:rPr>
            </w:pPr>
            <w:r w:rsidRPr="00B40E31">
              <w:rPr>
                <w:b/>
                <w:u w:val="single"/>
              </w:rPr>
              <w:t>3</w:t>
            </w:r>
          </w:p>
        </w:tc>
        <w:tc>
          <w:tcPr>
            <w:tcW w:w="5087" w:type="dxa"/>
          </w:tcPr>
          <w:p w14:paraId="312E1F51" w14:textId="646C806F" w:rsidR="006A7672" w:rsidRPr="00B40E31" w:rsidRDefault="006A7672" w:rsidP="006A7672">
            <w:pPr>
              <w:pStyle w:val="TableEntry"/>
              <w:rPr>
                <w:b/>
                <w:u w:val="single"/>
              </w:rPr>
            </w:pPr>
            <w:r>
              <w:rPr>
                <w:b/>
                <w:u w:val="single"/>
              </w:rPr>
              <w:t>Further explanation of pronoun usage</w:t>
            </w:r>
          </w:p>
        </w:tc>
      </w:tr>
      <w:tr w:rsidR="006A7672" w:rsidRPr="00B40E31" w14:paraId="61F489DF" w14:textId="77777777" w:rsidTr="004D6E15">
        <w:trPr>
          <w:cantSplit/>
          <w:jc w:val="center"/>
        </w:trPr>
        <w:tc>
          <w:tcPr>
            <w:tcW w:w="1872" w:type="dxa"/>
          </w:tcPr>
          <w:p w14:paraId="748FFD23" w14:textId="63327339" w:rsidR="006A7672" w:rsidRPr="00B40E31" w:rsidRDefault="006A7672" w:rsidP="006A7672">
            <w:pPr>
              <w:pStyle w:val="TableEntry"/>
              <w:rPr>
                <w:b/>
                <w:u w:val="single"/>
              </w:rPr>
            </w:pPr>
            <w:r>
              <w:rPr>
                <w:b/>
                <w:u w:val="single"/>
              </w:rPr>
              <w:t>…</w:t>
            </w:r>
          </w:p>
        </w:tc>
        <w:tc>
          <w:tcPr>
            <w:tcW w:w="1735" w:type="dxa"/>
          </w:tcPr>
          <w:p w14:paraId="52EF120A" w14:textId="77777777" w:rsidR="006A7672" w:rsidRPr="00B40E31" w:rsidRDefault="006A7672" w:rsidP="006A7672">
            <w:pPr>
              <w:pStyle w:val="TableEntry"/>
              <w:rPr>
                <w:b/>
                <w:u w:val="single"/>
              </w:rPr>
            </w:pPr>
          </w:p>
        </w:tc>
        <w:tc>
          <w:tcPr>
            <w:tcW w:w="810" w:type="dxa"/>
          </w:tcPr>
          <w:p w14:paraId="3893D9E2" w14:textId="77777777" w:rsidR="006A7672" w:rsidRPr="00B40E31" w:rsidRDefault="006A7672" w:rsidP="006A7672">
            <w:pPr>
              <w:pStyle w:val="TableEntry"/>
              <w:rPr>
                <w:b/>
                <w:u w:val="single"/>
              </w:rPr>
            </w:pPr>
          </w:p>
        </w:tc>
        <w:tc>
          <w:tcPr>
            <w:tcW w:w="5087" w:type="dxa"/>
          </w:tcPr>
          <w:p w14:paraId="1B1A7B2F" w14:textId="77777777" w:rsidR="006A7672" w:rsidRDefault="006A7672" w:rsidP="006A7672">
            <w:pPr>
              <w:pStyle w:val="TableEntry"/>
              <w:rPr>
                <w:b/>
                <w:u w:val="single"/>
              </w:rPr>
            </w:pPr>
          </w:p>
        </w:tc>
      </w:tr>
      <w:bookmarkEnd w:id="70"/>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1" w:name="_Toc137748125"/>
      <w:r>
        <w:t>C.7.2.2</w:t>
      </w:r>
      <w:r w:rsidR="00C827B5">
        <w:t>.1.x</w:t>
      </w:r>
      <w:r w:rsidR="001D582F">
        <w:t>1</w:t>
      </w:r>
      <w:r w:rsidR="00C827B5">
        <w:tab/>
        <w:t>Patient's Gender and Sex Attribute</w:t>
      </w:r>
      <w:r w:rsidR="008F17CA">
        <w:t>s</w:t>
      </w:r>
      <w:bookmarkEnd w:id="81"/>
    </w:p>
    <w:p w14:paraId="2B6B60E2" w14:textId="2AA7946E" w:rsidR="008F17CA" w:rsidRDefault="002C78F7" w:rsidP="00C827B5">
      <w:r>
        <w:t>The Gender and Sex Attributes are instantiations of the</w:t>
      </w:r>
      <w:r w:rsidR="008F17CA">
        <w:t xml:space="preserve"> HL7 Gender Harmony logical model </w:t>
      </w:r>
      <w:r>
        <w:t>(</w:t>
      </w:r>
      <w:hyperlink r:id="rId17" w:history="1">
        <w:r w:rsidRPr="00F8066E">
          <w:rPr>
            <w:rStyle w:val="Hyperlink"/>
          </w:rPr>
          <w:t>http://www.hl7.org/implement/standards/product_brief.cfm?product_id=564</w:t>
        </w:r>
      </w:hyperlink>
      <w:r w:rsidR="00645075">
        <w:rPr>
          <w:rStyle w:val="Hyperlink"/>
        </w:rPr>
        <w:t>)</w:t>
      </w:r>
      <w:r w:rsidR="00B77C22">
        <w:rPr>
          <w:rStyle w:val="Hyperlink"/>
        </w:rPr>
        <w:t>.</w:t>
      </w:r>
      <w:r w:rsidR="008F17CA">
        <w:t xml:space="preserve"> These are </w:t>
      </w:r>
      <w:r w:rsidR="00645075">
        <w:t>intended</w:t>
      </w:r>
      <w:r w:rsidR="008F17CA">
        <w:t xml:space="preserve">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2"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2"/>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reference ranges, </w:t>
      </w:r>
      <w:r>
        <w:t>procedure</w:t>
      </w:r>
      <w:r w:rsidR="00BC26AA">
        <w:t xml:space="preserve"> setup, diagnostic algorithm parameters, etc.</w:t>
      </w:r>
    </w:p>
    <w:p w14:paraId="5FC5C606" w14:textId="052215FF" w:rsidR="004E0A6E" w:rsidRDefault="004E0A6E" w:rsidP="00C827B5">
      <w:r>
        <w:t xml:space="preserve">Each sequence item has an SPCU code (0010,xxx9) such as female-typical.  </w:t>
      </w:r>
      <w:r w:rsidR="0073276E">
        <w:t xml:space="preserve">When multiple items are present, one item might indicate that the patient should be treated as part of a male-typical reference population, and another indicate that the patient should be treated as part of a female-typical reference population.  </w:t>
      </w:r>
    </w:p>
    <w:p w14:paraId="142888C1" w14:textId="51E99A46" w:rsidR="004E0A6E" w:rsidRDefault="004E0A6E" w:rsidP="00C827B5">
      <w:r>
        <w:t>Each sequence item may have an Applicability</w:t>
      </w:r>
      <w:r w:rsidRPr="00476867">
        <w:t xml:space="preserve"> Period Sequence</w:t>
      </w:r>
      <w:r>
        <w:t xml:space="preserve"> (0010,xxx5) specifying the time interval during which this code applies.  </w:t>
      </w:r>
      <w:r w:rsidR="0073276E">
        <w:t>When multiple items are present</w:t>
      </w:r>
      <w:r>
        <w:t>, on</w:t>
      </w:r>
      <w:r w:rsidR="0073276E">
        <w:t>e</w:t>
      </w:r>
      <w:r>
        <w:t xml:space="preserve"> item </w:t>
      </w:r>
      <w:r w:rsidR="0073276E">
        <w:t>might</w:t>
      </w:r>
      <w:r>
        <w:t xml:space="preserve"> indicate the value that was </w:t>
      </w:r>
      <w:r w:rsidR="0073276E">
        <w:t>applicable</w:t>
      </w:r>
      <w:r>
        <w:t xml:space="preserve"> at time of birth, and another indicate the value that is currently </w:t>
      </w:r>
      <w:r w:rsidR="0073276E">
        <w:t>applicable</w:t>
      </w:r>
      <w:r>
        <w:t>.</w:t>
      </w:r>
    </w:p>
    <w:p w14:paraId="02996020" w14:textId="2A547BC7" w:rsidR="0073276E" w:rsidRDefault="0073276E" w:rsidP="00C827B5">
      <w:r>
        <w:lastRenderedPageBreak/>
        <w:t>Each sequence item may have an SPCU Comment (0010,xxx1) to further explain the use of the SPCU code (0010,xxx9).</w:t>
      </w:r>
    </w:p>
    <w:p w14:paraId="7343F4D8" w14:textId="77777777" w:rsidR="0073276E" w:rsidRDefault="0073276E" w:rsidP="00C827B5">
      <w:r>
        <w:t>Each individual sequence item may have one or more SPCU</w:t>
      </w:r>
      <w:r w:rsidRPr="00833F9C">
        <w:t xml:space="preserve"> Reference</w:t>
      </w:r>
      <w:r>
        <w:t>s (0010,xx10) to other observations or reports that further explain the use of the SPCU Code (0010,xxx9).  For example, there may be a reference to a treatment policy document that applies to this patient.</w:t>
      </w:r>
    </w:p>
    <w:p w14:paraId="645B7AFA" w14:textId="1AAA911D" w:rsidR="00712B8D" w:rsidRDefault="00712B8D" w:rsidP="00C827B5"/>
    <w:p w14:paraId="567BAEB4" w14:textId="73F3F329" w:rsidR="00C827B5" w:rsidRDefault="007253B2" w:rsidP="00BC26AA">
      <w:pPr>
        <w:pStyle w:val="Note"/>
      </w:pPr>
      <w:bookmarkStart w:id="83" w:name="_Hlk111023547"/>
      <w:r w:rsidRPr="00BB2E27">
        <w:t>Note:</w:t>
      </w:r>
      <w:r w:rsidRPr="00BB2E27">
        <w:tab/>
      </w:r>
      <w:bookmarkEnd w:id="83"/>
      <w:r w:rsidR="001D0A78" w:rsidRPr="00BB2E27">
        <w:t>Depending</w:t>
      </w:r>
      <w:r w:rsidR="001D0A78">
        <w:t xml:space="preserve">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3DF4B374" w14:textId="350600CA" w:rsidR="00476867" w:rsidRDefault="00476867" w:rsidP="00C827B5"/>
    <w:p w14:paraId="6C9600DE" w14:textId="7DE8CF4A" w:rsidR="00C827B5" w:rsidRDefault="00E4275F" w:rsidP="00476867">
      <w:pPr>
        <w:pStyle w:val="Heading6"/>
      </w:pPr>
      <w:bookmarkStart w:id="84" w:name="_Toc137748127"/>
      <w:r>
        <w:t>C.7.2.2</w:t>
      </w:r>
      <w:r w:rsidR="00C827B5">
        <w:t>.1.y</w:t>
      </w:r>
      <w:r w:rsidR="00C827B5">
        <w:tab/>
        <w:t>Patient's Gender Identity</w:t>
      </w:r>
      <w:r w:rsidR="00361F96">
        <w:t xml:space="preserve"> Sequence</w:t>
      </w:r>
      <w:bookmarkEnd w:id="84"/>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cultures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5" w:name="_Toc137748128"/>
      <w:r>
        <w:t>C.7.2.2</w:t>
      </w:r>
      <w:r w:rsidR="00C827B5">
        <w:t>.1.a</w:t>
      </w:r>
      <w:r w:rsidR="00C827B5">
        <w:tab/>
        <w:t>Name to Use</w:t>
      </w:r>
      <w:bookmarkEnd w:id="85"/>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653BB09"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rsidR="00B376FC">
        <w:t xml:space="preserve"> (PN)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37748129"/>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lastRenderedPageBreak/>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630B5A51" w:rsidR="0049492E" w:rsidRDefault="0049492E" w:rsidP="002F0CA4">
            <w:pPr>
              <w:pStyle w:val="TableEntry"/>
              <w:rPr>
                <w:b/>
                <w:u w:val="single"/>
              </w:rPr>
            </w:pPr>
            <w:r>
              <w:rPr>
                <w:b/>
                <w:u w:val="single"/>
              </w:rPr>
              <w:t>See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6A7672" w:rsidRPr="008D04AD" w14:paraId="5C125110" w14:textId="77777777" w:rsidTr="002F0CA4">
        <w:trPr>
          <w:cantSplit/>
          <w:jc w:val="center"/>
        </w:trPr>
        <w:tc>
          <w:tcPr>
            <w:tcW w:w="1872" w:type="dxa"/>
          </w:tcPr>
          <w:p w14:paraId="421EDF10" w14:textId="77E79078" w:rsidR="006A7672" w:rsidRPr="00B40E31" w:rsidRDefault="006A7672" w:rsidP="006A7672">
            <w:pPr>
              <w:pStyle w:val="TableEntry"/>
              <w:rPr>
                <w:b/>
                <w:u w:val="single"/>
              </w:rPr>
            </w:pPr>
            <w:r w:rsidRPr="00B40E31">
              <w:rPr>
                <w:b/>
                <w:u w:val="single"/>
              </w:rPr>
              <w:t>&gt;</w:t>
            </w:r>
            <w:r>
              <w:rPr>
                <w:b/>
                <w:u w:val="single"/>
              </w:rPr>
              <w:t>Applicability</w:t>
            </w:r>
          </w:p>
        </w:tc>
        <w:tc>
          <w:tcPr>
            <w:tcW w:w="1735" w:type="dxa"/>
          </w:tcPr>
          <w:p w14:paraId="356042BA" w14:textId="18672784" w:rsidR="006A7672" w:rsidRPr="00B40E31"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48ECB236" w14:textId="322B392D" w:rsidR="006A7672" w:rsidRPr="00B40E31" w:rsidRDefault="006A7672" w:rsidP="006A7672">
            <w:pPr>
              <w:pStyle w:val="TableEntry"/>
              <w:rPr>
                <w:b/>
                <w:u w:val="single"/>
              </w:rPr>
            </w:pPr>
            <w:r>
              <w:rPr>
                <w:b/>
                <w:u w:val="single"/>
              </w:rPr>
              <w:t>3</w:t>
            </w:r>
          </w:p>
        </w:tc>
        <w:tc>
          <w:tcPr>
            <w:tcW w:w="5087" w:type="dxa"/>
          </w:tcPr>
          <w:p w14:paraId="2D795F9A"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24556C84" w14:textId="77777777" w:rsidR="006A7672" w:rsidRPr="00644674" w:rsidRDefault="006A7672" w:rsidP="006A7672">
            <w:pPr>
              <w:pStyle w:val="TableEntry"/>
              <w:rPr>
                <w:b/>
                <w:bCs/>
                <w:u w:val="single"/>
              </w:rPr>
            </w:pPr>
          </w:p>
          <w:p w14:paraId="7C30C80F"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3B7D96E3" w14:textId="3F3D4B2A" w:rsidR="006A7672" w:rsidRPr="008D04AD" w:rsidRDefault="006A7672" w:rsidP="006A7672">
            <w:pPr>
              <w:pStyle w:val="TableEntry"/>
              <w:rPr>
                <w:b/>
                <w:bCs/>
                <w:u w:val="single"/>
              </w:rPr>
            </w:pP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70ABAB8" w:rsidR="0049492E" w:rsidRPr="00B40E31" w:rsidRDefault="008F1380" w:rsidP="002F0CA4">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700FA317" w:rsidR="0049492E" w:rsidRDefault="008F1380" w:rsidP="002F0CA4">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2F0CA4">
            <w:pPr>
              <w:pStyle w:val="TableEntry"/>
              <w:rPr>
                <w:b/>
                <w:u w:val="single"/>
              </w:rPr>
            </w:pPr>
          </w:p>
          <w:p w14:paraId="6E2D8CD0" w14:textId="72A96E1E" w:rsidR="0049492E" w:rsidRDefault="0049492E" w:rsidP="002F0CA4">
            <w:pPr>
              <w:pStyle w:val="TableEntry"/>
              <w:rPr>
                <w:b/>
                <w:u w:val="single"/>
              </w:rPr>
            </w:pPr>
            <w:r>
              <w:rPr>
                <w:b/>
                <w:u w:val="single"/>
              </w:rPr>
              <w:t>See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6A7672" w:rsidRPr="00B40E31" w14:paraId="45C5D776" w14:textId="77777777" w:rsidTr="002F0CA4">
        <w:trPr>
          <w:cantSplit/>
          <w:jc w:val="center"/>
        </w:trPr>
        <w:tc>
          <w:tcPr>
            <w:tcW w:w="1872" w:type="dxa"/>
          </w:tcPr>
          <w:p w14:paraId="7D7B82DC" w14:textId="76C83975" w:rsidR="006A7672" w:rsidRPr="00B40E31" w:rsidRDefault="006A7672" w:rsidP="006A7672">
            <w:pPr>
              <w:pStyle w:val="TableEntry"/>
              <w:rPr>
                <w:b/>
                <w:u w:val="single"/>
              </w:rPr>
            </w:pPr>
            <w:r w:rsidRPr="00B40E31">
              <w:rPr>
                <w:b/>
                <w:u w:val="single"/>
              </w:rPr>
              <w:lastRenderedPageBreak/>
              <w:t>&gt;</w:t>
            </w:r>
            <w:r>
              <w:rPr>
                <w:b/>
                <w:u w:val="single"/>
              </w:rPr>
              <w:t>Applicability</w:t>
            </w:r>
          </w:p>
        </w:tc>
        <w:tc>
          <w:tcPr>
            <w:tcW w:w="1735" w:type="dxa"/>
          </w:tcPr>
          <w:p w14:paraId="0658387F" w14:textId="198DFC5E" w:rsidR="006A7672" w:rsidRPr="00B40E31"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017C1C4F" w14:textId="58B204F7" w:rsidR="006A7672" w:rsidRPr="00B40E31" w:rsidRDefault="006A7672" w:rsidP="006A7672">
            <w:pPr>
              <w:pStyle w:val="TableEntry"/>
              <w:rPr>
                <w:b/>
                <w:u w:val="single"/>
              </w:rPr>
            </w:pPr>
            <w:r>
              <w:rPr>
                <w:b/>
                <w:u w:val="single"/>
              </w:rPr>
              <w:t>3</w:t>
            </w:r>
          </w:p>
        </w:tc>
        <w:tc>
          <w:tcPr>
            <w:tcW w:w="5087" w:type="dxa"/>
          </w:tcPr>
          <w:p w14:paraId="6F3D25EA"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17E487C2" w14:textId="77777777" w:rsidR="006A7672" w:rsidRPr="00644674" w:rsidRDefault="006A7672" w:rsidP="006A7672">
            <w:pPr>
              <w:pStyle w:val="TableEntry"/>
              <w:rPr>
                <w:b/>
                <w:bCs/>
                <w:u w:val="single"/>
              </w:rPr>
            </w:pPr>
          </w:p>
          <w:p w14:paraId="3538D9CB"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1156B0B5" w14:textId="40754DF9" w:rsidR="006A7672" w:rsidRPr="00B40E31" w:rsidRDefault="006A7672" w:rsidP="006A7672">
            <w:pPr>
              <w:pStyle w:val="TableEntry"/>
              <w:rPr>
                <w:b/>
                <w:u w:val="single"/>
              </w:rPr>
            </w:pP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6A7672" w:rsidRPr="00C827B5" w14:paraId="28A701FC" w14:textId="77777777" w:rsidTr="002F0CA4">
        <w:trPr>
          <w:cantSplit/>
          <w:jc w:val="center"/>
        </w:trPr>
        <w:tc>
          <w:tcPr>
            <w:tcW w:w="1872" w:type="dxa"/>
          </w:tcPr>
          <w:p w14:paraId="78BDB1A4" w14:textId="1B590088" w:rsidR="006A7672" w:rsidRPr="00C827B5" w:rsidRDefault="006A7672" w:rsidP="006A7672">
            <w:pPr>
              <w:pStyle w:val="TableEntry"/>
              <w:rPr>
                <w:b/>
                <w:bCs/>
                <w:u w:val="single"/>
              </w:rPr>
            </w:pPr>
            <w:r w:rsidRPr="00B40E31">
              <w:rPr>
                <w:b/>
                <w:u w:val="single"/>
              </w:rPr>
              <w:t>&gt;</w:t>
            </w:r>
            <w:r>
              <w:rPr>
                <w:b/>
                <w:u w:val="single"/>
              </w:rPr>
              <w:t>Applicability</w:t>
            </w:r>
          </w:p>
        </w:tc>
        <w:tc>
          <w:tcPr>
            <w:tcW w:w="1735" w:type="dxa"/>
          </w:tcPr>
          <w:p w14:paraId="2054D46B" w14:textId="0EB280C4" w:rsidR="006A7672" w:rsidRPr="00C827B5" w:rsidRDefault="006A7672" w:rsidP="006A7672">
            <w:pPr>
              <w:pStyle w:val="TableEntry"/>
              <w:rPr>
                <w:b/>
                <w:bCs/>
                <w:u w:val="single"/>
              </w:rPr>
            </w:pPr>
            <w:r w:rsidRPr="00B40E31">
              <w:rPr>
                <w:b/>
                <w:u w:val="single"/>
              </w:rPr>
              <w:t>(0010,xx</w:t>
            </w:r>
            <w:r>
              <w:rPr>
                <w:b/>
                <w:u w:val="single"/>
              </w:rPr>
              <w:t>27</w:t>
            </w:r>
            <w:r w:rsidRPr="00B40E31">
              <w:rPr>
                <w:b/>
                <w:u w:val="single"/>
              </w:rPr>
              <w:t>)</w:t>
            </w:r>
          </w:p>
        </w:tc>
        <w:tc>
          <w:tcPr>
            <w:tcW w:w="810" w:type="dxa"/>
          </w:tcPr>
          <w:p w14:paraId="7165DFD0" w14:textId="0BE441D3" w:rsidR="006A7672" w:rsidRPr="00C827B5" w:rsidRDefault="006A7672" w:rsidP="006A7672">
            <w:pPr>
              <w:pStyle w:val="TableEntry"/>
              <w:rPr>
                <w:b/>
                <w:bCs/>
                <w:u w:val="single"/>
              </w:rPr>
            </w:pPr>
            <w:r>
              <w:rPr>
                <w:b/>
                <w:u w:val="single"/>
              </w:rPr>
              <w:t>3</w:t>
            </w:r>
          </w:p>
        </w:tc>
        <w:tc>
          <w:tcPr>
            <w:tcW w:w="5087" w:type="dxa"/>
          </w:tcPr>
          <w:p w14:paraId="685A8D59"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74ED72E9" w14:textId="77777777" w:rsidR="006A7672" w:rsidRPr="00644674" w:rsidRDefault="006A7672" w:rsidP="006A7672">
            <w:pPr>
              <w:pStyle w:val="TableEntry"/>
              <w:rPr>
                <w:b/>
                <w:bCs/>
                <w:u w:val="single"/>
              </w:rPr>
            </w:pPr>
          </w:p>
          <w:p w14:paraId="545E3DD8"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6C4831AF" w14:textId="4EBDF486" w:rsidR="006A7672" w:rsidRPr="00C827B5" w:rsidRDefault="006A7672" w:rsidP="006A7672">
            <w:pPr>
              <w:pStyle w:val="TableEntry"/>
              <w:rPr>
                <w:b/>
                <w:bCs/>
                <w:u w:val="single"/>
              </w:rPr>
            </w:pP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6A7672" w:rsidRPr="00C827B5" w14:paraId="07BEF2F0" w14:textId="77777777" w:rsidTr="002F0CA4">
        <w:trPr>
          <w:cantSplit/>
          <w:jc w:val="center"/>
        </w:trPr>
        <w:tc>
          <w:tcPr>
            <w:tcW w:w="1872" w:type="dxa"/>
          </w:tcPr>
          <w:p w14:paraId="09440765" w14:textId="6916C45C" w:rsidR="006A7672" w:rsidRPr="00C827B5" w:rsidRDefault="006A7672" w:rsidP="006A7672">
            <w:pPr>
              <w:pStyle w:val="TableEntry"/>
              <w:rPr>
                <w:b/>
                <w:u w:val="single"/>
              </w:rPr>
            </w:pPr>
            <w:r w:rsidRPr="00B40E31">
              <w:rPr>
                <w:b/>
                <w:u w:val="single"/>
              </w:rPr>
              <w:t>&gt;</w:t>
            </w:r>
            <w:r>
              <w:rPr>
                <w:b/>
                <w:u w:val="single"/>
              </w:rPr>
              <w:t>Applicability</w:t>
            </w:r>
          </w:p>
        </w:tc>
        <w:tc>
          <w:tcPr>
            <w:tcW w:w="1735" w:type="dxa"/>
          </w:tcPr>
          <w:p w14:paraId="11DC58DA" w14:textId="77F6DB13" w:rsidR="006A7672" w:rsidRPr="00C827B5" w:rsidRDefault="006A7672" w:rsidP="006A7672">
            <w:pPr>
              <w:pStyle w:val="TableEntry"/>
              <w:rPr>
                <w:b/>
                <w:u w:val="single"/>
              </w:rPr>
            </w:pPr>
            <w:r w:rsidRPr="00B40E31">
              <w:rPr>
                <w:b/>
                <w:u w:val="single"/>
              </w:rPr>
              <w:t>(0010,xx</w:t>
            </w:r>
            <w:r>
              <w:rPr>
                <w:b/>
                <w:u w:val="single"/>
              </w:rPr>
              <w:t>27</w:t>
            </w:r>
            <w:r w:rsidRPr="00B40E31">
              <w:rPr>
                <w:b/>
                <w:u w:val="single"/>
              </w:rPr>
              <w:t>)</w:t>
            </w:r>
          </w:p>
        </w:tc>
        <w:tc>
          <w:tcPr>
            <w:tcW w:w="810" w:type="dxa"/>
          </w:tcPr>
          <w:p w14:paraId="4D496EA6" w14:textId="1E4D73C9" w:rsidR="006A7672" w:rsidRPr="00C827B5" w:rsidRDefault="006A7672" w:rsidP="006A7672">
            <w:pPr>
              <w:pStyle w:val="TableEntry"/>
              <w:rPr>
                <w:b/>
                <w:u w:val="single"/>
              </w:rPr>
            </w:pPr>
            <w:r>
              <w:rPr>
                <w:b/>
                <w:u w:val="single"/>
              </w:rPr>
              <w:t>3</w:t>
            </w:r>
          </w:p>
        </w:tc>
        <w:tc>
          <w:tcPr>
            <w:tcW w:w="5087" w:type="dxa"/>
          </w:tcPr>
          <w:p w14:paraId="1A7C4FB7" w14:textId="77777777" w:rsidR="006A7672" w:rsidRPr="00644674" w:rsidRDefault="006A7672" w:rsidP="006A7672">
            <w:pPr>
              <w:pStyle w:val="TableEntry"/>
              <w:rPr>
                <w:b/>
                <w:bCs/>
                <w:u w:val="single"/>
              </w:rPr>
            </w:pPr>
            <w:r>
              <w:rPr>
                <w:b/>
                <w:bCs/>
                <w:u w:val="single"/>
              </w:rPr>
              <w:t>The time interval for which this item in the sequence is applicable</w:t>
            </w:r>
            <w:r w:rsidRPr="00644674">
              <w:rPr>
                <w:b/>
                <w:bCs/>
                <w:u w:val="single"/>
              </w:rPr>
              <w:t xml:space="preserve">. </w:t>
            </w:r>
          </w:p>
          <w:p w14:paraId="2E0AEF5B" w14:textId="77777777" w:rsidR="006A7672" w:rsidRPr="00644674" w:rsidRDefault="006A7672" w:rsidP="006A7672">
            <w:pPr>
              <w:pStyle w:val="TableEntry"/>
              <w:rPr>
                <w:b/>
                <w:bCs/>
                <w:u w:val="single"/>
              </w:rPr>
            </w:pPr>
          </w:p>
          <w:p w14:paraId="748D41A9" w14:textId="77777777" w:rsidR="006A7672" w:rsidRDefault="006A7672" w:rsidP="006A7672">
            <w:pPr>
              <w:pStyle w:val="TableEntry"/>
              <w:rPr>
                <w:b/>
                <w:bCs/>
                <w:u w:val="single"/>
              </w:rPr>
            </w:pPr>
            <w:r>
              <w:rPr>
                <w:b/>
                <w:bCs/>
                <w:u w:val="single"/>
              </w:rPr>
              <w:t>The first value (if present) is the start of applicability.  The second value (if present) is the end of applicability.</w:t>
            </w:r>
          </w:p>
          <w:p w14:paraId="1526ACC6" w14:textId="1C5F98F9" w:rsidR="006A7672" w:rsidRPr="00C827B5" w:rsidRDefault="006A7672" w:rsidP="006A7672">
            <w:pPr>
              <w:pStyle w:val="TableEntry"/>
              <w:rPr>
                <w:b/>
                <w:u w:val="single"/>
              </w:rPr>
            </w:pP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lastRenderedPageBreak/>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8" w:name="_Toc106867481"/>
      <w:bookmarkStart w:id="89" w:name="_Toc137748130"/>
      <w:r w:rsidRPr="0049492E">
        <w:t>Part 4</w:t>
      </w:r>
      <w:bookmarkEnd w:id="88"/>
      <w:bookmarkEnd w:id="8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90" w:name="_Toc106867482"/>
      <w:bookmarkStart w:id="91" w:name="_Toc137748131"/>
      <w:r w:rsidRPr="0049492E">
        <w:t>C.6.1 Patient Root SOP Class Group</w:t>
      </w:r>
      <w:bookmarkEnd w:id="90"/>
      <w:bookmarkEnd w:id="91"/>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2" w:name="_Toc106867483"/>
      <w:bookmarkStart w:id="93" w:name="_Toc137748132"/>
      <w:r w:rsidRPr="0049492E">
        <w:t>C.6.2 Study Root SOP Class Group</w:t>
      </w:r>
      <w:bookmarkEnd w:id="92"/>
      <w:bookmarkEnd w:id="93"/>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E6A7D">
            <w:pPr>
              <w:pStyle w:val="TableLabel"/>
            </w:pPr>
            <w:r w:rsidRPr="0049492E">
              <w:t>Attribute Name</w:t>
            </w:r>
          </w:p>
        </w:tc>
        <w:tc>
          <w:tcPr>
            <w:tcW w:w="3138" w:type="dxa"/>
            <w:shd w:val="clear" w:color="auto" w:fill="auto"/>
          </w:tcPr>
          <w:p w14:paraId="77E97468" w14:textId="77777777" w:rsidR="0049492E" w:rsidRPr="0049492E" w:rsidRDefault="0049492E" w:rsidP="004E6A7D">
            <w:pPr>
              <w:pStyle w:val="TableLabel"/>
            </w:pPr>
            <w:r w:rsidRPr="0049492E">
              <w:t>Tag</w:t>
            </w:r>
          </w:p>
        </w:tc>
        <w:tc>
          <w:tcPr>
            <w:tcW w:w="2933" w:type="dxa"/>
            <w:shd w:val="clear" w:color="auto" w:fill="auto"/>
          </w:tcPr>
          <w:p w14:paraId="5223B8C9" w14:textId="77777777" w:rsidR="0049492E" w:rsidRPr="0049492E" w:rsidRDefault="0049492E" w:rsidP="004E6A7D">
            <w:pPr>
              <w:pStyle w:val="TableLabel"/>
            </w:pPr>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4" w:name="_Hlk111645714"/>
            <w:bookmarkStart w:id="95"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6A7672" w:rsidRPr="0049492E" w14:paraId="2855BF5F" w14:textId="77777777" w:rsidTr="00A7175B">
        <w:tc>
          <w:tcPr>
            <w:tcW w:w="3279" w:type="dxa"/>
          </w:tcPr>
          <w:p w14:paraId="1B5AC6AC" w14:textId="3E1B14F8" w:rsidR="006A7672" w:rsidRDefault="006A7672" w:rsidP="006A7672">
            <w:pPr>
              <w:rPr>
                <w:b/>
                <w:u w:val="single"/>
              </w:rPr>
            </w:pPr>
            <w:r w:rsidRPr="00B40E31">
              <w:rPr>
                <w:b/>
                <w:u w:val="single"/>
              </w:rPr>
              <w:t>&gt;</w:t>
            </w:r>
            <w:r>
              <w:rPr>
                <w:b/>
                <w:u w:val="single"/>
              </w:rPr>
              <w:t>Applicability</w:t>
            </w:r>
          </w:p>
        </w:tc>
        <w:tc>
          <w:tcPr>
            <w:tcW w:w="3138" w:type="dxa"/>
          </w:tcPr>
          <w:p w14:paraId="04846D36" w14:textId="12E90F20" w:rsidR="006A7672" w:rsidRDefault="006A7672" w:rsidP="006A7672">
            <w:pPr>
              <w:rPr>
                <w:b/>
                <w:u w:val="single"/>
              </w:rPr>
            </w:pPr>
            <w:r w:rsidRPr="00B40E31">
              <w:rPr>
                <w:b/>
                <w:u w:val="single"/>
              </w:rPr>
              <w:t>(0010,xx</w:t>
            </w:r>
            <w:r>
              <w:rPr>
                <w:b/>
                <w:u w:val="single"/>
              </w:rPr>
              <w:t>27</w:t>
            </w:r>
            <w:r w:rsidRPr="00B40E31">
              <w:rPr>
                <w:b/>
                <w:u w:val="single"/>
              </w:rPr>
              <w:t>)</w:t>
            </w:r>
          </w:p>
        </w:tc>
        <w:tc>
          <w:tcPr>
            <w:tcW w:w="2933" w:type="dxa"/>
            <w:shd w:val="clear" w:color="auto" w:fill="auto"/>
          </w:tcPr>
          <w:p w14:paraId="675E50FC" w14:textId="19A9B0D4" w:rsidR="006A7672" w:rsidRDefault="006A7672" w:rsidP="006A7672">
            <w:pPr>
              <w:rPr>
                <w:b/>
                <w:u w:val="single"/>
              </w:rPr>
            </w:pPr>
            <w:r>
              <w:rPr>
                <w:b/>
                <w:u w:val="single"/>
              </w:rPr>
              <w:t>R</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394780CB" w:rsidR="008C42F5" w:rsidRDefault="006427FC" w:rsidP="008C42F5">
            <w:pPr>
              <w:rPr>
                <w:b/>
                <w:u w:val="single"/>
              </w:rPr>
            </w:pPr>
            <w:r>
              <w:rPr>
                <w:b/>
                <w:u w:val="single"/>
              </w:rPr>
              <w:t>Required if present in matching instance</w:t>
            </w:r>
          </w:p>
        </w:tc>
      </w:tr>
      <w:bookmarkEnd w:id="94"/>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2E861461" w:rsidR="008C42F5" w:rsidRPr="0049492E" w:rsidRDefault="006427FC" w:rsidP="004F3A16">
            <w:pPr>
              <w:rPr>
                <w:b/>
                <w:u w:val="single"/>
              </w:rPr>
            </w:pPr>
            <w:r>
              <w:rPr>
                <w:b/>
                <w:u w:val="single"/>
              </w:rPr>
              <w:lastRenderedPageBreak/>
              <w:t>Required if present in matching instance</w:t>
            </w:r>
            <w:r w:rsidR="008C42F5">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lastRenderedPageBreak/>
              <w:t>&gt;&gt;Include Table C.6-2a “Enhanced Code Value Keys Macro with Optional Keys”</w:t>
            </w:r>
          </w:p>
        </w:tc>
      </w:tr>
      <w:tr w:rsidR="006A7672" w:rsidRPr="0049492E" w14:paraId="4FABF146" w14:textId="77777777" w:rsidTr="007C6B56">
        <w:tc>
          <w:tcPr>
            <w:tcW w:w="3279" w:type="dxa"/>
          </w:tcPr>
          <w:p w14:paraId="3291AA7B" w14:textId="194E8D5A" w:rsidR="006A7672" w:rsidRDefault="006A7672" w:rsidP="006A7672">
            <w:pPr>
              <w:rPr>
                <w:b/>
                <w:u w:val="single"/>
              </w:rPr>
            </w:pPr>
            <w:r w:rsidRPr="00B40E31">
              <w:rPr>
                <w:b/>
                <w:u w:val="single"/>
              </w:rPr>
              <w:t>&gt;</w:t>
            </w:r>
            <w:r>
              <w:rPr>
                <w:b/>
                <w:u w:val="single"/>
              </w:rPr>
              <w:t>Applicability</w:t>
            </w:r>
          </w:p>
        </w:tc>
        <w:tc>
          <w:tcPr>
            <w:tcW w:w="3138" w:type="dxa"/>
          </w:tcPr>
          <w:p w14:paraId="19460DD2" w14:textId="6898F657"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2933" w:type="dxa"/>
            <w:shd w:val="clear" w:color="auto" w:fill="auto"/>
          </w:tcPr>
          <w:p w14:paraId="2F8D02AA" w14:textId="67834F52" w:rsidR="006A7672" w:rsidRPr="0049492E" w:rsidRDefault="006A7672" w:rsidP="006A7672">
            <w:pPr>
              <w:rPr>
                <w:b/>
                <w:u w:val="single"/>
              </w:rPr>
            </w:pPr>
            <w:r>
              <w:rPr>
                <w:b/>
                <w:u w:val="single"/>
              </w:rPr>
              <w:t>R</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4C8BE62A" w:rsidR="008C42F5" w:rsidRPr="0049492E" w:rsidRDefault="006427FC" w:rsidP="008C42F5">
            <w:pPr>
              <w:rPr>
                <w:b/>
                <w:u w:val="single"/>
              </w:rPr>
            </w:pPr>
            <w:r>
              <w:rPr>
                <w:b/>
                <w:u w:val="single"/>
              </w:rPr>
              <w:t>Required if present in matching instance</w:t>
            </w:r>
            <w:r w:rsidR="008C42F5">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271E47E3" w:rsidR="008C42F5" w:rsidRPr="0049492E" w:rsidRDefault="006427FC" w:rsidP="008C42F5">
            <w:pPr>
              <w:rPr>
                <w:b/>
                <w:u w:val="single"/>
              </w:rPr>
            </w:pPr>
            <w:r>
              <w:rPr>
                <w:b/>
                <w:u w:val="single"/>
              </w:rPr>
              <w:t>Required if present in matching instance</w:t>
            </w:r>
            <w:r w:rsidR="008C42F5">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6"/>
            <w:commentRangeStart w:id="97"/>
            <w:commentRangeStart w:id="98"/>
            <w:r w:rsidRPr="00B40E31">
              <w:rPr>
                <w:b/>
                <w:u w:val="single"/>
              </w:rPr>
              <w:t>&gt;Name</w:t>
            </w:r>
            <w:commentRangeEnd w:id="96"/>
            <w:r w:rsidRPr="00B40E31">
              <w:commentReference w:id="96"/>
            </w:r>
            <w:commentRangeEnd w:id="97"/>
            <w:r>
              <w:rPr>
                <w:rStyle w:val="CommentReference"/>
              </w:rPr>
              <w:commentReference w:id="97"/>
            </w:r>
            <w:commentRangeEnd w:id="98"/>
            <w:r w:rsidR="005C34D8">
              <w:rPr>
                <w:rStyle w:val="CommentReference"/>
              </w:rPr>
              <w:commentReference w:id="98"/>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6A7672" w:rsidRPr="0049492E" w14:paraId="3366D67C" w14:textId="77777777" w:rsidTr="00A309E0">
        <w:tc>
          <w:tcPr>
            <w:tcW w:w="3279" w:type="dxa"/>
          </w:tcPr>
          <w:p w14:paraId="66428D88" w14:textId="371F80BF" w:rsidR="006A7672" w:rsidRDefault="006A7672" w:rsidP="006A7672">
            <w:pPr>
              <w:rPr>
                <w:b/>
                <w:u w:val="single"/>
              </w:rPr>
            </w:pPr>
            <w:r w:rsidRPr="00B40E31">
              <w:rPr>
                <w:b/>
                <w:u w:val="single"/>
              </w:rPr>
              <w:t>&gt;</w:t>
            </w:r>
            <w:r>
              <w:rPr>
                <w:b/>
                <w:u w:val="single"/>
              </w:rPr>
              <w:t>Applicability</w:t>
            </w:r>
          </w:p>
        </w:tc>
        <w:tc>
          <w:tcPr>
            <w:tcW w:w="3138" w:type="dxa"/>
          </w:tcPr>
          <w:p w14:paraId="223C7A51" w14:textId="2A15DAB8"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2933" w:type="dxa"/>
            <w:shd w:val="clear" w:color="auto" w:fill="auto"/>
          </w:tcPr>
          <w:p w14:paraId="052D3C16" w14:textId="48DC3512" w:rsidR="006A7672" w:rsidRPr="0049492E" w:rsidRDefault="006A7672" w:rsidP="006A7672">
            <w:pPr>
              <w:rPr>
                <w:b/>
                <w:u w:val="single"/>
              </w:rPr>
            </w:pPr>
            <w:r>
              <w:rPr>
                <w:b/>
                <w:u w:val="single"/>
              </w:rPr>
              <w:t>R</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0E6A0CBF" w:rsidR="008C42F5" w:rsidRPr="0049492E" w:rsidRDefault="006427FC" w:rsidP="008C42F5">
            <w:pPr>
              <w:rPr>
                <w:b/>
                <w:u w:val="single"/>
              </w:rPr>
            </w:pPr>
            <w:r>
              <w:rPr>
                <w:b/>
                <w:u w:val="single"/>
              </w:rPr>
              <w:t>Required if present in matching instance</w:t>
            </w:r>
            <w:r w:rsidR="008C42F5">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6A7672" w:rsidRPr="00552076" w14:paraId="113CB301" w14:textId="77777777" w:rsidTr="003453B0">
        <w:tc>
          <w:tcPr>
            <w:tcW w:w="3279" w:type="dxa"/>
          </w:tcPr>
          <w:p w14:paraId="3A16B514" w14:textId="4B3A30B0" w:rsidR="006A7672" w:rsidRPr="00552076" w:rsidRDefault="006A7672" w:rsidP="006A7672">
            <w:pPr>
              <w:rPr>
                <w:b/>
                <w:bCs/>
                <w:u w:val="single"/>
              </w:rPr>
            </w:pPr>
            <w:r w:rsidRPr="00B40E31">
              <w:rPr>
                <w:b/>
                <w:u w:val="single"/>
              </w:rPr>
              <w:t>&gt;</w:t>
            </w:r>
            <w:r>
              <w:rPr>
                <w:b/>
                <w:u w:val="single"/>
              </w:rPr>
              <w:t>Applicability</w:t>
            </w:r>
          </w:p>
        </w:tc>
        <w:tc>
          <w:tcPr>
            <w:tcW w:w="3138" w:type="dxa"/>
          </w:tcPr>
          <w:p w14:paraId="142D843B" w14:textId="21D4BF66" w:rsidR="006A7672" w:rsidRPr="00552076" w:rsidRDefault="006A7672" w:rsidP="006A7672">
            <w:pPr>
              <w:rPr>
                <w:b/>
                <w:bCs/>
                <w:u w:val="single"/>
              </w:rPr>
            </w:pPr>
            <w:r w:rsidRPr="00B40E31">
              <w:rPr>
                <w:b/>
                <w:u w:val="single"/>
              </w:rPr>
              <w:t>(0010,xx</w:t>
            </w:r>
            <w:r>
              <w:rPr>
                <w:b/>
                <w:u w:val="single"/>
              </w:rPr>
              <w:t>27</w:t>
            </w:r>
            <w:r w:rsidRPr="00B40E31">
              <w:rPr>
                <w:b/>
                <w:u w:val="single"/>
              </w:rPr>
              <w:t>)</w:t>
            </w:r>
          </w:p>
        </w:tc>
        <w:tc>
          <w:tcPr>
            <w:tcW w:w="2933" w:type="dxa"/>
            <w:shd w:val="clear" w:color="auto" w:fill="auto"/>
          </w:tcPr>
          <w:p w14:paraId="3136753F" w14:textId="3DFA337E" w:rsidR="006A7672" w:rsidRPr="00552076" w:rsidRDefault="006A7672" w:rsidP="006A7672">
            <w:pPr>
              <w:rPr>
                <w:b/>
                <w:bCs/>
                <w:u w:val="single"/>
              </w:rPr>
            </w:pPr>
            <w:r>
              <w:rPr>
                <w:b/>
                <w:u w:val="single"/>
              </w:rPr>
              <w:t>R</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6EF5020C" w:rsidR="008C42F5" w:rsidRPr="00552076" w:rsidRDefault="006427FC" w:rsidP="008C42F5">
            <w:pPr>
              <w:rPr>
                <w:b/>
                <w:bCs/>
                <w:u w:val="single"/>
              </w:rPr>
            </w:pPr>
            <w:r>
              <w:rPr>
                <w:b/>
                <w:bCs/>
                <w:u w:val="single"/>
              </w:rPr>
              <w:t>Required if present in matching instance</w:t>
            </w:r>
            <w:r w:rsidR="008C42F5">
              <w:rPr>
                <w:b/>
                <w:bCs/>
                <w:u w:val="single"/>
              </w:rPr>
              <w:t>.</w:t>
            </w:r>
          </w:p>
        </w:tc>
      </w:tr>
      <w:bookmarkEnd w:id="95"/>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9" w:name="_Toc106867484"/>
      <w:bookmarkStart w:id="100" w:name="_Toc137748133"/>
      <w:r w:rsidRPr="0049492E">
        <w:t>F.7.2 Operations</w:t>
      </w:r>
      <w:bookmarkEnd w:id="99"/>
      <w:bookmarkEnd w:id="100"/>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1" w:name="_Toc137748134"/>
      <w:r w:rsidRPr="0049492E">
        <w:t>F.7.2.1.1 Modality Performed Procedure Step Subset Specification</w:t>
      </w:r>
      <w:bookmarkEnd w:id="101"/>
    </w:p>
    <w:p w14:paraId="4EBFAC1D" w14:textId="77777777" w:rsidR="0049492E" w:rsidRPr="0049492E" w:rsidRDefault="0049492E" w:rsidP="0049492E"/>
    <w:p w14:paraId="2A3AA143" w14:textId="77777777" w:rsidR="0049492E" w:rsidRPr="0049492E" w:rsidRDefault="0049492E" w:rsidP="002265E7">
      <w:pPr>
        <w:pStyle w:val="TableLabel"/>
      </w:pPr>
      <w:r w:rsidRPr="0049492E">
        <w:lastRenderedPageBreak/>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7672" w:rsidRPr="0049492E" w14:paraId="61DDD137" w14:textId="77777777" w:rsidTr="00487C0A">
        <w:tc>
          <w:tcPr>
            <w:tcW w:w="1998" w:type="dxa"/>
          </w:tcPr>
          <w:p w14:paraId="4D6C8D9F" w14:textId="05225DF1" w:rsidR="006A7672" w:rsidRDefault="006A7672" w:rsidP="006A7672">
            <w:pPr>
              <w:rPr>
                <w:b/>
                <w:u w:val="single"/>
              </w:rPr>
            </w:pPr>
            <w:r w:rsidRPr="00B40E31">
              <w:rPr>
                <w:b/>
                <w:u w:val="single"/>
              </w:rPr>
              <w:t>&gt;</w:t>
            </w:r>
            <w:r>
              <w:rPr>
                <w:b/>
                <w:u w:val="single"/>
              </w:rPr>
              <w:t>Applicability</w:t>
            </w:r>
          </w:p>
        </w:tc>
        <w:tc>
          <w:tcPr>
            <w:tcW w:w="1836" w:type="dxa"/>
          </w:tcPr>
          <w:p w14:paraId="5881DFDB" w14:textId="021DEB1E" w:rsidR="006A7672" w:rsidRDefault="006A7672" w:rsidP="006A7672">
            <w:pPr>
              <w:rPr>
                <w:b/>
                <w:u w:val="single"/>
              </w:rPr>
            </w:pPr>
            <w:r w:rsidRPr="00B40E31">
              <w:rPr>
                <w:b/>
                <w:u w:val="single"/>
              </w:rPr>
              <w:t>(0010,xx</w:t>
            </w:r>
            <w:r>
              <w:rPr>
                <w:b/>
                <w:u w:val="single"/>
              </w:rPr>
              <w:t>27</w:t>
            </w:r>
            <w:r w:rsidRPr="00B40E31">
              <w:rPr>
                <w:b/>
                <w:u w:val="single"/>
              </w:rPr>
              <w:t>)</w:t>
            </w:r>
          </w:p>
        </w:tc>
        <w:tc>
          <w:tcPr>
            <w:tcW w:w="1830" w:type="dxa"/>
            <w:shd w:val="clear" w:color="auto" w:fill="auto"/>
          </w:tcPr>
          <w:p w14:paraId="0975BF43" w14:textId="5790B87B" w:rsidR="006A7672" w:rsidRPr="00552076" w:rsidRDefault="006A7672" w:rsidP="006A7672">
            <w:pPr>
              <w:rPr>
                <w:b/>
                <w:bCs/>
                <w:u w:val="single"/>
              </w:rPr>
            </w:pPr>
            <w:r w:rsidRPr="00552076">
              <w:rPr>
                <w:b/>
                <w:bCs/>
                <w:u w:val="single"/>
              </w:rPr>
              <w:t>3/3</w:t>
            </w:r>
          </w:p>
        </w:tc>
        <w:tc>
          <w:tcPr>
            <w:tcW w:w="1830" w:type="dxa"/>
            <w:shd w:val="clear" w:color="auto" w:fill="auto"/>
          </w:tcPr>
          <w:p w14:paraId="053713A2" w14:textId="66021FC5" w:rsidR="006A7672" w:rsidRPr="00552076" w:rsidRDefault="006A7672" w:rsidP="006A7672">
            <w:pPr>
              <w:rPr>
                <w:b/>
                <w:bCs/>
                <w:u w:val="single"/>
              </w:rPr>
            </w:pPr>
            <w:r w:rsidRPr="00552076">
              <w:rPr>
                <w:b/>
                <w:bCs/>
                <w:u w:val="single"/>
              </w:rPr>
              <w:t>Not Allowed</w:t>
            </w:r>
          </w:p>
        </w:tc>
        <w:tc>
          <w:tcPr>
            <w:tcW w:w="1856" w:type="dxa"/>
            <w:shd w:val="clear" w:color="auto" w:fill="auto"/>
          </w:tcPr>
          <w:p w14:paraId="2CF8DA5C" w14:textId="77777777" w:rsidR="006A7672" w:rsidRPr="0049492E" w:rsidRDefault="006A7672" w:rsidP="006A7672"/>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653A90D" w:rsidR="006A1855" w:rsidRPr="0049492E" w:rsidRDefault="008F1380" w:rsidP="006A1855">
            <w:r>
              <w:rPr>
                <w:b/>
                <w:u w:val="single"/>
              </w:rPr>
              <w:t>Sex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6A7672" w:rsidRPr="0049492E" w14:paraId="24EE80F1" w14:textId="77777777" w:rsidTr="00487C0A">
        <w:tc>
          <w:tcPr>
            <w:tcW w:w="1998" w:type="dxa"/>
          </w:tcPr>
          <w:p w14:paraId="4BEAC3F3" w14:textId="119825BE" w:rsidR="006A7672" w:rsidRDefault="006A7672" w:rsidP="006A7672">
            <w:pPr>
              <w:rPr>
                <w:b/>
                <w:u w:val="single"/>
              </w:rPr>
            </w:pPr>
            <w:r w:rsidRPr="00B40E31">
              <w:rPr>
                <w:b/>
                <w:u w:val="single"/>
              </w:rPr>
              <w:t>&gt;</w:t>
            </w:r>
            <w:r>
              <w:rPr>
                <w:b/>
                <w:u w:val="single"/>
              </w:rPr>
              <w:t>Applicability</w:t>
            </w:r>
          </w:p>
        </w:tc>
        <w:tc>
          <w:tcPr>
            <w:tcW w:w="1836" w:type="dxa"/>
          </w:tcPr>
          <w:p w14:paraId="086C2AB5" w14:textId="56E9CC13"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1830" w:type="dxa"/>
            <w:shd w:val="clear" w:color="auto" w:fill="auto"/>
          </w:tcPr>
          <w:p w14:paraId="38AF04AC" w14:textId="31CA73E9" w:rsidR="006A7672" w:rsidRPr="00552076" w:rsidRDefault="006A7672" w:rsidP="006A7672">
            <w:pPr>
              <w:rPr>
                <w:b/>
                <w:bCs/>
                <w:u w:val="single"/>
              </w:rPr>
            </w:pPr>
            <w:r w:rsidRPr="00552076">
              <w:rPr>
                <w:b/>
                <w:bCs/>
                <w:u w:val="single"/>
              </w:rPr>
              <w:t>3/3</w:t>
            </w:r>
          </w:p>
        </w:tc>
        <w:tc>
          <w:tcPr>
            <w:tcW w:w="1830" w:type="dxa"/>
            <w:shd w:val="clear" w:color="auto" w:fill="auto"/>
          </w:tcPr>
          <w:p w14:paraId="2D5306B0" w14:textId="3ECD6E43" w:rsidR="006A7672" w:rsidRPr="00552076" w:rsidRDefault="006A7672" w:rsidP="006A7672">
            <w:pPr>
              <w:rPr>
                <w:b/>
                <w:bCs/>
                <w:u w:val="single"/>
              </w:rPr>
            </w:pPr>
            <w:r w:rsidRPr="00552076">
              <w:rPr>
                <w:b/>
                <w:bCs/>
                <w:u w:val="single"/>
              </w:rPr>
              <w:t>Not Allowed</w:t>
            </w:r>
          </w:p>
        </w:tc>
        <w:tc>
          <w:tcPr>
            <w:tcW w:w="1856" w:type="dxa"/>
            <w:shd w:val="clear" w:color="auto" w:fill="auto"/>
          </w:tcPr>
          <w:p w14:paraId="65345D5C" w14:textId="77777777" w:rsidR="006A7672" w:rsidRPr="0049492E" w:rsidRDefault="006A7672" w:rsidP="006A7672"/>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6A7672" w:rsidRPr="0049492E" w14:paraId="74B1A1DF" w14:textId="77777777" w:rsidTr="00487C0A">
        <w:tc>
          <w:tcPr>
            <w:tcW w:w="1998" w:type="dxa"/>
          </w:tcPr>
          <w:p w14:paraId="06575082" w14:textId="4B5BC22C" w:rsidR="006A7672" w:rsidRDefault="006A7672" w:rsidP="006A7672">
            <w:pPr>
              <w:rPr>
                <w:b/>
                <w:u w:val="single"/>
              </w:rPr>
            </w:pPr>
            <w:r w:rsidRPr="00B40E31">
              <w:rPr>
                <w:b/>
                <w:u w:val="single"/>
              </w:rPr>
              <w:t>&gt;</w:t>
            </w:r>
            <w:r>
              <w:rPr>
                <w:b/>
                <w:u w:val="single"/>
              </w:rPr>
              <w:t>Applicability</w:t>
            </w:r>
          </w:p>
        </w:tc>
        <w:tc>
          <w:tcPr>
            <w:tcW w:w="1836" w:type="dxa"/>
          </w:tcPr>
          <w:p w14:paraId="5EB83290" w14:textId="7D41B88F"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1830" w:type="dxa"/>
            <w:shd w:val="clear" w:color="auto" w:fill="auto"/>
          </w:tcPr>
          <w:p w14:paraId="5B78A603" w14:textId="002F51D9" w:rsidR="006A7672" w:rsidRPr="00552076" w:rsidRDefault="006A7672" w:rsidP="006A7672">
            <w:pPr>
              <w:rPr>
                <w:b/>
                <w:bCs/>
                <w:u w:val="single"/>
              </w:rPr>
            </w:pPr>
            <w:r w:rsidRPr="00552076">
              <w:rPr>
                <w:b/>
                <w:bCs/>
                <w:u w:val="single"/>
              </w:rPr>
              <w:t>3/3</w:t>
            </w:r>
          </w:p>
        </w:tc>
        <w:tc>
          <w:tcPr>
            <w:tcW w:w="1830" w:type="dxa"/>
            <w:shd w:val="clear" w:color="auto" w:fill="auto"/>
          </w:tcPr>
          <w:p w14:paraId="3E85A9EA" w14:textId="32639A98" w:rsidR="006A7672" w:rsidRPr="00552076" w:rsidRDefault="006A7672" w:rsidP="006A7672">
            <w:pPr>
              <w:rPr>
                <w:b/>
                <w:bCs/>
                <w:u w:val="single"/>
              </w:rPr>
            </w:pPr>
            <w:r w:rsidRPr="00552076">
              <w:rPr>
                <w:b/>
                <w:bCs/>
                <w:u w:val="single"/>
              </w:rPr>
              <w:t>Not Allowed</w:t>
            </w:r>
          </w:p>
        </w:tc>
        <w:tc>
          <w:tcPr>
            <w:tcW w:w="1856" w:type="dxa"/>
            <w:shd w:val="clear" w:color="auto" w:fill="auto"/>
          </w:tcPr>
          <w:p w14:paraId="28D45445" w14:textId="77777777" w:rsidR="006A7672" w:rsidRPr="0049492E" w:rsidRDefault="006A7672" w:rsidP="006A7672"/>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lastRenderedPageBreak/>
              <w:t>&gt;&gt;</w:t>
            </w:r>
            <w:r>
              <w:t xml:space="preserve"> </w:t>
            </w:r>
            <w:r w:rsidRPr="00470A16">
              <w:rPr>
                <w:b/>
                <w:i/>
                <w:iCs/>
                <w:u w:val="single"/>
              </w:rPr>
              <w:t>Include Table F.7.2-1a. Modality Performed Procedure Step Enhanced Code Value Macro with no N-SET</w:t>
            </w:r>
          </w:p>
        </w:tc>
      </w:tr>
      <w:tr w:rsidR="006A7672" w:rsidRPr="0049492E" w14:paraId="31450E86" w14:textId="77777777" w:rsidTr="00755BEB">
        <w:tc>
          <w:tcPr>
            <w:tcW w:w="1998" w:type="dxa"/>
          </w:tcPr>
          <w:p w14:paraId="63315D06" w14:textId="1A73CA39" w:rsidR="006A7672" w:rsidRPr="00552076" w:rsidRDefault="006A7672" w:rsidP="006A7672">
            <w:pPr>
              <w:rPr>
                <w:b/>
                <w:bCs/>
                <w:u w:val="single"/>
              </w:rPr>
            </w:pPr>
            <w:r w:rsidRPr="00B40E31">
              <w:rPr>
                <w:b/>
                <w:u w:val="single"/>
              </w:rPr>
              <w:t>&gt;</w:t>
            </w:r>
            <w:r>
              <w:rPr>
                <w:b/>
                <w:u w:val="single"/>
              </w:rPr>
              <w:t>Applicability</w:t>
            </w:r>
          </w:p>
        </w:tc>
        <w:tc>
          <w:tcPr>
            <w:tcW w:w="1836" w:type="dxa"/>
          </w:tcPr>
          <w:p w14:paraId="77CA8AF7" w14:textId="12E51BE6" w:rsidR="006A7672" w:rsidRPr="00552076" w:rsidRDefault="006A7672" w:rsidP="006A7672">
            <w:pPr>
              <w:rPr>
                <w:b/>
                <w:bCs/>
                <w:u w:val="single"/>
              </w:rPr>
            </w:pPr>
            <w:r w:rsidRPr="00B40E31">
              <w:rPr>
                <w:b/>
                <w:u w:val="single"/>
              </w:rPr>
              <w:t>(0010,xx</w:t>
            </w:r>
            <w:r>
              <w:rPr>
                <w:b/>
                <w:u w:val="single"/>
              </w:rPr>
              <w:t>27</w:t>
            </w:r>
            <w:r w:rsidRPr="00B40E31">
              <w:rPr>
                <w:b/>
                <w:u w:val="single"/>
              </w:rPr>
              <w:t>)</w:t>
            </w:r>
          </w:p>
        </w:tc>
        <w:tc>
          <w:tcPr>
            <w:tcW w:w="1830" w:type="dxa"/>
            <w:shd w:val="clear" w:color="auto" w:fill="auto"/>
          </w:tcPr>
          <w:p w14:paraId="30421321" w14:textId="5B872DD1" w:rsidR="006A7672" w:rsidRPr="00552076" w:rsidRDefault="006A7672" w:rsidP="006A7672">
            <w:pPr>
              <w:rPr>
                <w:b/>
                <w:bCs/>
                <w:u w:val="single"/>
              </w:rPr>
            </w:pPr>
            <w:r w:rsidRPr="00552076">
              <w:rPr>
                <w:b/>
                <w:bCs/>
                <w:u w:val="single"/>
              </w:rPr>
              <w:t>3/3</w:t>
            </w:r>
          </w:p>
        </w:tc>
        <w:tc>
          <w:tcPr>
            <w:tcW w:w="1830" w:type="dxa"/>
            <w:shd w:val="clear" w:color="auto" w:fill="auto"/>
          </w:tcPr>
          <w:p w14:paraId="71E493F4" w14:textId="6BF58630" w:rsidR="006A7672" w:rsidRPr="00552076" w:rsidRDefault="006A7672" w:rsidP="006A7672">
            <w:pPr>
              <w:rPr>
                <w:b/>
                <w:bCs/>
                <w:u w:val="single"/>
              </w:rPr>
            </w:pPr>
            <w:r w:rsidRPr="00552076">
              <w:rPr>
                <w:b/>
                <w:bCs/>
                <w:u w:val="single"/>
              </w:rPr>
              <w:t>Not Allowed</w:t>
            </w:r>
          </w:p>
        </w:tc>
        <w:tc>
          <w:tcPr>
            <w:tcW w:w="1856" w:type="dxa"/>
            <w:shd w:val="clear" w:color="auto" w:fill="auto"/>
          </w:tcPr>
          <w:p w14:paraId="690CF5F8" w14:textId="77777777" w:rsidR="006A7672" w:rsidRPr="0049492E" w:rsidRDefault="006A7672" w:rsidP="006A7672"/>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02" w:name="_Toc106867485"/>
      <w:bookmarkStart w:id="103" w:name="_Toc137748135"/>
      <w:r w:rsidRPr="0049492E">
        <w:t>F.8.2 Operations</w:t>
      </w:r>
      <w:bookmarkEnd w:id="102"/>
      <w:bookmarkEnd w:id="10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6A7672" w:rsidRPr="0049492E" w14:paraId="3D50AA4C" w14:textId="77777777" w:rsidTr="00CB1D07">
        <w:tc>
          <w:tcPr>
            <w:tcW w:w="1998" w:type="dxa"/>
          </w:tcPr>
          <w:p w14:paraId="56C10BBA" w14:textId="6CED22A8" w:rsidR="006A7672" w:rsidRDefault="006A7672" w:rsidP="006A7672">
            <w:pPr>
              <w:rPr>
                <w:b/>
                <w:u w:val="single"/>
              </w:rPr>
            </w:pPr>
            <w:r w:rsidRPr="00B40E31">
              <w:rPr>
                <w:b/>
                <w:u w:val="single"/>
              </w:rPr>
              <w:t>&gt;</w:t>
            </w:r>
            <w:r>
              <w:rPr>
                <w:b/>
                <w:u w:val="single"/>
              </w:rPr>
              <w:t>Applicability</w:t>
            </w:r>
          </w:p>
        </w:tc>
        <w:tc>
          <w:tcPr>
            <w:tcW w:w="1915" w:type="dxa"/>
          </w:tcPr>
          <w:p w14:paraId="46EBB2F1" w14:textId="175F2C65" w:rsidR="006A7672" w:rsidRDefault="006A7672" w:rsidP="006A7672">
            <w:pPr>
              <w:rPr>
                <w:b/>
                <w:u w:val="single"/>
              </w:rPr>
            </w:pPr>
            <w:r w:rsidRPr="00B40E31">
              <w:rPr>
                <w:b/>
                <w:u w:val="single"/>
              </w:rPr>
              <w:t>(0010,xx</w:t>
            </w:r>
            <w:r>
              <w:rPr>
                <w:b/>
                <w:u w:val="single"/>
              </w:rPr>
              <w:t>27</w:t>
            </w:r>
            <w:r w:rsidRPr="00B40E31">
              <w:rPr>
                <w:b/>
                <w:u w:val="single"/>
              </w:rPr>
              <w:t>)</w:t>
            </w:r>
          </w:p>
        </w:tc>
        <w:tc>
          <w:tcPr>
            <w:tcW w:w="1915" w:type="dxa"/>
            <w:shd w:val="clear" w:color="auto" w:fill="auto"/>
          </w:tcPr>
          <w:p w14:paraId="5B3C8F41" w14:textId="7C91A042" w:rsidR="006A7672" w:rsidRPr="00552076" w:rsidRDefault="006A7672" w:rsidP="006A7672">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58C3965C" w:rsidR="00981ED3" w:rsidRPr="0049492E" w:rsidRDefault="008F1380" w:rsidP="001C63C0">
            <w:r>
              <w:rPr>
                <w:b/>
                <w:u w:val="single"/>
              </w:rPr>
              <w:t>Sex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6A7672" w:rsidRPr="0049492E" w14:paraId="46BBC6D9" w14:textId="77777777" w:rsidTr="00CB1D07">
        <w:tc>
          <w:tcPr>
            <w:tcW w:w="1998" w:type="dxa"/>
          </w:tcPr>
          <w:p w14:paraId="5C4329AA" w14:textId="76176D0F" w:rsidR="006A7672" w:rsidRDefault="006A7672" w:rsidP="006A7672">
            <w:pPr>
              <w:rPr>
                <w:b/>
                <w:u w:val="single"/>
              </w:rPr>
            </w:pPr>
            <w:r w:rsidRPr="00B40E31">
              <w:rPr>
                <w:b/>
                <w:u w:val="single"/>
              </w:rPr>
              <w:t>&gt;</w:t>
            </w:r>
            <w:r>
              <w:rPr>
                <w:b/>
                <w:u w:val="single"/>
              </w:rPr>
              <w:t>Applicability</w:t>
            </w:r>
          </w:p>
        </w:tc>
        <w:tc>
          <w:tcPr>
            <w:tcW w:w="1915" w:type="dxa"/>
          </w:tcPr>
          <w:p w14:paraId="17A2578C" w14:textId="07CAE8BB"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1915" w:type="dxa"/>
            <w:shd w:val="clear" w:color="auto" w:fill="auto"/>
          </w:tcPr>
          <w:p w14:paraId="4A0541D8" w14:textId="746929FE" w:rsidR="006A7672" w:rsidRPr="00CB1D07" w:rsidRDefault="006A7672" w:rsidP="006A7672">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lastRenderedPageBreak/>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6A7672" w:rsidRPr="0049492E" w14:paraId="0A513B27" w14:textId="77777777" w:rsidTr="00CB1D07">
        <w:tc>
          <w:tcPr>
            <w:tcW w:w="1998" w:type="dxa"/>
          </w:tcPr>
          <w:p w14:paraId="72839A3F" w14:textId="6BF83CB0" w:rsidR="006A7672" w:rsidRDefault="006A7672" w:rsidP="006A7672">
            <w:pPr>
              <w:rPr>
                <w:b/>
                <w:u w:val="single"/>
              </w:rPr>
            </w:pPr>
            <w:r w:rsidRPr="00B40E31">
              <w:rPr>
                <w:b/>
                <w:u w:val="single"/>
              </w:rPr>
              <w:t>&gt;</w:t>
            </w:r>
            <w:r>
              <w:rPr>
                <w:b/>
                <w:u w:val="single"/>
              </w:rPr>
              <w:t>Applicability</w:t>
            </w:r>
          </w:p>
        </w:tc>
        <w:tc>
          <w:tcPr>
            <w:tcW w:w="1915" w:type="dxa"/>
          </w:tcPr>
          <w:p w14:paraId="3DC14CD6" w14:textId="1E603800" w:rsidR="006A7672" w:rsidRPr="0049492E" w:rsidRDefault="006A7672" w:rsidP="006A7672">
            <w:pPr>
              <w:rPr>
                <w:b/>
                <w:u w:val="single"/>
              </w:rPr>
            </w:pPr>
            <w:r w:rsidRPr="00B40E31">
              <w:rPr>
                <w:b/>
                <w:u w:val="single"/>
              </w:rPr>
              <w:t>(0010,xx</w:t>
            </w:r>
            <w:r>
              <w:rPr>
                <w:b/>
                <w:u w:val="single"/>
              </w:rPr>
              <w:t>27</w:t>
            </w:r>
            <w:r w:rsidRPr="00B40E31">
              <w:rPr>
                <w:b/>
                <w:u w:val="single"/>
              </w:rPr>
              <w:t>)</w:t>
            </w:r>
          </w:p>
        </w:tc>
        <w:tc>
          <w:tcPr>
            <w:tcW w:w="1915" w:type="dxa"/>
            <w:shd w:val="clear" w:color="auto" w:fill="auto"/>
          </w:tcPr>
          <w:p w14:paraId="3BAD8196" w14:textId="50A3B0DA" w:rsidR="006A7672" w:rsidRPr="00552076" w:rsidRDefault="006A7672" w:rsidP="006A7672">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6A7672" w:rsidRPr="0049492E" w14:paraId="42152F58" w14:textId="77777777" w:rsidTr="00D937E7">
        <w:tc>
          <w:tcPr>
            <w:tcW w:w="1998" w:type="dxa"/>
          </w:tcPr>
          <w:p w14:paraId="008B70C0" w14:textId="6171B6C5" w:rsidR="006A7672" w:rsidRPr="00552076" w:rsidRDefault="006A7672" w:rsidP="006A7672">
            <w:pPr>
              <w:rPr>
                <w:b/>
                <w:bCs/>
                <w:u w:val="single"/>
              </w:rPr>
            </w:pPr>
            <w:r w:rsidRPr="00B40E31">
              <w:rPr>
                <w:b/>
                <w:u w:val="single"/>
              </w:rPr>
              <w:t>&gt;</w:t>
            </w:r>
            <w:r>
              <w:rPr>
                <w:b/>
                <w:u w:val="single"/>
              </w:rPr>
              <w:t>Applicability</w:t>
            </w:r>
          </w:p>
        </w:tc>
        <w:tc>
          <w:tcPr>
            <w:tcW w:w="1915" w:type="dxa"/>
          </w:tcPr>
          <w:p w14:paraId="00711F57" w14:textId="07799FD5" w:rsidR="006A7672" w:rsidRPr="00552076" w:rsidRDefault="006A7672" w:rsidP="006A7672">
            <w:pPr>
              <w:rPr>
                <w:b/>
                <w:bCs/>
                <w:u w:val="single"/>
              </w:rPr>
            </w:pPr>
            <w:r w:rsidRPr="00B40E31">
              <w:rPr>
                <w:b/>
                <w:u w:val="single"/>
              </w:rPr>
              <w:t>(0010,xx</w:t>
            </w:r>
            <w:r>
              <w:rPr>
                <w:b/>
                <w:u w:val="single"/>
              </w:rPr>
              <w:t>27</w:t>
            </w:r>
            <w:r w:rsidRPr="00B40E31">
              <w:rPr>
                <w:b/>
                <w:u w:val="single"/>
              </w:rPr>
              <w:t>)</w:t>
            </w:r>
          </w:p>
        </w:tc>
        <w:tc>
          <w:tcPr>
            <w:tcW w:w="1915" w:type="dxa"/>
            <w:shd w:val="clear" w:color="auto" w:fill="auto"/>
          </w:tcPr>
          <w:p w14:paraId="0ECBF8D1" w14:textId="30E68B02" w:rsidR="006A7672" w:rsidRPr="00552076" w:rsidRDefault="006A7672" w:rsidP="006A7672">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4" w:name="_Toc106867486"/>
      <w:bookmarkStart w:id="105" w:name="_Toc137748136"/>
      <w:r w:rsidRPr="0049492E">
        <w:t>K.6.1 Modality Worklist SOP Class</w:t>
      </w:r>
      <w:bookmarkEnd w:id="104"/>
      <w:bookmarkEnd w:id="10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06"/>
            <w:commentRangeStart w:id="107"/>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06"/>
            <w:r w:rsidRPr="00CC23E2">
              <w:rPr>
                <w:rStyle w:val="CommentReference"/>
                <w:b/>
                <w:u w:val="single"/>
              </w:rPr>
              <w:commentReference w:id="106"/>
            </w:r>
            <w:r w:rsidR="008F1380">
              <w:rPr>
                <w:rStyle w:val="CommentReference"/>
              </w:rPr>
              <w:commentReference w:id="107"/>
            </w:r>
          </w:p>
        </w:tc>
        <w:tc>
          <w:tcPr>
            <w:tcW w:w="1910" w:type="dxa"/>
            <w:shd w:val="clear" w:color="auto" w:fill="auto"/>
          </w:tcPr>
          <w:p w14:paraId="2B68F06F" w14:textId="77777777" w:rsidR="00993C5B" w:rsidRPr="0049492E" w:rsidRDefault="00993C5B" w:rsidP="00993C5B"/>
        </w:tc>
      </w:tr>
      <w:commentRangeEnd w:id="107"/>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CF61B7" w:rsidRPr="0049492E" w14:paraId="03CCB3A0" w14:textId="77777777" w:rsidTr="00E75A0C">
        <w:tc>
          <w:tcPr>
            <w:tcW w:w="2133" w:type="dxa"/>
          </w:tcPr>
          <w:p w14:paraId="7BB72871" w14:textId="6401D112" w:rsidR="00CF61B7" w:rsidRPr="0049492E" w:rsidRDefault="00CF61B7" w:rsidP="00CF61B7">
            <w:r w:rsidRPr="00B40E31">
              <w:rPr>
                <w:b/>
                <w:u w:val="single"/>
              </w:rPr>
              <w:t>&gt;</w:t>
            </w:r>
            <w:r>
              <w:rPr>
                <w:b/>
                <w:u w:val="single"/>
              </w:rPr>
              <w:t>Applicability</w:t>
            </w:r>
          </w:p>
        </w:tc>
        <w:tc>
          <w:tcPr>
            <w:tcW w:w="1806" w:type="dxa"/>
          </w:tcPr>
          <w:p w14:paraId="3C9769C4" w14:textId="0A65CE5D" w:rsidR="00CF61B7" w:rsidRPr="0049492E" w:rsidRDefault="00CF61B7" w:rsidP="00CF61B7">
            <w:r w:rsidRPr="00B40E31">
              <w:rPr>
                <w:b/>
                <w:u w:val="single"/>
              </w:rPr>
              <w:t>(0010,xx</w:t>
            </w:r>
            <w:r>
              <w:rPr>
                <w:b/>
                <w:u w:val="single"/>
              </w:rPr>
              <w:t>27</w:t>
            </w:r>
            <w:r w:rsidRPr="00B40E31">
              <w:rPr>
                <w:b/>
                <w:u w:val="single"/>
              </w:rPr>
              <w:t>)</w:t>
            </w:r>
          </w:p>
        </w:tc>
        <w:tc>
          <w:tcPr>
            <w:tcW w:w="1771" w:type="dxa"/>
            <w:shd w:val="clear" w:color="auto" w:fill="auto"/>
          </w:tcPr>
          <w:p w14:paraId="17C161A4" w14:textId="1E7D7530" w:rsidR="00CF61B7" w:rsidRPr="00F36495" w:rsidRDefault="00CF61B7" w:rsidP="00CF61B7">
            <w:pPr>
              <w:rPr>
                <w:b/>
                <w:bCs/>
                <w:u w:val="single"/>
              </w:rPr>
            </w:pPr>
            <w:r w:rsidRPr="00F36495">
              <w:rPr>
                <w:b/>
                <w:bCs/>
                <w:u w:val="single"/>
              </w:rPr>
              <w:t>RC</w:t>
            </w:r>
          </w:p>
        </w:tc>
        <w:tc>
          <w:tcPr>
            <w:tcW w:w="1730" w:type="dxa"/>
            <w:shd w:val="clear" w:color="auto" w:fill="auto"/>
          </w:tcPr>
          <w:p w14:paraId="70CB9775" w14:textId="2B59AD7F" w:rsidR="00CF61B7" w:rsidRPr="00CC23E2" w:rsidRDefault="00CF61B7" w:rsidP="00CF61B7">
            <w:pPr>
              <w:rPr>
                <w:b/>
                <w:u w:val="single"/>
              </w:rPr>
            </w:pPr>
            <w:r>
              <w:rPr>
                <w:b/>
                <w:u w:val="single"/>
              </w:rPr>
              <w:t>1C</w:t>
            </w:r>
          </w:p>
        </w:tc>
        <w:tc>
          <w:tcPr>
            <w:tcW w:w="1910" w:type="dxa"/>
            <w:shd w:val="clear" w:color="auto" w:fill="auto"/>
          </w:tcPr>
          <w:p w14:paraId="4D7E5D43" w14:textId="0BC25099" w:rsidR="00CF61B7" w:rsidRPr="00F36495" w:rsidRDefault="00CF61B7" w:rsidP="00CF61B7">
            <w:pPr>
              <w:rPr>
                <w:b/>
                <w:bCs/>
                <w:u w:val="single"/>
              </w:rPr>
            </w:pPr>
            <w:r>
              <w:rPr>
                <w:b/>
                <w:bCs/>
                <w:u w:val="single"/>
              </w:rPr>
              <w:t>Required if present in matching instance</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05DDC671" w:rsidR="00F36495" w:rsidRPr="00F36495" w:rsidRDefault="006427FC" w:rsidP="00F36495">
            <w:pPr>
              <w:rPr>
                <w:b/>
                <w:bCs/>
                <w:u w:val="single"/>
              </w:rPr>
            </w:pPr>
            <w:r>
              <w:rPr>
                <w:b/>
                <w:bCs/>
                <w:u w:val="single"/>
              </w:rPr>
              <w:t>Required if present in matching instance</w:t>
            </w:r>
          </w:p>
        </w:tc>
      </w:tr>
      <w:tr w:rsidR="00993C5B" w:rsidRPr="0049492E" w14:paraId="5B35365E" w14:textId="77777777" w:rsidTr="00D34988">
        <w:tc>
          <w:tcPr>
            <w:tcW w:w="2133" w:type="dxa"/>
            <w:shd w:val="clear" w:color="auto" w:fill="auto"/>
          </w:tcPr>
          <w:p w14:paraId="4C06F877" w14:textId="11C590ED" w:rsidR="00993C5B" w:rsidRPr="0049492E" w:rsidRDefault="008F1380" w:rsidP="00993C5B">
            <w:r>
              <w:rPr>
                <w:b/>
                <w:u w:val="single"/>
              </w:rPr>
              <w:lastRenderedPageBreak/>
              <w:t>Sex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57EE3312" w:rsidR="00F36495" w:rsidRPr="0049492E" w:rsidRDefault="006427FC" w:rsidP="00F36495">
            <w:r>
              <w:rPr>
                <w:b/>
                <w:bCs/>
                <w:u w:val="single"/>
              </w:rPr>
              <w:t>Required if present in matching instance</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CF61B7" w:rsidRPr="0049492E" w14:paraId="54A31FA8" w14:textId="77777777" w:rsidTr="004F531B">
        <w:tc>
          <w:tcPr>
            <w:tcW w:w="2133" w:type="dxa"/>
          </w:tcPr>
          <w:p w14:paraId="0FE41851" w14:textId="4BB396C1" w:rsidR="00CF61B7" w:rsidRPr="0049492E" w:rsidRDefault="00CF61B7" w:rsidP="00CF61B7">
            <w:r w:rsidRPr="00B40E31">
              <w:rPr>
                <w:b/>
                <w:u w:val="single"/>
              </w:rPr>
              <w:t>&gt;</w:t>
            </w:r>
            <w:r>
              <w:rPr>
                <w:b/>
                <w:u w:val="single"/>
              </w:rPr>
              <w:t>Applicability</w:t>
            </w:r>
          </w:p>
        </w:tc>
        <w:tc>
          <w:tcPr>
            <w:tcW w:w="1806" w:type="dxa"/>
          </w:tcPr>
          <w:p w14:paraId="3C85920D" w14:textId="1B0A6872" w:rsidR="00CF61B7" w:rsidRPr="0049492E" w:rsidRDefault="00CF61B7" w:rsidP="00CF61B7">
            <w:r w:rsidRPr="00B40E31">
              <w:rPr>
                <w:b/>
                <w:u w:val="single"/>
              </w:rPr>
              <w:t>(0010,xx</w:t>
            </w:r>
            <w:r>
              <w:rPr>
                <w:b/>
                <w:u w:val="single"/>
              </w:rPr>
              <w:t>27</w:t>
            </w:r>
            <w:r w:rsidRPr="00B40E31">
              <w:rPr>
                <w:b/>
                <w:u w:val="single"/>
              </w:rPr>
              <w:t>)</w:t>
            </w:r>
          </w:p>
        </w:tc>
        <w:tc>
          <w:tcPr>
            <w:tcW w:w="1771" w:type="dxa"/>
            <w:shd w:val="clear" w:color="auto" w:fill="auto"/>
          </w:tcPr>
          <w:p w14:paraId="6B40C028" w14:textId="5D955412" w:rsidR="00CF61B7" w:rsidRPr="0049492E" w:rsidRDefault="00CF61B7" w:rsidP="00CF61B7">
            <w:r w:rsidRPr="00F36495">
              <w:rPr>
                <w:b/>
                <w:bCs/>
                <w:u w:val="single"/>
              </w:rPr>
              <w:t>RC</w:t>
            </w:r>
          </w:p>
        </w:tc>
        <w:tc>
          <w:tcPr>
            <w:tcW w:w="1730" w:type="dxa"/>
            <w:shd w:val="clear" w:color="auto" w:fill="auto"/>
          </w:tcPr>
          <w:p w14:paraId="2E18AAA7" w14:textId="23EBC97D" w:rsidR="00CF61B7" w:rsidRPr="00CC23E2" w:rsidRDefault="00CF61B7" w:rsidP="00CF61B7">
            <w:pPr>
              <w:rPr>
                <w:b/>
                <w:u w:val="single"/>
              </w:rPr>
            </w:pPr>
            <w:r>
              <w:rPr>
                <w:b/>
                <w:u w:val="single"/>
              </w:rPr>
              <w:t>1C</w:t>
            </w:r>
          </w:p>
        </w:tc>
        <w:tc>
          <w:tcPr>
            <w:tcW w:w="1910" w:type="dxa"/>
            <w:shd w:val="clear" w:color="auto" w:fill="auto"/>
          </w:tcPr>
          <w:p w14:paraId="0357A6B5" w14:textId="0E7C0143" w:rsidR="00CF61B7" w:rsidRPr="0049492E" w:rsidRDefault="00CF61B7" w:rsidP="00CF61B7">
            <w:r>
              <w:rPr>
                <w:b/>
                <w:bCs/>
                <w:u w:val="single"/>
              </w:rPr>
              <w:t>Required if present in matching instance</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6E44CC44" w:rsidR="00F36495" w:rsidRPr="0049492E" w:rsidRDefault="006427FC" w:rsidP="00F36495">
            <w:r>
              <w:rPr>
                <w:b/>
                <w:bCs/>
                <w:u w:val="single"/>
              </w:rPr>
              <w:t>Required if present in matching instance</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2320DC26" w:rsidR="00F36495" w:rsidRPr="0049492E" w:rsidRDefault="006427FC" w:rsidP="00F36495">
            <w:r>
              <w:rPr>
                <w:b/>
                <w:bCs/>
                <w:u w:val="single"/>
              </w:rPr>
              <w:t>Required if present in matching instance</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CF61B7" w:rsidRPr="0049492E" w14:paraId="7BE978B9" w14:textId="77777777" w:rsidTr="00927B90">
        <w:tc>
          <w:tcPr>
            <w:tcW w:w="2133" w:type="dxa"/>
          </w:tcPr>
          <w:p w14:paraId="3AABBE42" w14:textId="51305762" w:rsidR="00CF61B7" w:rsidRPr="0049492E" w:rsidRDefault="00CF61B7" w:rsidP="00CF61B7">
            <w:r w:rsidRPr="00B40E31">
              <w:rPr>
                <w:b/>
                <w:u w:val="single"/>
              </w:rPr>
              <w:t>&gt;</w:t>
            </w:r>
            <w:r>
              <w:rPr>
                <w:b/>
                <w:u w:val="single"/>
              </w:rPr>
              <w:t>Applicability</w:t>
            </w:r>
          </w:p>
        </w:tc>
        <w:tc>
          <w:tcPr>
            <w:tcW w:w="1806" w:type="dxa"/>
          </w:tcPr>
          <w:p w14:paraId="69AEC04B" w14:textId="6607EDAA" w:rsidR="00CF61B7" w:rsidRPr="0049492E" w:rsidRDefault="00CF61B7" w:rsidP="00CF61B7">
            <w:r w:rsidRPr="00B40E31">
              <w:rPr>
                <w:b/>
                <w:u w:val="single"/>
              </w:rPr>
              <w:t>(0010,xx</w:t>
            </w:r>
            <w:r>
              <w:rPr>
                <w:b/>
                <w:u w:val="single"/>
              </w:rPr>
              <w:t>27</w:t>
            </w:r>
            <w:r w:rsidRPr="00B40E31">
              <w:rPr>
                <w:b/>
                <w:u w:val="single"/>
              </w:rPr>
              <w:t>)</w:t>
            </w:r>
          </w:p>
        </w:tc>
        <w:tc>
          <w:tcPr>
            <w:tcW w:w="1771" w:type="dxa"/>
            <w:shd w:val="clear" w:color="auto" w:fill="auto"/>
          </w:tcPr>
          <w:p w14:paraId="7013E0AC" w14:textId="30FE2469" w:rsidR="00CF61B7" w:rsidRPr="0049492E" w:rsidRDefault="00CF61B7" w:rsidP="00CF61B7">
            <w:r w:rsidRPr="00F36495">
              <w:rPr>
                <w:b/>
                <w:bCs/>
                <w:u w:val="single"/>
              </w:rPr>
              <w:t>RC</w:t>
            </w:r>
          </w:p>
        </w:tc>
        <w:tc>
          <w:tcPr>
            <w:tcW w:w="1730" w:type="dxa"/>
            <w:shd w:val="clear" w:color="auto" w:fill="auto"/>
          </w:tcPr>
          <w:p w14:paraId="459F281C" w14:textId="2632E155" w:rsidR="00CF61B7" w:rsidRPr="00CC23E2" w:rsidRDefault="00CF61B7" w:rsidP="00CF61B7">
            <w:pPr>
              <w:rPr>
                <w:b/>
                <w:u w:val="single"/>
              </w:rPr>
            </w:pPr>
            <w:r>
              <w:rPr>
                <w:b/>
                <w:u w:val="single"/>
              </w:rPr>
              <w:t>1C</w:t>
            </w:r>
          </w:p>
        </w:tc>
        <w:tc>
          <w:tcPr>
            <w:tcW w:w="1910" w:type="dxa"/>
            <w:shd w:val="clear" w:color="auto" w:fill="auto"/>
          </w:tcPr>
          <w:p w14:paraId="05D29D4E" w14:textId="46AE2D50" w:rsidR="00CF61B7" w:rsidRPr="0049492E" w:rsidRDefault="00CF61B7" w:rsidP="00CF61B7">
            <w:r>
              <w:rPr>
                <w:b/>
                <w:bCs/>
                <w:u w:val="single"/>
              </w:rPr>
              <w:t>Required if present in matching instance</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6307C03" w:rsidR="00F36495" w:rsidRPr="0049492E" w:rsidRDefault="006427FC" w:rsidP="00F36495">
            <w:r>
              <w:rPr>
                <w:b/>
                <w:bCs/>
                <w:u w:val="single"/>
              </w:rPr>
              <w:t>Required if present in matching instance</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CF61B7" w:rsidRPr="0049492E" w14:paraId="0D09CE01" w14:textId="77777777" w:rsidTr="0054341D">
        <w:tc>
          <w:tcPr>
            <w:tcW w:w="2133" w:type="dxa"/>
          </w:tcPr>
          <w:p w14:paraId="0E12D6E4" w14:textId="24E3C498" w:rsidR="00CF61B7" w:rsidRPr="0049492E" w:rsidRDefault="00CF61B7" w:rsidP="00CF61B7">
            <w:r w:rsidRPr="00B40E31">
              <w:rPr>
                <w:b/>
                <w:u w:val="single"/>
              </w:rPr>
              <w:t>&gt;</w:t>
            </w:r>
            <w:r>
              <w:rPr>
                <w:b/>
                <w:u w:val="single"/>
              </w:rPr>
              <w:t>Applicability</w:t>
            </w:r>
          </w:p>
        </w:tc>
        <w:tc>
          <w:tcPr>
            <w:tcW w:w="1806" w:type="dxa"/>
          </w:tcPr>
          <w:p w14:paraId="03CA9484" w14:textId="189DF296" w:rsidR="00CF61B7" w:rsidRPr="0049492E" w:rsidRDefault="00CF61B7" w:rsidP="00CF61B7">
            <w:r w:rsidRPr="00B40E31">
              <w:rPr>
                <w:b/>
                <w:u w:val="single"/>
              </w:rPr>
              <w:t>(0010,xx</w:t>
            </w:r>
            <w:r>
              <w:rPr>
                <w:b/>
                <w:u w:val="single"/>
              </w:rPr>
              <w:t>27</w:t>
            </w:r>
            <w:r w:rsidRPr="00B40E31">
              <w:rPr>
                <w:b/>
                <w:u w:val="single"/>
              </w:rPr>
              <w:t>)</w:t>
            </w:r>
          </w:p>
        </w:tc>
        <w:tc>
          <w:tcPr>
            <w:tcW w:w="1771" w:type="dxa"/>
            <w:shd w:val="clear" w:color="auto" w:fill="auto"/>
          </w:tcPr>
          <w:p w14:paraId="0DB03B76" w14:textId="6EB8CAE8" w:rsidR="00CF61B7" w:rsidRPr="0049492E" w:rsidRDefault="00CF61B7" w:rsidP="00CF61B7">
            <w:r w:rsidRPr="00F36495">
              <w:rPr>
                <w:b/>
                <w:bCs/>
                <w:u w:val="single"/>
              </w:rPr>
              <w:t>RC</w:t>
            </w:r>
          </w:p>
        </w:tc>
        <w:tc>
          <w:tcPr>
            <w:tcW w:w="1730" w:type="dxa"/>
            <w:shd w:val="clear" w:color="auto" w:fill="auto"/>
          </w:tcPr>
          <w:p w14:paraId="3CE5D77D" w14:textId="22AAED50" w:rsidR="00CF61B7" w:rsidRPr="00CC23E2" w:rsidRDefault="00CF61B7" w:rsidP="00CF61B7">
            <w:pPr>
              <w:rPr>
                <w:b/>
                <w:u w:val="single"/>
              </w:rPr>
            </w:pPr>
            <w:r>
              <w:rPr>
                <w:b/>
                <w:u w:val="single"/>
              </w:rPr>
              <w:t>1C</w:t>
            </w:r>
          </w:p>
        </w:tc>
        <w:tc>
          <w:tcPr>
            <w:tcW w:w="1910" w:type="dxa"/>
            <w:shd w:val="clear" w:color="auto" w:fill="auto"/>
          </w:tcPr>
          <w:p w14:paraId="5888A409" w14:textId="6CE174C6" w:rsidR="00CF61B7" w:rsidRPr="0049492E" w:rsidRDefault="00CF61B7" w:rsidP="00CF61B7">
            <w:r>
              <w:rPr>
                <w:b/>
                <w:bCs/>
                <w:u w:val="single"/>
              </w:rPr>
              <w:t>Required if present in matching instance</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108B4733" w:rsidR="00F36495" w:rsidRPr="0049492E" w:rsidRDefault="006427FC" w:rsidP="00F36495">
            <w:r>
              <w:rPr>
                <w:b/>
                <w:bCs/>
                <w:u w:val="single"/>
              </w:rPr>
              <w:t xml:space="preserve">Required if present in </w:t>
            </w:r>
            <w:r>
              <w:rPr>
                <w:b/>
                <w:bCs/>
                <w:u w:val="single"/>
              </w:rPr>
              <w:lastRenderedPageBreak/>
              <w:t>matching instance</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lastRenderedPageBreak/>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8" w:name="_Toc106867487"/>
      <w:bookmarkStart w:id="109" w:name="_Toc137748137"/>
      <w:r w:rsidRPr="0049492E">
        <w:t>Q.4.3 Relevant Patient Information Model SOP Classes</w:t>
      </w:r>
      <w:bookmarkEnd w:id="108"/>
      <w:bookmarkEnd w:id="109"/>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10"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CF61B7" w:rsidRPr="0049492E" w14:paraId="73E7D9ED" w14:textId="77777777" w:rsidTr="00392B02">
        <w:tc>
          <w:tcPr>
            <w:tcW w:w="2133" w:type="dxa"/>
          </w:tcPr>
          <w:p w14:paraId="524803CF" w14:textId="02DA60A3" w:rsidR="00CF61B7" w:rsidRPr="00B40E31" w:rsidRDefault="00CF61B7" w:rsidP="00CF61B7">
            <w:pPr>
              <w:rPr>
                <w:b/>
                <w:u w:val="single"/>
              </w:rPr>
            </w:pPr>
            <w:r w:rsidRPr="00B40E31">
              <w:rPr>
                <w:b/>
                <w:u w:val="single"/>
              </w:rPr>
              <w:t>&gt;</w:t>
            </w:r>
            <w:r>
              <w:rPr>
                <w:b/>
                <w:u w:val="single"/>
              </w:rPr>
              <w:t>Applicability</w:t>
            </w:r>
          </w:p>
        </w:tc>
        <w:tc>
          <w:tcPr>
            <w:tcW w:w="1805" w:type="dxa"/>
          </w:tcPr>
          <w:p w14:paraId="2FC6F06C" w14:textId="11B64C99" w:rsidR="00CF61B7" w:rsidRPr="00B40E31"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7E021900" w14:textId="4DDB96DE" w:rsidR="00CF61B7" w:rsidRDefault="00CF61B7" w:rsidP="00CF61B7">
            <w:pPr>
              <w:rPr>
                <w:b/>
                <w:u w:val="single"/>
              </w:rPr>
            </w:pPr>
            <w:r w:rsidRPr="00F36495">
              <w:rPr>
                <w:b/>
                <w:bCs/>
                <w:u w:val="single"/>
              </w:rPr>
              <w:t>RC</w:t>
            </w:r>
          </w:p>
        </w:tc>
        <w:tc>
          <w:tcPr>
            <w:tcW w:w="1728" w:type="dxa"/>
            <w:shd w:val="clear" w:color="auto" w:fill="auto"/>
          </w:tcPr>
          <w:p w14:paraId="318616ED" w14:textId="7B532666" w:rsidR="00CF61B7" w:rsidRDefault="00CF61B7" w:rsidP="00CF61B7">
            <w:pPr>
              <w:rPr>
                <w:b/>
                <w:bCs/>
                <w:u w:val="single"/>
              </w:rPr>
            </w:pPr>
            <w:r>
              <w:rPr>
                <w:b/>
                <w:u w:val="single"/>
              </w:rPr>
              <w:t>1C</w:t>
            </w:r>
          </w:p>
        </w:tc>
        <w:tc>
          <w:tcPr>
            <w:tcW w:w="1914" w:type="dxa"/>
            <w:shd w:val="clear" w:color="auto" w:fill="auto"/>
          </w:tcPr>
          <w:p w14:paraId="002A5ABE" w14:textId="7E9E6210" w:rsidR="00CF61B7" w:rsidRPr="0049492E" w:rsidRDefault="00CF61B7" w:rsidP="00CF61B7">
            <w:r>
              <w:rPr>
                <w:b/>
                <w:bCs/>
                <w:u w:val="single"/>
              </w:rPr>
              <w:t>Required if present in matching instance</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3E751EB1" w:rsidR="00F36495" w:rsidRPr="0049492E" w:rsidRDefault="006427FC" w:rsidP="00F36495">
            <w:r>
              <w:rPr>
                <w:b/>
                <w:bCs/>
                <w:u w:val="single"/>
              </w:rPr>
              <w:t>Required if present in matching instance</w:t>
            </w:r>
          </w:p>
        </w:tc>
      </w:tr>
      <w:tr w:rsidR="000A2BEA" w:rsidRPr="0049492E" w14:paraId="1061D009" w14:textId="77777777" w:rsidTr="00392B02">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74C67DD9" w:rsidR="00F36495" w:rsidRPr="0049492E" w:rsidRDefault="006427FC" w:rsidP="00F36495">
            <w:r>
              <w:rPr>
                <w:b/>
                <w:bCs/>
                <w:u w:val="single"/>
              </w:rPr>
              <w:t>Required if present in matching instance</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CF61B7" w:rsidRPr="0049492E" w14:paraId="3F869340" w14:textId="77777777" w:rsidTr="00392B02">
        <w:tc>
          <w:tcPr>
            <w:tcW w:w="2133" w:type="dxa"/>
          </w:tcPr>
          <w:p w14:paraId="354E26E8" w14:textId="39F285FE" w:rsidR="00CF61B7" w:rsidRPr="00B40E31" w:rsidRDefault="00CF61B7" w:rsidP="00CF61B7">
            <w:pPr>
              <w:rPr>
                <w:b/>
                <w:u w:val="single"/>
              </w:rPr>
            </w:pPr>
            <w:r w:rsidRPr="00B40E31">
              <w:rPr>
                <w:b/>
                <w:u w:val="single"/>
              </w:rPr>
              <w:t>&gt;</w:t>
            </w:r>
            <w:r>
              <w:rPr>
                <w:b/>
                <w:u w:val="single"/>
              </w:rPr>
              <w:t>Applicability</w:t>
            </w:r>
          </w:p>
        </w:tc>
        <w:tc>
          <w:tcPr>
            <w:tcW w:w="1805" w:type="dxa"/>
          </w:tcPr>
          <w:p w14:paraId="12375F03" w14:textId="4E022615" w:rsidR="00CF61B7" w:rsidRPr="00B40E31"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7144A990" w14:textId="3A2B7421" w:rsidR="00CF61B7" w:rsidRDefault="00CF61B7" w:rsidP="00CF61B7">
            <w:pPr>
              <w:rPr>
                <w:b/>
                <w:u w:val="single"/>
              </w:rPr>
            </w:pPr>
            <w:r w:rsidRPr="00F36495">
              <w:rPr>
                <w:b/>
                <w:bCs/>
                <w:u w:val="single"/>
              </w:rPr>
              <w:t>RC</w:t>
            </w:r>
          </w:p>
        </w:tc>
        <w:tc>
          <w:tcPr>
            <w:tcW w:w="1728" w:type="dxa"/>
            <w:shd w:val="clear" w:color="auto" w:fill="auto"/>
          </w:tcPr>
          <w:p w14:paraId="7229F158" w14:textId="5E00D24B" w:rsidR="00CF61B7" w:rsidRDefault="00CF61B7" w:rsidP="00CF61B7">
            <w:pPr>
              <w:rPr>
                <w:b/>
                <w:bCs/>
                <w:u w:val="single"/>
              </w:rPr>
            </w:pPr>
            <w:r>
              <w:rPr>
                <w:b/>
                <w:u w:val="single"/>
              </w:rPr>
              <w:t>1C</w:t>
            </w:r>
          </w:p>
        </w:tc>
        <w:tc>
          <w:tcPr>
            <w:tcW w:w="1914" w:type="dxa"/>
            <w:shd w:val="clear" w:color="auto" w:fill="auto"/>
          </w:tcPr>
          <w:p w14:paraId="4E1CBCDF" w14:textId="02346997" w:rsidR="00CF61B7" w:rsidRPr="0049492E" w:rsidRDefault="00CF61B7" w:rsidP="00CF61B7">
            <w:r>
              <w:rPr>
                <w:b/>
                <w:bCs/>
                <w:u w:val="single"/>
              </w:rPr>
              <w:t>Required if present in matching instance</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37331F0A" w:rsidR="00F36495" w:rsidRPr="0049492E" w:rsidRDefault="006427FC" w:rsidP="00F36495">
            <w:r>
              <w:rPr>
                <w:b/>
                <w:bCs/>
                <w:u w:val="single"/>
              </w:rPr>
              <w:t xml:space="preserve">Required if present in </w:t>
            </w:r>
            <w:r>
              <w:rPr>
                <w:b/>
                <w:bCs/>
                <w:u w:val="single"/>
              </w:rPr>
              <w:lastRenderedPageBreak/>
              <w:t>matching instance</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lastRenderedPageBreak/>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4C1F2F1F" w:rsidR="00F36495" w:rsidRPr="0049492E" w:rsidRDefault="006427FC" w:rsidP="00F36495">
            <w:r>
              <w:rPr>
                <w:b/>
                <w:bCs/>
                <w:u w:val="single"/>
              </w:rPr>
              <w:t>Required if present in matching instance</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CF61B7" w:rsidRPr="0049492E" w14:paraId="0E410145" w14:textId="77777777" w:rsidTr="00392B02">
        <w:tc>
          <w:tcPr>
            <w:tcW w:w="2133" w:type="dxa"/>
          </w:tcPr>
          <w:p w14:paraId="0221D3A4" w14:textId="543892D3" w:rsidR="00CF61B7" w:rsidRPr="00C827B5" w:rsidRDefault="00CF61B7" w:rsidP="00CF61B7">
            <w:pPr>
              <w:rPr>
                <w:b/>
                <w:bCs/>
                <w:u w:val="single"/>
              </w:rPr>
            </w:pPr>
            <w:r w:rsidRPr="00B40E31">
              <w:rPr>
                <w:b/>
                <w:u w:val="single"/>
              </w:rPr>
              <w:t>&gt;</w:t>
            </w:r>
            <w:r>
              <w:rPr>
                <w:b/>
                <w:u w:val="single"/>
              </w:rPr>
              <w:t>Applicability</w:t>
            </w:r>
          </w:p>
        </w:tc>
        <w:tc>
          <w:tcPr>
            <w:tcW w:w="1805" w:type="dxa"/>
          </w:tcPr>
          <w:p w14:paraId="66C0E9EE" w14:textId="689C12CD" w:rsidR="00CF61B7" w:rsidRPr="00C827B5" w:rsidRDefault="00CF61B7" w:rsidP="00CF61B7">
            <w:pPr>
              <w:rPr>
                <w:b/>
                <w:bCs/>
                <w:u w:val="single"/>
              </w:rPr>
            </w:pPr>
            <w:r w:rsidRPr="00B40E31">
              <w:rPr>
                <w:b/>
                <w:u w:val="single"/>
              </w:rPr>
              <w:t>(0010,xx</w:t>
            </w:r>
            <w:r>
              <w:rPr>
                <w:b/>
                <w:u w:val="single"/>
              </w:rPr>
              <w:t>27</w:t>
            </w:r>
            <w:r w:rsidRPr="00B40E31">
              <w:rPr>
                <w:b/>
                <w:u w:val="single"/>
              </w:rPr>
              <w:t>)</w:t>
            </w:r>
          </w:p>
        </w:tc>
        <w:tc>
          <w:tcPr>
            <w:tcW w:w="1770" w:type="dxa"/>
            <w:shd w:val="clear" w:color="auto" w:fill="auto"/>
          </w:tcPr>
          <w:p w14:paraId="11DB47E0" w14:textId="144D7BD2" w:rsidR="00CF61B7" w:rsidRDefault="00CF61B7" w:rsidP="00CF61B7">
            <w:pPr>
              <w:rPr>
                <w:b/>
                <w:u w:val="single"/>
              </w:rPr>
            </w:pPr>
            <w:r w:rsidRPr="00F36495">
              <w:rPr>
                <w:b/>
                <w:bCs/>
                <w:u w:val="single"/>
              </w:rPr>
              <w:t>RC</w:t>
            </w:r>
          </w:p>
        </w:tc>
        <w:tc>
          <w:tcPr>
            <w:tcW w:w="1728" w:type="dxa"/>
            <w:shd w:val="clear" w:color="auto" w:fill="auto"/>
          </w:tcPr>
          <w:p w14:paraId="246122E2" w14:textId="7270208B" w:rsidR="00CF61B7" w:rsidRDefault="00CF61B7" w:rsidP="00CF61B7">
            <w:pPr>
              <w:rPr>
                <w:b/>
                <w:bCs/>
                <w:u w:val="single"/>
              </w:rPr>
            </w:pPr>
            <w:r>
              <w:rPr>
                <w:b/>
                <w:u w:val="single"/>
              </w:rPr>
              <w:t>1C</w:t>
            </w:r>
          </w:p>
        </w:tc>
        <w:tc>
          <w:tcPr>
            <w:tcW w:w="1914" w:type="dxa"/>
            <w:shd w:val="clear" w:color="auto" w:fill="auto"/>
          </w:tcPr>
          <w:p w14:paraId="3D840F05" w14:textId="7B9B77DB" w:rsidR="00CF61B7" w:rsidRPr="0049492E" w:rsidRDefault="00CF61B7" w:rsidP="00CF61B7">
            <w:r>
              <w:rPr>
                <w:b/>
                <w:bCs/>
                <w:u w:val="single"/>
              </w:rPr>
              <w:t>Required if present in matching instance</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4DA2576E" w:rsidR="00F36495" w:rsidRPr="0049492E" w:rsidRDefault="006427FC" w:rsidP="00F36495">
            <w:r>
              <w:rPr>
                <w:b/>
                <w:bCs/>
                <w:u w:val="single"/>
              </w:rPr>
              <w:t>Required if present in matching instance</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F61B7" w:rsidRPr="0049492E" w14:paraId="23F4CE00" w14:textId="77777777" w:rsidTr="00392B02">
        <w:tc>
          <w:tcPr>
            <w:tcW w:w="2133" w:type="dxa"/>
          </w:tcPr>
          <w:p w14:paraId="0DE42ADF" w14:textId="2E1C3C02" w:rsidR="00CF61B7" w:rsidRPr="00C827B5" w:rsidRDefault="00CF61B7" w:rsidP="00CF61B7">
            <w:pPr>
              <w:rPr>
                <w:b/>
                <w:u w:val="single"/>
              </w:rPr>
            </w:pPr>
            <w:r w:rsidRPr="00B40E31">
              <w:rPr>
                <w:b/>
                <w:u w:val="single"/>
              </w:rPr>
              <w:t>&gt;</w:t>
            </w:r>
            <w:r>
              <w:rPr>
                <w:b/>
                <w:u w:val="single"/>
              </w:rPr>
              <w:t>Applicability</w:t>
            </w:r>
          </w:p>
        </w:tc>
        <w:tc>
          <w:tcPr>
            <w:tcW w:w="1805" w:type="dxa"/>
          </w:tcPr>
          <w:p w14:paraId="054D6942" w14:textId="31B15C9D" w:rsidR="00CF61B7" w:rsidRPr="00C827B5"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05CBBDF4" w14:textId="21FF67B2" w:rsidR="00CF61B7" w:rsidRDefault="00CF61B7" w:rsidP="00CF61B7">
            <w:pPr>
              <w:rPr>
                <w:b/>
                <w:bCs/>
                <w:u w:val="single"/>
              </w:rPr>
            </w:pPr>
            <w:r w:rsidRPr="00F36495">
              <w:rPr>
                <w:b/>
                <w:bCs/>
                <w:u w:val="single"/>
              </w:rPr>
              <w:t>RC</w:t>
            </w:r>
          </w:p>
        </w:tc>
        <w:tc>
          <w:tcPr>
            <w:tcW w:w="1728" w:type="dxa"/>
            <w:shd w:val="clear" w:color="auto" w:fill="auto"/>
          </w:tcPr>
          <w:p w14:paraId="7442FD39" w14:textId="6A91D17B" w:rsidR="00CF61B7" w:rsidRDefault="00CF61B7" w:rsidP="00CF61B7">
            <w:pPr>
              <w:rPr>
                <w:b/>
                <w:bCs/>
                <w:u w:val="single"/>
              </w:rPr>
            </w:pPr>
            <w:r>
              <w:rPr>
                <w:b/>
                <w:u w:val="single"/>
              </w:rPr>
              <w:t>1C</w:t>
            </w:r>
          </w:p>
        </w:tc>
        <w:tc>
          <w:tcPr>
            <w:tcW w:w="1914" w:type="dxa"/>
            <w:shd w:val="clear" w:color="auto" w:fill="auto"/>
          </w:tcPr>
          <w:p w14:paraId="48F96DC4" w14:textId="0EEE3C65" w:rsidR="00CF61B7" w:rsidRPr="0049492E" w:rsidRDefault="00CF61B7" w:rsidP="00CF61B7">
            <w:r>
              <w:rPr>
                <w:b/>
                <w:bCs/>
                <w:u w:val="single"/>
              </w:rPr>
              <w:t>Required if present in matching instance</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EFA433" w:rsidR="00F36495" w:rsidRPr="0049492E" w:rsidRDefault="006427FC" w:rsidP="00F36495">
            <w:r>
              <w:rPr>
                <w:b/>
                <w:bCs/>
                <w:u w:val="single"/>
              </w:rPr>
              <w:t>Required if present in matching instance</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10"/>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11" w:name="_Toc106867488"/>
      <w:bookmarkStart w:id="112" w:name="_Toc137748138"/>
      <w:r w:rsidRPr="0049492E">
        <w:t>V.6.2 Substance Approval Query SOP Class</w:t>
      </w:r>
      <w:bookmarkEnd w:id="111"/>
      <w:bookmarkEnd w:id="112"/>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lastRenderedPageBreak/>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CF61B7" w:rsidRPr="0049492E" w14:paraId="29148480" w14:textId="77777777" w:rsidTr="000A2BEA">
        <w:tc>
          <w:tcPr>
            <w:tcW w:w="2132" w:type="dxa"/>
          </w:tcPr>
          <w:p w14:paraId="39C5BDEB" w14:textId="115B3537" w:rsidR="00CF61B7" w:rsidRPr="00B40E31" w:rsidRDefault="00CF61B7" w:rsidP="00CF61B7">
            <w:pPr>
              <w:rPr>
                <w:b/>
                <w:u w:val="single"/>
              </w:rPr>
            </w:pPr>
            <w:r w:rsidRPr="00B40E31">
              <w:rPr>
                <w:b/>
                <w:u w:val="single"/>
              </w:rPr>
              <w:t>&gt;</w:t>
            </w:r>
            <w:r>
              <w:rPr>
                <w:b/>
                <w:u w:val="single"/>
              </w:rPr>
              <w:t>Applicability</w:t>
            </w:r>
          </w:p>
        </w:tc>
        <w:tc>
          <w:tcPr>
            <w:tcW w:w="1805" w:type="dxa"/>
          </w:tcPr>
          <w:p w14:paraId="7213AA8C" w14:textId="0E464F4D" w:rsidR="00CF61B7" w:rsidRPr="00B40E31"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7782B651" w14:textId="24F104AE" w:rsidR="00CF61B7" w:rsidRPr="000A2BEA" w:rsidRDefault="00CF61B7" w:rsidP="00CF61B7">
            <w:pPr>
              <w:rPr>
                <w:b/>
                <w:bCs/>
                <w:u w:val="single"/>
              </w:rPr>
            </w:pPr>
            <w:r w:rsidRPr="00F36495">
              <w:rPr>
                <w:b/>
                <w:bCs/>
                <w:u w:val="single"/>
              </w:rPr>
              <w:t>RC</w:t>
            </w:r>
          </w:p>
        </w:tc>
        <w:tc>
          <w:tcPr>
            <w:tcW w:w="1729" w:type="dxa"/>
            <w:shd w:val="clear" w:color="auto" w:fill="auto"/>
          </w:tcPr>
          <w:p w14:paraId="6C992C32" w14:textId="2C82A20B" w:rsidR="00CF61B7" w:rsidRDefault="00CF61B7" w:rsidP="00CF61B7">
            <w:pPr>
              <w:rPr>
                <w:b/>
                <w:bCs/>
                <w:u w:val="single"/>
              </w:rPr>
            </w:pPr>
            <w:r>
              <w:rPr>
                <w:b/>
                <w:u w:val="single"/>
              </w:rPr>
              <w:t>1C</w:t>
            </w:r>
          </w:p>
        </w:tc>
        <w:tc>
          <w:tcPr>
            <w:tcW w:w="1914" w:type="dxa"/>
            <w:shd w:val="clear" w:color="auto" w:fill="auto"/>
          </w:tcPr>
          <w:p w14:paraId="4B417439" w14:textId="5EB48937" w:rsidR="00CF61B7" w:rsidRPr="0049492E" w:rsidRDefault="00CF61B7" w:rsidP="00CF61B7">
            <w:r>
              <w:rPr>
                <w:b/>
                <w:bCs/>
                <w:u w:val="single"/>
              </w:rPr>
              <w:t>Required if present in matching instance</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613656CF" w:rsidR="00FD383E" w:rsidRPr="0049492E" w:rsidRDefault="006427FC" w:rsidP="00FD383E">
            <w:r>
              <w:rPr>
                <w:b/>
                <w:bCs/>
                <w:u w:val="single"/>
              </w:rPr>
              <w:t>Required if present in matching instance</w:t>
            </w:r>
          </w:p>
        </w:tc>
      </w:tr>
      <w:tr w:rsidR="000A2BEA" w:rsidRPr="0049492E" w14:paraId="6359682C" w14:textId="77777777" w:rsidTr="000A2BEA">
        <w:tc>
          <w:tcPr>
            <w:tcW w:w="2132"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0529ECCC" w:rsidR="00FD383E" w:rsidRPr="0049492E" w:rsidRDefault="006427FC" w:rsidP="00FD383E">
            <w:r>
              <w:rPr>
                <w:b/>
                <w:bCs/>
                <w:u w:val="single"/>
              </w:rPr>
              <w:t>Required if present in matching instance</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CF61B7" w:rsidRPr="0049492E" w14:paraId="006FD4AB" w14:textId="77777777" w:rsidTr="000A2BEA">
        <w:tc>
          <w:tcPr>
            <w:tcW w:w="2132" w:type="dxa"/>
          </w:tcPr>
          <w:p w14:paraId="3FC9BE35" w14:textId="7E805F0B" w:rsidR="00CF61B7" w:rsidRPr="00B40E31" w:rsidRDefault="00CF61B7" w:rsidP="00CF61B7">
            <w:pPr>
              <w:rPr>
                <w:b/>
                <w:u w:val="single"/>
              </w:rPr>
            </w:pPr>
            <w:r w:rsidRPr="00B40E31">
              <w:rPr>
                <w:b/>
                <w:u w:val="single"/>
              </w:rPr>
              <w:t>&gt;</w:t>
            </w:r>
            <w:r>
              <w:rPr>
                <w:b/>
                <w:u w:val="single"/>
              </w:rPr>
              <w:t>Applicability</w:t>
            </w:r>
          </w:p>
        </w:tc>
        <w:tc>
          <w:tcPr>
            <w:tcW w:w="1805" w:type="dxa"/>
          </w:tcPr>
          <w:p w14:paraId="3992DF2E" w14:textId="15FB3B13" w:rsidR="00CF61B7" w:rsidRPr="00B40E31"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5288BF14" w14:textId="3923F36B" w:rsidR="00CF61B7" w:rsidRPr="000A2BEA" w:rsidRDefault="00CF61B7" w:rsidP="00CF61B7">
            <w:pPr>
              <w:rPr>
                <w:b/>
                <w:bCs/>
                <w:u w:val="single"/>
              </w:rPr>
            </w:pPr>
            <w:r w:rsidRPr="00F36495">
              <w:rPr>
                <w:b/>
                <w:bCs/>
                <w:u w:val="single"/>
              </w:rPr>
              <w:t>RC</w:t>
            </w:r>
          </w:p>
        </w:tc>
        <w:tc>
          <w:tcPr>
            <w:tcW w:w="1729" w:type="dxa"/>
            <w:shd w:val="clear" w:color="auto" w:fill="auto"/>
          </w:tcPr>
          <w:p w14:paraId="63173429" w14:textId="6F18A7B9" w:rsidR="00CF61B7" w:rsidRDefault="00CF61B7" w:rsidP="00CF61B7">
            <w:pPr>
              <w:rPr>
                <w:b/>
                <w:bCs/>
                <w:u w:val="single"/>
              </w:rPr>
            </w:pPr>
            <w:r>
              <w:rPr>
                <w:b/>
                <w:u w:val="single"/>
              </w:rPr>
              <w:t>1C</w:t>
            </w:r>
          </w:p>
        </w:tc>
        <w:tc>
          <w:tcPr>
            <w:tcW w:w="1914" w:type="dxa"/>
            <w:shd w:val="clear" w:color="auto" w:fill="auto"/>
          </w:tcPr>
          <w:p w14:paraId="0C38F731" w14:textId="6C1BB772" w:rsidR="00CF61B7" w:rsidRPr="0049492E" w:rsidRDefault="00CF61B7" w:rsidP="00CF61B7">
            <w:r>
              <w:rPr>
                <w:b/>
                <w:bCs/>
                <w:u w:val="single"/>
              </w:rPr>
              <w:t>Required if present in matching instance</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37FE6455" w:rsidR="00FD383E" w:rsidRPr="0049492E" w:rsidRDefault="006427FC" w:rsidP="00FD383E">
            <w:r>
              <w:rPr>
                <w:b/>
                <w:bCs/>
                <w:u w:val="single"/>
              </w:rPr>
              <w:t>Required if present in matching instance</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220C093C" w:rsidR="00FD383E" w:rsidRPr="0049492E" w:rsidRDefault="006427FC" w:rsidP="00FD383E">
            <w:r>
              <w:rPr>
                <w:b/>
                <w:bCs/>
                <w:u w:val="single"/>
              </w:rPr>
              <w:t>Required if present in matching instance</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CF61B7" w:rsidRPr="0049492E" w14:paraId="4F6AFC19" w14:textId="77777777" w:rsidTr="000A2BEA">
        <w:tc>
          <w:tcPr>
            <w:tcW w:w="2132" w:type="dxa"/>
          </w:tcPr>
          <w:p w14:paraId="15DE42C0" w14:textId="45C602E6" w:rsidR="00CF61B7" w:rsidRPr="00C827B5" w:rsidRDefault="00CF61B7" w:rsidP="00CF61B7">
            <w:pPr>
              <w:rPr>
                <w:b/>
                <w:bCs/>
                <w:u w:val="single"/>
              </w:rPr>
            </w:pPr>
            <w:r w:rsidRPr="00B40E31">
              <w:rPr>
                <w:b/>
                <w:u w:val="single"/>
              </w:rPr>
              <w:t>&gt;</w:t>
            </w:r>
            <w:r>
              <w:rPr>
                <w:b/>
                <w:u w:val="single"/>
              </w:rPr>
              <w:t>Applicability</w:t>
            </w:r>
          </w:p>
        </w:tc>
        <w:tc>
          <w:tcPr>
            <w:tcW w:w="1805" w:type="dxa"/>
          </w:tcPr>
          <w:p w14:paraId="0AB372A1" w14:textId="79E49519" w:rsidR="00CF61B7" w:rsidRPr="00C827B5" w:rsidRDefault="00CF61B7" w:rsidP="00CF61B7">
            <w:pPr>
              <w:rPr>
                <w:b/>
                <w:bCs/>
                <w:u w:val="single"/>
              </w:rPr>
            </w:pPr>
            <w:r w:rsidRPr="00B40E31">
              <w:rPr>
                <w:b/>
                <w:u w:val="single"/>
              </w:rPr>
              <w:t>(0010,xx</w:t>
            </w:r>
            <w:r>
              <w:rPr>
                <w:b/>
                <w:u w:val="single"/>
              </w:rPr>
              <w:t>27</w:t>
            </w:r>
            <w:r w:rsidRPr="00B40E31">
              <w:rPr>
                <w:b/>
                <w:u w:val="single"/>
              </w:rPr>
              <w:t>)</w:t>
            </w:r>
          </w:p>
        </w:tc>
        <w:tc>
          <w:tcPr>
            <w:tcW w:w="1770" w:type="dxa"/>
            <w:shd w:val="clear" w:color="auto" w:fill="auto"/>
          </w:tcPr>
          <w:p w14:paraId="21414AC7" w14:textId="17CCEA6E" w:rsidR="00CF61B7" w:rsidRPr="000A2BEA" w:rsidRDefault="00CF61B7" w:rsidP="00CF61B7">
            <w:pPr>
              <w:rPr>
                <w:b/>
                <w:bCs/>
                <w:u w:val="single"/>
              </w:rPr>
            </w:pPr>
            <w:r w:rsidRPr="00F36495">
              <w:rPr>
                <w:b/>
                <w:bCs/>
                <w:u w:val="single"/>
              </w:rPr>
              <w:t>RC</w:t>
            </w:r>
          </w:p>
        </w:tc>
        <w:tc>
          <w:tcPr>
            <w:tcW w:w="1729" w:type="dxa"/>
            <w:shd w:val="clear" w:color="auto" w:fill="auto"/>
          </w:tcPr>
          <w:p w14:paraId="60DE8849" w14:textId="598DD964" w:rsidR="00CF61B7" w:rsidRDefault="00CF61B7" w:rsidP="00CF61B7">
            <w:pPr>
              <w:rPr>
                <w:b/>
                <w:bCs/>
                <w:u w:val="single"/>
              </w:rPr>
            </w:pPr>
            <w:r>
              <w:rPr>
                <w:b/>
                <w:u w:val="single"/>
              </w:rPr>
              <w:t>1C</w:t>
            </w:r>
          </w:p>
        </w:tc>
        <w:tc>
          <w:tcPr>
            <w:tcW w:w="1914" w:type="dxa"/>
            <w:shd w:val="clear" w:color="auto" w:fill="auto"/>
          </w:tcPr>
          <w:p w14:paraId="541F4A1C" w14:textId="18CC1BA0" w:rsidR="00CF61B7" w:rsidRPr="0049492E" w:rsidRDefault="00CF61B7" w:rsidP="00CF61B7">
            <w:r>
              <w:rPr>
                <w:b/>
                <w:bCs/>
                <w:u w:val="single"/>
              </w:rPr>
              <w:t>Required if present in matching instance</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lastRenderedPageBreak/>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395F4901" w:rsidR="00FD383E" w:rsidRPr="0049492E" w:rsidRDefault="006427FC" w:rsidP="00FD383E">
            <w:r>
              <w:rPr>
                <w:b/>
                <w:bCs/>
                <w:u w:val="single"/>
              </w:rPr>
              <w:t>Required if present in matching instance</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F61B7" w:rsidRPr="0049492E" w14:paraId="1C2E2750" w14:textId="77777777" w:rsidTr="000A2BEA">
        <w:tc>
          <w:tcPr>
            <w:tcW w:w="2132" w:type="dxa"/>
          </w:tcPr>
          <w:p w14:paraId="329C9D03" w14:textId="674D26E1" w:rsidR="00CF61B7" w:rsidRPr="00C827B5" w:rsidRDefault="00CF61B7" w:rsidP="00CF61B7">
            <w:pPr>
              <w:rPr>
                <w:b/>
                <w:u w:val="single"/>
              </w:rPr>
            </w:pPr>
            <w:r w:rsidRPr="00B40E31">
              <w:rPr>
                <w:b/>
                <w:u w:val="single"/>
              </w:rPr>
              <w:t>&gt;</w:t>
            </w:r>
            <w:r>
              <w:rPr>
                <w:b/>
                <w:u w:val="single"/>
              </w:rPr>
              <w:t>Applicability</w:t>
            </w:r>
          </w:p>
        </w:tc>
        <w:tc>
          <w:tcPr>
            <w:tcW w:w="1805" w:type="dxa"/>
          </w:tcPr>
          <w:p w14:paraId="3D404D76" w14:textId="51C3E4F3" w:rsidR="00CF61B7" w:rsidRPr="00C827B5" w:rsidRDefault="00CF61B7" w:rsidP="00CF61B7">
            <w:pPr>
              <w:rPr>
                <w:b/>
                <w:u w:val="single"/>
              </w:rPr>
            </w:pPr>
            <w:r w:rsidRPr="00B40E31">
              <w:rPr>
                <w:b/>
                <w:u w:val="single"/>
              </w:rPr>
              <w:t>(0010,xx</w:t>
            </w:r>
            <w:r>
              <w:rPr>
                <w:b/>
                <w:u w:val="single"/>
              </w:rPr>
              <w:t>27</w:t>
            </w:r>
            <w:r w:rsidRPr="00B40E31">
              <w:rPr>
                <w:b/>
                <w:u w:val="single"/>
              </w:rPr>
              <w:t>)</w:t>
            </w:r>
          </w:p>
        </w:tc>
        <w:tc>
          <w:tcPr>
            <w:tcW w:w="1770" w:type="dxa"/>
            <w:shd w:val="clear" w:color="auto" w:fill="auto"/>
          </w:tcPr>
          <w:p w14:paraId="66E88BBF" w14:textId="04C9BCC6" w:rsidR="00CF61B7" w:rsidRPr="000A2BEA" w:rsidRDefault="00CF61B7" w:rsidP="00CF61B7">
            <w:pPr>
              <w:rPr>
                <w:b/>
                <w:bCs/>
                <w:u w:val="single"/>
              </w:rPr>
            </w:pPr>
            <w:r w:rsidRPr="00F36495">
              <w:rPr>
                <w:b/>
                <w:bCs/>
                <w:u w:val="single"/>
              </w:rPr>
              <w:t>RC</w:t>
            </w:r>
          </w:p>
        </w:tc>
        <w:tc>
          <w:tcPr>
            <w:tcW w:w="1729" w:type="dxa"/>
            <w:shd w:val="clear" w:color="auto" w:fill="auto"/>
          </w:tcPr>
          <w:p w14:paraId="0245FD1A" w14:textId="390DCEFD" w:rsidR="00CF61B7" w:rsidRDefault="00CF61B7" w:rsidP="00CF61B7">
            <w:pPr>
              <w:rPr>
                <w:b/>
                <w:bCs/>
                <w:u w:val="single"/>
              </w:rPr>
            </w:pPr>
            <w:r>
              <w:rPr>
                <w:b/>
                <w:u w:val="single"/>
              </w:rPr>
              <w:t>1C</w:t>
            </w:r>
          </w:p>
        </w:tc>
        <w:tc>
          <w:tcPr>
            <w:tcW w:w="1914" w:type="dxa"/>
            <w:shd w:val="clear" w:color="auto" w:fill="auto"/>
          </w:tcPr>
          <w:p w14:paraId="520B7256" w14:textId="48E9CD74" w:rsidR="00CF61B7" w:rsidRPr="0049492E" w:rsidRDefault="00CF61B7" w:rsidP="00CF61B7">
            <w:r>
              <w:rPr>
                <w:b/>
                <w:bCs/>
                <w:u w:val="single"/>
              </w:rPr>
              <w:t>Required if present in matching instance</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4D6E7900" w:rsidR="00FD383E" w:rsidRPr="0049492E" w:rsidRDefault="006427FC" w:rsidP="00FD383E">
            <w:r>
              <w:rPr>
                <w:b/>
                <w:bCs/>
                <w:u w:val="single"/>
              </w:rPr>
              <w:t>Required if present in matching instance</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13" w:name="_Toc106867489"/>
      <w:bookmarkStart w:id="114" w:name="_Toc137748139"/>
      <w:r w:rsidRPr="00981ED3">
        <w:t>CC.2.5 Create a Unified Procedure Step (N-CREATE)</w:t>
      </w:r>
      <w:bookmarkEnd w:id="113"/>
      <w:bookmarkEnd w:id="114"/>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15"/>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15"/>
            <w:r w:rsidR="00CC23E2">
              <w:rPr>
                <w:rStyle w:val="CommentReference"/>
              </w:rPr>
              <w:commentReference w:id="115"/>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CF61B7" w:rsidRPr="0049492E" w14:paraId="2E3951DB" w14:textId="77777777" w:rsidTr="00A87D83">
        <w:tc>
          <w:tcPr>
            <w:tcW w:w="1165" w:type="dxa"/>
          </w:tcPr>
          <w:p w14:paraId="7055E037" w14:textId="23E6B435" w:rsidR="00CF61B7" w:rsidRPr="00DE7780" w:rsidRDefault="00CF61B7" w:rsidP="00CF61B7">
            <w:pPr>
              <w:rPr>
                <w:b/>
                <w:u w:val="single"/>
              </w:rPr>
            </w:pPr>
            <w:r w:rsidRPr="00B40E31">
              <w:rPr>
                <w:b/>
                <w:u w:val="single"/>
              </w:rPr>
              <w:lastRenderedPageBreak/>
              <w:t>&gt;</w:t>
            </w:r>
            <w:r>
              <w:rPr>
                <w:b/>
                <w:u w:val="single"/>
              </w:rPr>
              <w:t>Applicability</w:t>
            </w:r>
          </w:p>
        </w:tc>
        <w:tc>
          <w:tcPr>
            <w:tcW w:w="1350" w:type="dxa"/>
          </w:tcPr>
          <w:p w14:paraId="29879904" w14:textId="518639EA" w:rsidR="00CF61B7" w:rsidRPr="00DE7780" w:rsidRDefault="00CF61B7" w:rsidP="00CF61B7">
            <w:pPr>
              <w:rPr>
                <w:b/>
                <w:u w:val="single"/>
              </w:rPr>
            </w:pPr>
            <w:r w:rsidRPr="00B40E31">
              <w:rPr>
                <w:b/>
                <w:u w:val="single"/>
              </w:rPr>
              <w:t>(0010,xx</w:t>
            </w:r>
            <w:r>
              <w:rPr>
                <w:b/>
                <w:u w:val="single"/>
              </w:rPr>
              <w:t>27</w:t>
            </w:r>
            <w:r w:rsidRPr="00B40E31">
              <w:rPr>
                <w:b/>
                <w:u w:val="single"/>
              </w:rPr>
              <w:t>)</w:t>
            </w:r>
          </w:p>
        </w:tc>
        <w:tc>
          <w:tcPr>
            <w:tcW w:w="923" w:type="dxa"/>
            <w:shd w:val="clear" w:color="auto" w:fill="auto"/>
          </w:tcPr>
          <w:p w14:paraId="5205EBD2" w14:textId="5795D8AC" w:rsidR="00CF61B7" w:rsidRPr="0049492E" w:rsidRDefault="00CF61B7" w:rsidP="00CF61B7">
            <w:pPr>
              <w:rPr>
                <w:b/>
                <w:u w:val="single"/>
              </w:rPr>
            </w:pPr>
            <w:r>
              <w:rPr>
                <w:b/>
                <w:u w:val="single"/>
              </w:rPr>
              <w:t>1C/1C</w:t>
            </w:r>
          </w:p>
        </w:tc>
        <w:tc>
          <w:tcPr>
            <w:tcW w:w="1080" w:type="dxa"/>
            <w:shd w:val="clear" w:color="auto" w:fill="auto"/>
          </w:tcPr>
          <w:p w14:paraId="4834A810" w14:textId="62DC0599" w:rsidR="00CF61B7" w:rsidRPr="0049492E" w:rsidRDefault="00CF61B7" w:rsidP="00CF61B7">
            <w:pPr>
              <w:rPr>
                <w:b/>
                <w:u w:val="single"/>
              </w:rPr>
            </w:pPr>
            <w:r w:rsidRPr="0049492E">
              <w:rPr>
                <w:b/>
                <w:u w:val="single"/>
              </w:rPr>
              <w:t>Not Allowed</w:t>
            </w:r>
          </w:p>
        </w:tc>
        <w:tc>
          <w:tcPr>
            <w:tcW w:w="622" w:type="dxa"/>
            <w:shd w:val="clear" w:color="auto" w:fill="auto"/>
          </w:tcPr>
          <w:p w14:paraId="2720404F" w14:textId="2DCFA1CA" w:rsidR="00CF61B7" w:rsidRPr="0049492E" w:rsidRDefault="00CF61B7" w:rsidP="00CF61B7">
            <w:pPr>
              <w:rPr>
                <w:b/>
                <w:u w:val="single"/>
              </w:rPr>
            </w:pPr>
            <w:r w:rsidRPr="0049492E">
              <w:rPr>
                <w:b/>
                <w:u w:val="single"/>
              </w:rPr>
              <w:t>O</w:t>
            </w:r>
          </w:p>
        </w:tc>
        <w:tc>
          <w:tcPr>
            <w:tcW w:w="1268" w:type="dxa"/>
            <w:shd w:val="clear" w:color="auto" w:fill="auto"/>
          </w:tcPr>
          <w:p w14:paraId="1B4FF004" w14:textId="149A0A37" w:rsidR="00CF61B7" w:rsidRPr="0049492E" w:rsidRDefault="00CF61B7" w:rsidP="00CF61B7">
            <w:pPr>
              <w:rPr>
                <w:b/>
                <w:u w:val="single"/>
              </w:rPr>
            </w:pPr>
            <w:r>
              <w:t>1C</w:t>
            </w:r>
            <w:r w:rsidRPr="00E417AE">
              <w:t>/1C</w:t>
            </w:r>
          </w:p>
        </w:tc>
        <w:tc>
          <w:tcPr>
            <w:tcW w:w="625" w:type="dxa"/>
            <w:shd w:val="clear" w:color="auto" w:fill="auto"/>
          </w:tcPr>
          <w:p w14:paraId="64B790B5" w14:textId="1BFB26E8" w:rsidR="00CF61B7" w:rsidRPr="0049492E" w:rsidRDefault="00CF61B7" w:rsidP="00CF61B7">
            <w:pPr>
              <w:rPr>
                <w:b/>
                <w:u w:val="single"/>
              </w:rPr>
            </w:pPr>
            <w:r w:rsidRPr="00F36495">
              <w:rPr>
                <w:b/>
                <w:bCs/>
                <w:u w:val="single"/>
              </w:rPr>
              <w:t>RC</w:t>
            </w:r>
          </w:p>
        </w:tc>
        <w:tc>
          <w:tcPr>
            <w:tcW w:w="805" w:type="dxa"/>
            <w:shd w:val="clear" w:color="auto" w:fill="auto"/>
          </w:tcPr>
          <w:p w14:paraId="713765FD" w14:textId="47B22E39" w:rsidR="00CF61B7" w:rsidRPr="0049492E" w:rsidRDefault="00CF61B7" w:rsidP="00CF61B7">
            <w:pPr>
              <w:rPr>
                <w:b/>
                <w:u w:val="single"/>
              </w:rPr>
            </w:pPr>
            <w:r>
              <w:rPr>
                <w:b/>
                <w:u w:val="single"/>
              </w:rPr>
              <w:t>1C</w:t>
            </w:r>
          </w:p>
        </w:tc>
        <w:tc>
          <w:tcPr>
            <w:tcW w:w="1738" w:type="dxa"/>
            <w:shd w:val="clear" w:color="auto" w:fill="auto"/>
          </w:tcPr>
          <w:p w14:paraId="75508CE0" w14:textId="62E4ECAD" w:rsidR="00CF61B7" w:rsidRPr="0049492E" w:rsidRDefault="00CF61B7" w:rsidP="00CF61B7">
            <w:pPr>
              <w:rPr>
                <w:b/>
                <w:u w:val="single"/>
              </w:rPr>
            </w:pPr>
            <w:r>
              <w:rPr>
                <w:b/>
                <w:bCs/>
                <w:u w:val="single"/>
              </w:rPr>
              <w:t>Required if present in matching instance</w:t>
            </w:r>
          </w:p>
        </w:tc>
      </w:tr>
      <w:tr w:rsidR="0011425F" w:rsidRPr="0049492E" w14:paraId="11ADC32A" w14:textId="77777777" w:rsidTr="00A87D83">
        <w:tc>
          <w:tcPr>
            <w:tcW w:w="1165" w:type="dxa"/>
          </w:tcPr>
          <w:p w14:paraId="16EA8826" w14:textId="3E7EF4CF" w:rsidR="0011425F" w:rsidRPr="00DE7780" w:rsidRDefault="0011425F" w:rsidP="0011425F">
            <w:pPr>
              <w:rPr>
                <w:b/>
                <w:u w:val="single"/>
              </w:rPr>
            </w:pPr>
            <w:r w:rsidRPr="00FE2351">
              <w:rPr>
                <w:b/>
                <w:u w:val="single"/>
              </w:rPr>
              <w:t>&gt;Gender Comment</w:t>
            </w:r>
          </w:p>
        </w:tc>
        <w:tc>
          <w:tcPr>
            <w:tcW w:w="1350" w:type="dxa"/>
          </w:tcPr>
          <w:p w14:paraId="3E75D24D" w14:textId="2782716F" w:rsidR="0011425F" w:rsidRPr="00DE7780" w:rsidRDefault="0011425F" w:rsidP="0011425F">
            <w:pPr>
              <w:rPr>
                <w:b/>
                <w:u w:val="single"/>
              </w:rPr>
            </w:pPr>
            <w:r w:rsidRPr="00FE2351">
              <w:rPr>
                <w:b/>
                <w:u w:val="single"/>
              </w:rPr>
              <w:t>(0010,xxx8)</w:t>
            </w:r>
          </w:p>
        </w:tc>
        <w:tc>
          <w:tcPr>
            <w:tcW w:w="923" w:type="dxa"/>
            <w:shd w:val="clear" w:color="auto" w:fill="auto"/>
          </w:tcPr>
          <w:p w14:paraId="4911AC2A" w14:textId="47076F63" w:rsidR="0011425F" w:rsidRPr="0049492E" w:rsidRDefault="0011425F" w:rsidP="0011425F">
            <w:pPr>
              <w:rPr>
                <w:b/>
                <w:u w:val="single"/>
              </w:rPr>
            </w:pPr>
            <w:r w:rsidRPr="00062F27">
              <w:t>1C/1C</w:t>
            </w:r>
          </w:p>
        </w:tc>
        <w:tc>
          <w:tcPr>
            <w:tcW w:w="1080" w:type="dxa"/>
            <w:shd w:val="clear" w:color="auto" w:fill="auto"/>
          </w:tcPr>
          <w:p w14:paraId="46069914" w14:textId="688D139E" w:rsidR="0011425F" w:rsidRPr="0049492E" w:rsidRDefault="0011425F" w:rsidP="0011425F">
            <w:pPr>
              <w:rPr>
                <w:b/>
                <w:u w:val="single"/>
              </w:rPr>
            </w:pPr>
            <w:r w:rsidRPr="0049492E">
              <w:rPr>
                <w:b/>
                <w:u w:val="single"/>
              </w:rPr>
              <w:t>Not Allowed</w:t>
            </w:r>
          </w:p>
        </w:tc>
        <w:tc>
          <w:tcPr>
            <w:tcW w:w="622" w:type="dxa"/>
            <w:shd w:val="clear" w:color="auto" w:fill="auto"/>
          </w:tcPr>
          <w:p w14:paraId="062B7B98" w14:textId="07367C1A" w:rsidR="0011425F" w:rsidRPr="0049492E" w:rsidRDefault="0011425F" w:rsidP="0011425F">
            <w:pPr>
              <w:rPr>
                <w:b/>
                <w:u w:val="single"/>
              </w:rPr>
            </w:pPr>
            <w:r w:rsidRPr="0049492E">
              <w:rPr>
                <w:b/>
                <w:u w:val="single"/>
              </w:rPr>
              <w:t>O</w:t>
            </w:r>
          </w:p>
        </w:tc>
        <w:tc>
          <w:tcPr>
            <w:tcW w:w="1268" w:type="dxa"/>
            <w:shd w:val="clear" w:color="auto" w:fill="auto"/>
          </w:tcPr>
          <w:p w14:paraId="4D313C34" w14:textId="40886ABA" w:rsidR="0011425F" w:rsidRPr="0049492E" w:rsidRDefault="0011425F" w:rsidP="0011425F">
            <w:pPr>
              <w:rPr>
                <w:b/>
                <w:u w:val="single"/>
              </w:rPr>
            </w:pPr>
            <w:r w:rsidRPr="00E417AE">
              <w:t>1C/1C</w:t>
            </w:r>
          </w:p>
        </w:tc>
        <w:tc>
          <w:tcPr>
            <w:tcW w:w="625" w:type="dxa"/>
            <w:shd w:val="clear" w:color="auto" w:fill="auto"/>
          </w:tcPr>
          <w:p w14:paraId="74DF6364" w14:textId="680D4FB4" w:rsidR="0011425F" w:rsidRPr="0049492E" w:rsidRDefault="0011425F" w:rsidP="0011425F">
            <w:pPr>
              <w:rPr>
                <w:b/>
                <w:u w:val="single"/>
              </w:rPr>
            </w:pPr>
            <w:r w:rsidRPr="00F36495">
              <w:rPr>
                <w:b/>
                <w:bCs/>
                <w:u w:val="single"/>
              </w:rPr>
              <w:t>RC</w:t>
            </w:r>
          </w:p>
        </w:tc>
        <w:tc>
          <w:tcPr>
            <w:tcW w:w="805" w:type="dxa"/>
            <w:shd w:val="clear" w:color="auto" w:fill="auto"/>
          </w:tcPr>
          <w:p w14:paraId="38F4DEA0" w14:textId="59744DCB" w:rsidR="0011425F" w:rsidRPr="0049492E" w:rsidRDefault="0011425F" w:rsidP="0011425F">
            <w:pPr>
              <w:rPr>
                <w:b/>
                <w:u w:val="single"/>
              </w:rPr>
            </w:pPr>
            <w:r>
              <w:rPr>
                <w:b/>
                <w:u w:val="single"/>
              </w:rPr>
              <w:t>1C</w:t>
            </w:r>
          </w:p>
        </w:tc>
        <w:tc>
          <w:tcPr>
            <w:tcW w:w="1738" w:type="dxa"/>
            <w:shd w:val="clear" w:color="auto" w:fill="auto"/>
          </w:tcPr>
          <w:p w14:paraId="250D7E29" w14:textId="2C4059A7" w:rsidR="0011425F" w:rsidRPr="0049492E" w:rsidRDefault="006427FC" w:rsidP="0011425F">
            <w:pPr>
              <w:rPr>
                <w:b/>
                <w:u w:val="single"/>
              </w:rPr>
            </w:pPr>
            <w:r>
              <w:rPr>
                <w:b/>
                <w:bCs/>
                <w:u w:val="single"/>
              </w:rPr>
              <w:t>Required if present in matching instance</w:t>
            </w:r>
          </w:p>
        </w:tc>
      </w:tr>
      <w:tr w:rsidR="008A4733" w:rsidRPr="0049492E" w14:paraId="2163CDE5" w14:textId="77777777" w:rsidTr="00DE7780">
        <w:tc>
          <w:tcPr>
            <w:tcW w:w="1165" w:type="dxa"/>
            <w:shd w:val="clear" w:color="auto" w:fill="auto"/>
          </w:tcPr>
          <w:p w14:paraId="570346EB" w14:textId="5C587AEE" w:rsidR="008A4733" w:rsidRPr="0049492E" w:rsidRDefault="008F1380" w:rsidP="008A4733">
            <w:pPr>
              <w:rPr>
                <w:b/>
                <w:u w:val="single"/>
              </w:rPr>
            </w:pPr>
            <w:r>
              <w:rPr>
                <w:b/>
                <w:u w:val="single"/>
              </w:rPr>
              <w:t>Sex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3E1B7C60" w:rsidR="00FD383E" w:rsidRPr="0049492E" w:rsidRDefault="006427FC" w:rsidP="00FD383E">
            <w:pPr>
              <w:rPr>
                <w:b/>
                <w:u w:val="single"/>
              </w:rPr>
            </w:pPr>
            <w:r>
              <w:rPr>
                <w:b/>
                <w:bCs/>
                <w:u w:val="single"/>
              </w:rPr>
              <w:t>Required if present in matching instance</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t>&gt;&gt;Include CC.2.5-2a. “UPS Code Sequence Macro”</w:t>
            </w:r>
          </w:p>
        </w:tc>
      </w:tr>
      <w:tr w:rsidR="00CF61B7" w:rsidRPr="0049492E" w14:paraId="74EECD14" w14:textId="77777777" w:rsidTr="00E170EC">
        <w:tc>
          <w:tcPr>
            <w:tcW w:w="1165" w:type="dxa"/>
          </w:tcPr>
          <w:p w14:paraId="0B00B63C" w14:textId="4BD413BD" w:rsidR="00CF61B7" w:rsidRPr="00DE7780" w:rsidRDefault="00CF61B7" w:rsidP="00CF61B7">
            <w:pPr>
              <w:rPr>
                <w:b/>
                <w:u w:val="single"/>
              </w:rPr>
            </w:pPr>
            <w:r w:rsidRPr="00B40E31">
              <w:rPr>
                <w:b/>
                <w:u w:val="single"/>
              </w:rPr>
              <w:t>&gt;</w:t>
            </w:r>
            <w:r>
              <w:rPr>
                <w:b/>
                <w:u w:val="single"/>
              </w:rPr>
              <w:t>Applicability</w:t>
            </w:r>
          </w:p>
        </w:tc>
        <w:tc>
          <w:tcPr>
            <w:tcW w:w="1350" w:type="dxa"/>
          </w:tcPr>
          <w:p w14:paraId="355BD784" w14:textId="5C667B58" w:rsidR="00CF61B7" w:rsidRPr="0049492E" w:rsidRDefault="00CF61B7" w:rsidP="00CF61B7">
            <w:pPr>
              <w:rPr>
                <w:b/>
                <w:u w:val="single"/>
              </w:rPr>
            </w:pPr>
            <w:r w:rsidRPr="00B40E31">
              <w:rPr>
                <w:b/>
                <w:u w:val="single"/>
              </w:rPr>
              <w:t>(0010,xx</w:t>
            </w:r>
            <w:r>
              <w:rPr>
                <w:b/>
                <w:u w:val="single"/>
              </w:rPr>
              <w:t>27</w:t>
            </w:r>
            <w:r w:rsidRPr="00B40E31">
              <w:rPr>
                <w:b/>
                <w:u w:val="single"/>
              </w:rPr>
              <w:t>)</w:t>
            </w:r>
          </w:p>
        </w:tc>
        <w:tc>
          <w:tcPr>
            <w:tcW w:w="923" w:type="dxa"/>
            <w:shd w:val="clear" w:color="auto" w:fill="auto"/>
          </w:tcPr>
          <w:p w14:paraId="1F67B3E1" w14:textId="0852F5E5" w:rsidR="00CF61B7" w:rsidRPr="0049492E" w:rsidRDefault="00CF61B7" w:rsidP="00CF61B7">
            <w:pPr>
              <w:rPr>
                <w:b/>
                <w:u w:val="single"/>
              </w:rPr>
            </w:pPr>
            <w:r w:rsidRPr="0049492E">
              <w:rPr>
                <w:b/>
                <w:u w:val="single"/>
              </w:rPr>
              <w:t>3/3</w:t>
            </w:r>
          </w:p>
        </w:tc>
        <w:tc>
          <w:tcPr>
            <w:tcW w:w="1080" w:type="dxa"/>
            <w:shd w:val="clear" w:color="auto" w:fill="auto"/>
          </w:tcPr>
          <w:p w14:paraId="686C78CE" w14:textId="71AFF69B" w:rsidR="00CF61B7" w:rsidRPr="0049492E" w:rsidRDefault="00CF61B7" w:rsidP="00CF61B7">
            <w:pPr>
              <w:rPr>
                <w:b/>
                <w:u w:val="single"/>
              </w:rPr>
            </w:pPr>
            <w:r w:rsidRPr="0049492E">
              <w:rPr>
                <w:b/>
                <w:u w:val="single"/>
              </w:rPr>
              <w:t>Not Allowed</w:t>
            </w:r>
          </w:p>
        </w:tc>
        <w:tc>
          <w:tcPr>
            <w:tcW w:w="622" w:type="dxa"/>
            <w:shd w:val="clear" w:color="auto" w:fill="auto"/>
          </w:tcPr>
          <w:p w14:paraId="24636E46" w14:textId="06947CCB" w:rsidR="00CF61B7" w:rsidRPr="0049492E" w:rsidRDefault="00CF61B7" w:rsidP="00CF61B7">
            <w:pPr>
              <w:rPr>
                <w:b/>
                <w:u w:val="single"/>
              </w:rPr>
            </w:pPr>
            <w:r w:rsidRPr="0049492E">
              <w:rPr>
                <w:b/>
                <w:u w:val="single"/>
              </w:rPr>
              <w:t>O</w:t>
            </w:r>
          </w:p>
        </w:tc>
        <w:tc>
          <w:tcPr>
            <w:tcW w:w="1268" w:type="dxa"/>
            <w:shd w:val="clear" w:color="auto" w:fill="auto"/>
          </w:tcPr>
          <w:p w14:paraId="158A3B70" w14:textId="09841B31" w:rsidR="00CF61B7" w:rsidRPr="0049492E" w:rsidRDefault="00CF61B7" w:rsidP="00CF61B7">
            <w:pPr>
              <w:rPr>
                <w:b/>
                <w:u w:val="single"/>
              </w:rPr>
            </w:pPr>
            <w:r w:rsidRPr="0049492E">
              <w:rPr>
                <w:b/>
                <w:u w:val="single"/>
              </w:rPr>
              <w:t>3/3</w:t>
            </w:r>
          </w:p>
        </w:tc>
        <w:tc>
          <w:tcPr>
            <w:tcW w:w="625" w:type="dxa"/>
            <w:shd w:val="clear" w:color="auto" w:fill="auto"/>
          </w:tcPr>
          <w:p w14:paraId="73170084" w14:textId="1A648815" w:rsidR="00CF61B7" w:rsidRPr="0049492E" w:rsidRDefault="00CF61B7" w:rsidP="00CF61B7">
            <w:pPr>
              <w:rPr>
                <w:b/>
                <w:u w:val="single"/>
              </w:rPr>
            </w:pPr>
            <w:r w:rsidRPr="00F36495">
              <w:rPr>
                <w:b/>
                <w:bCs/>
                <w:u w:val="single"/>
              </w:rPr>
              <w:t>RC</w:t>
            </w:r>
          </w:p>
        </w:tc>
        <w:tc>
          <w:tcPr>
            <w:tcW w:w="805" w:type="dxa"/>
            <w:shd w:val="clear" w:color="auto" w:fill="auto"/>
          </w:tcPr>
          <w:p w14:paraId="547BB712" w14:textId="37FFC533" w:rsidR="00CF61B7" w:rsidRPr="0049492E" w:rsidRDefault="00CF61B7" w:rsidP="00CF61B7">
            <w:pPr>
              <w:rPr>
                <w:b/>
                <w:u w:val="single"/>
              </w:rPr>
            </w:pPr>
            <w:r>
              <w:rPr>
                <w:b/>
                <w:u w:val="single"/>
              </w:rPr>
              <w:t>1C</w:t>
            </w:r>
          </w:p>
        </w:tc>
        <w:tc>
          <w:tcPr>
            <w:tcW w:w="1738" w:type="dxa"/>
            <w:shd w:val="clear" w:color="auto" w:fill="auto"/>
          </w:tcPr>
          <w:p w14:paraId="292B15C4" w14:textId="19A2E20D" w:rsidR="00CF61B7" w:rsidRPr="0049492E" w:rsidRDefault="00CF61B7" w:rsidP="00CF61B7">
            <w:pPr>
              <w:rPr>
                <w:b/>
                <w:u w:val="single"/>
              </w:rPr>
            </w:pPr>
            <w:r>
              <w:rPr>
                <w:b/>
                <w:bCs/>
                <w:u w:val="single"/>
              </w:rPr>
              <w:t>Required if present in matching instance</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7F886DA5" w:rsidR="00FD383E" w:rsidRPr="0049492E" w:rsidRDefault="006427FC" w:rsidP="00FD383E">
            <w:pPr>
              <w:rPr>
                <w:b/>
                <w:u w:val="single"/>
              </w:rPr>
            </w:pPr>
            <w:r>
              <w:rPr>
                <w:b/>
                <w:bCs/>
                <w:u w:val="single"/>
              </w:rPr>
              <w:t>Required if present in matching instance</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684932BB" w:rsidR="00FD383E" w:rsidRPr="0049492E" w:rsidRDefault="006427FC" w:rsidP="00FD383E">
            <w:pPr>
              <w:rPr>
                <w:b/>
                <w:u w:val="single"/>
              </w:rPr>
            </w:pPr>
            <w:r>
              <w:rPr>
                <w:b/>
                <w:bCs/>
                <w:u w:val="single"/>
              </w:rPr>
              <w:t>Required if present in matching instance</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CF61B7" w:rsidRPr="0049492E" w14:paraId="27CF9618" w14:textId="77777777" w:rsidTr="00B77A4D">
        <w:tc>
          <w:tcPr>
            <w:tcW w:w="1165" w:type="dxa"/>
          </w:tcPr>
          <w:p w14:paraId="313FA271" w14:textId="52EBB629" w:rsidR="00CF61B7" w:rsidRPr="00DE7780" w:rsidRDefault="00CF61B7" w:rsidP="00CF61B7">
            <w:pPr>
              <w:rPr>
                <w:b/>
                <w:u w:val="single"/>
              </w:rPr>
            </w:pPr>
            <w:r w:rsidRPr="00B40E31">
              <w:rPr>
                <w:b/>
                <w:u w:val="single"/>
              </w:rPr>
              <w:t>&gt;</w:t>
            </w:r>
            <w:r>
              <w:rPr>
                <w:b/>
                <w:u w:val="single"/>
              </w:rPr>
              <w:t>Applicability</w:t>
            </w:r>
          </w:p>
        </w:tc>
        <w:tc>
          <w:tcPr>
            <w:tcW w:w="1350" w:type="dxa"/>
          </w:tcPr>
          <w:p w14:paraId="714797B9" w14:textId="2DC5C360" w:rsidR="00CF61B7" w:rsidRPr="0049492E" w:rsidRDefault="00CF61B7" w:rsidP="00CF61B7">
            <w:pPr>
              <w:rPr>
                <w:b/>
                <w:u w:val="single"/>
              </w:rPr>
            </w:pPr>
            <w:r w:rsidRPr="00B40E31">
              <w:rPr>
                <w:b/>
                <w:u w:val="single"/>
              </w:rPr>
              <w:t>(0010,xx</w:t>
            </w:r>
            <w:r>
              <w:rPr>
                <w:b/>
                <w:u w:val="single"/>
              </w:rPr>
              <w:t>27</w:t>
            </w:r>
            <w:r w:rsidRPr="00B40E31">
              <w:rPr>
                <w:b/>
                <w:u w:val="single"/>
              </w:rPr>
              <w:t>)</w:t>
            </w:r>
          </w:p>
        </w:tc>
        <w:tc>
          <w:tcPr>
            <w:tcW w:w="923" w:type="dxa"/>
            <w:shd w:val="clear" w:color="auto" w:fill="auto"/>
          </w:tcPr>
          <w:p w14:paraId="629489C5" w14:textId="03B57FE9" w:rsidR="00CF61B7" w:rsidRPr="0049492E" w:rsidRDefault="00CF61B7" w:rsidP="00CF61B7">
            <w:pPr>
              <w:rPr>
                <w:b/>
                <w:u w:val="single"/>
              </w:rPr>
            </w:pPr>
            <w:r w:rsidRPr="0049492E">
              <w:rPr>
                <w:b/>
                <w:u w:val="single"/>
              </w:rPr>
              <w:t>3/3</w:t>
            </w:r>
          </w:p>
        </w:tc>
        <w:tc>
          <w:tcPr>
            <w:tcW w:w="1080" w:type="dxa"/>
            <w:shd w:val="clear" w:color="auto" w:fill="auto"/>
          </w:tcPr>
          <w:p w14:paraId="77762441" w14:textId="64F8AF5C" w:rsidR="00CF61B7" w:rsidRPr="0049492E" w:rsidRDefault="00CF61B7" w:rsidP="00CF61B7">
            <w:pPr>
              <w:rPr>
                <w:b/>
                <w:u w:val="single"/>
              </w:rPr>
            </w:pPr>
            <w:r w:rsidRPr="0049492E">
              <w:rPr>
                <w:b/>
                <w:u w:val="single"/>
              </w:rPr>
              <w:t>Not Allowed</w:t>
            </w:r>
          </w:p>
        </w:tc>
        <w:tc>
          <w:tcPr>
            <w:tcW w:w="622" w:type="dxa"/>
            <w:shd w:val="clear" w:color="auto" w:fill="auto"/>
          </w:tcPr>
          <w:p w14:paraId="0A59BBB7" w14:textId="336C5296" w:rsidR="00CF61B7" w:rsidRPr="0049492E" w:rsidRDefault="00CF61B7" w:rsidP="00CF61B7">
            <w:pPr>
              <w:rPr>
                <w:b/>
                <w:u w:val="single"/>
              </w:rPr>
            </w:pPr>
            <w:r w:rsidRPr="0049492E">
              <w:rPr>
                <w:b/>
                <w:u w:val="single"/>
              </w:rPr>
              <w:t>O</w:t>
            </w:r>
          </w:p>
        </w:tc>
        <w:tc>
          <w:tcPr>
            <w:tcW w:w="1268" w:type="dxa"/>
            <w:shd w:val="clear" w:color="auto" w:fill="auto"/>
          </w:tcPr>
          <w:p w14:paraId="2F8316C0" w14:textId="5DA90920" w:rsidR="00CF61B7" w:rsidRPr="0049492E" w:rsidRDefault="00CF61B7" w:rsidP="00CF61B7">
            <w:pPr>
              <w:rPr>
                <w:b/>
                <w:u w:val="single"/>
              </w:rPr>
            </w:pPr>
            <w:r w:rsidRPr="0049492E">
              <w:rPr>
                <w:b/>
                <w:u w:val="single"/>
              </w:rPr>
              <w:t>3/3</w:t>
            </w:r>
          </w:p>
        </w:tc>
        <w:tc>
          <w:tcPr>
            <w:tcW w:w="625" w:type="dxa"/>
            <w:shd w:val="clear" w:color="auto" w:fill="auto"/>
          </w:tcPr>
          <w:p w14:paraId="530C913A" w14:textId="641DB5CF" w:rsidR="00CF61B7" w:rsidRPr="0049492E" w:rsidRDefault="00CF61B7" w:rsidP="00CF61B7">
            <w:pPr>
              <w:rPr>
                <w:b/>
                <w:u w:val="single"/>
              </w:rPr>
            </w:pPr>
            <w:r w:rsidRPr="00F36495">
              <w:rPr>
                <w:b/>
                <w:bCs/>
                <w:u w:val="single"/>
              </w:rPr>
              <w:t>RC</w:t>
            </w:r>
          </w:p>
        </w:tc>
        <w:tc>
          <w:tcPr>
            <w:tcW w:w="805" w:type="dxa"/>
            <w:shd w:val="clear" w:color="auto" w:fill="auto"/>
          </w:tcPr>
          <w:p w14:paraId="242C30DE" w14:textId="1695BD0F" w:rsidR="00CF61B7" w:rsidRPr="0049492E" w:rsidRDefault="00CF61B7" w:rsidP="00CF61B7">
            <w:pPr>
              <w:rPr>
                <w:b/>
                <w:u w:val="single"/>
              </w:rPr>
            </w:pPr>
            <w:r>
              <w:rPr>
                <w:b/>
                <w:u w:val="single"/>
              </w:rPr>
              <w:t>1C</w:t>
            </w:r>
          </w:p>
        </w:tc>
        <w:tc>
          <w:tcPr>
            <w:tcW w:w="1738" w:type="dxa"/>
            <w:shd w:val="clear" w:color="auto" w:fill="auto"/>
          </w:tcPr>
          <w:p w14:paraId="4E5B8379" w14:textId="547E9C0B" w:rsidR="00CF61B7" w:rsidRPr="0049492E" w:rsidRDefault="00CF61B7" w:rsidP="00CF61B7">
            <w:pPr>
              <w:rPr>
                <w:b/>
                <w:u w:val="single"/>
              </w:rPr>
            </w:pPr>
            <w:r>
              <w:rPr>
                <w:b/>
                <w:bCs/>
                <w:u w:val="single"/>
              </w:rPr>
              <w:t>Required if present in matching instance</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54E54A15" w:rsidR="00FD383E" w:rsidRPr="0049492E" w:rsidRDefault="006427FC" w:rsidP="00FD383E">
            <w:pPr>
              <w:rPr>
                <w:b/>
                <w:u w:val="single"/>
              </w:rPr>
            </w:pPr>
            <w:r>
              <w:rPr>
                <w:b/>
                <w:bCs/>
                <w:u w:val="single"/>
              </w:rPr>
              <w:t>Required if present in matching instance</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lastRenderedPageBreak/>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37D52336" w:rsidR="00FD383E" w:rsidRPr="0049492E" w:rsidRDefault="006427FC" w:rsidP="00FD383E">
            <w:pPr>
              <w:rPr>
                <w:b/>
                <w:u w:val="single"/>
              </w:rPr>
            </w:pPr>
            <w:r>
              <w:rPr>
                <w:b/>
                <w:bCs/>
                <w:u w:val="single"/>
              </w:rPr>
              <w:t>Required if present in matching instance</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CF61B7" w:rsidRPr="0049492E" w14:paraId="27B1CD14" w14:textId="77777777" w:rsidTr="00157CCF">
        <w:tc>
          <w:tcPr>
            <w:tcW w:w="1165" w:type="dxa"/>
          </w:tcPr>
          <w:p w14:paraId="13F91F09" w14:textId="187665E2" w:rsidR="00CF61B7" w:rsidRPr="00DE7780" w:rsidRDefault="00CF61B7" w:rsidP="00CF61B7">
            <w:pPr>
              <w:rPr>
                <w:b/>
                <w:bCs/>
                <w:u w:val="single"/>
              </w:rPr>
            </w:pPr>
            <w:r w:rsidRPr="00B40E31">
              <w:rPr>
                <w:b/>
                <w:u w:val="single"/>
              </w:rPr>
              <w:t>&gt;</w:t>
            </w:r>
            <w:r>
              <w:rPr>
                <w:b/>
                <w:u w:val="single"/>
              </w:rPr>
              <w:t>Applicability</w:t>
            </w:r>
          </w:p>
        </w:tc>
        <w:tc>
          <w:tcPr>
            <w:tcW w:w="1350" w:type="dxa"/>
          </w:tcPr>
          <w:p w14:paraId="57285224" w14:textId="5EE8C49D" w:rsidR="00CF61B7" w:rsidRPr="00DE7780" w:rsidRDefault="00CF61B7" w:rsidP="00CF61B7">
            <w:pPr>
              <w:rPr>
                <w:b/>
                <w:bCs/>
                <w:u w:val="single"/>
              </w:rPr>
            </w:pPr>
            <w:r w:rsidRPr="00B40E31">
              <w:rPr>
                <w:b/>
                <w:u w:val="single"/>
              </w:rPr>
              <w:t>(0010,xx</w:t>
            </w:r>
            <w:r>
              <w:rPr>
                <w:b/>
                <w:u w:val="single"/>
              </w:rPr>
              <w:t>27</w:t>
            </w:r>
            <w:r w:rsidRPr="00B40E31">
              <w:rPr>
                <w:b/>
                <w:u w:val="single"/>
              </w:rPr>
              <w:t>)</w:t>
            </w:r>
          </w:p>
        </w:tc>
        <w:tc>
          <w:tcPr>
            <w:tcW w:w="923" w:type="dxa"/>
            <w:shd w:val="clear" w:color="auto" w:fill="auto"/>
          </w:tcPr>
          <w:p w14:paraId="40E41FEC" w14:textId="5E1780ED" w:rsidR="00CF61B7" w:rsidRPr="0049492E" w:rsidRDefault="00CF61B7" w:rsidP="00CF61B7">
            <w:pPr>
              <w:rPr>
                <w:b/>
                <w:u w:val="single"/>
              </w:rPr>
            </w:pPr>
            <w:r w:rsidRPr="0049492E">
              <w:rPr>
                <w:b/>
                <w:u w:val="single"/>
              </w:rPr>
              <w:t>3/3</w:t>
            </w:r>
          </w:p>
        </w:tc>
        <w:tc>
          <w:tcPr>
            <w:tcW w:w="1080" w:type="dxa"/>
            <w:shd w:val="clear" w:color="auto" w:fill="auto"/>
          </w:tcPr>
          <w:p w14:paraId="0AA96958" w14:textId="46B9EF05" w:rsidR="00CF61B7" w:rsidRPr="0049492E" w:rsidRDefault="00CF61B7" w:rsidP="00CF61B7">
            <w:pPr>
              <w:rPr>
                <w:b/>
                <w:u w:val="single"/>
              </w:rPr>
            </w:pPr>
            <w:r w:rsidRPr="0049492E">
              <w:rPr>
                <w:b/>
                <w:u w:val="single"/>
              </w:rPr>
              <w:t>Not Allowed</w:t>
            </w:r>
          </w:p>
        </w:tc>
        <w:tc>
          <w:tcPr>
            <w:tcW w:w="622" w:type="dxa"/>
            <w:shd w:val="clear" w:color="auto" w:fill="auto"/>
          </w:tcPr>
          <w:p w14:paraId="203B08D2" w14:textId="6613745F" w:rsidR="00CF61B7" w:rsidRPr="0049492E" w:rsidRDefault="00CF61B7" w:rsidP="00CF61B7">
            <w:pPr>
              <w:rPr>
                <w:b/>
                <w:u w:val="single"/>
              </w:rPr>
            </w:pPr>
            <w:r w:rsidRPr="0049492E">
              <w:rPr>
                <w:b/>
                <w:u w:val="single"/>
              </w:rPr>
              <w:t>O</w:t>
            </w:r>
          </w:p>
        </w:tc>
        <w:tc>
          <w:tcPr>
            <w:tcW w:w="1268" w:type="dxa"/>
            <w:shd w:val="clear" w:color="auto" w:fill="auto"/>
          </w:tcPr>
          <w:p w14:paraId="13CE2E71" w14:textId="13644D63" w:rsidR="00CF61B7" w:rsidRPr="0049492E" w:rsidRDefault="00CF61B7" w:rsidP="00CF61B7">
            <w:pPr>
              <w:rPr>
                <w:b/>
                <w:u w:val="single"/>
              </w:rPr>
            </w:pPr>
            <w:r w:rsidRPr="0049492E">
              <w:rPr>
                <w:b/>
                <w:u w:val="single"/>
              </w:rPr>
              <w:t>3/3</w:t>
            </w:r>
          </w:p>
        </w:tc>
        <w:tc>
          <w:tcPr>
            <w:tcW w:w="625" w:type="dxa"/>
            <w:shd w:val="clear" w:color="auto" w:fill="auto"/>
          </w:tcPr>
          <w:p w14:paraId="67D869D5" w14:textId="0A6A74EC" w:rsidR="00CF61B7" w:rsidRPr="0049492E" w:rsidRDefault="00CF61B7" w:rsidP="00CF61B7">
            <w:pPr>
              <w:rPr>
                <w:b/>
                <w:u w:val="single"/>
              </w:rPr>
            </w:pPr>
            <w:r w:rsidRPr="00F36495">
              <w:rPr>
                <w:b/>
                <w:bCs/>
                <w:u w:val="single"/>
              </w:rPr>
              <w:t>RC</w:t>
            </w:r>
          </w:p>
        </w:tc>
        <w:tc>
          <w:tcPr>
            <w:tcW w:w="805" w:type="dxa"/>
            <w:shd w:val="clear" w:color="auto" w:fill="auto"/>
          </w:tcPr>
          <w:p w14:paraId="746106D6" w14:textId="7024A075" w:rsidR="00CF61B7" w:rsidRPr="0049492E" w:rsidRDefault="00CF61B7" w:rsidP="00CF61B7">
            <w:pPr>
              <w:rPr>
                <w:b/>
                <w:u w:val="single"/>
              </w:rPr>
            </w:pPr>
            <w:r>
              <w:rPr>
                <w:b/>
                <w:u w:val="single"/>
              </w:rPr>
              <w:t>1C</w:t>
            </w:r>
          </w:p>
        </w:tc>
        <w:tc>
          <w:tcPr>
            <w:tcW w:w="1738" w:type="dxa"/>
            <w:shd w:val="clear" w:color="auto" w:fill="auto"/>
          </w:tcPr>
          <w:p w14:paraId="4950469D" w14:textId="58B88451" w:rsidR="00CF61B7" w:rsidRPr="0049492E" w:rsidRDefault="00CF61B7" w:rsidP="00CF61B7">
            <w:pPr>
              <w:rPr>
                <w:b/>
                <w:u w:val="single"/>
              </w:rPr>
            </w:pPr>
            <w:r>
              <w:rPr>
                <w:b/>
                <w:bCs/>
                <w:u w:val="single"/>
              </w:rPr>
              <w:t>Required if present in matching instance</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4FA249F2" w:rsidR="00FD383E" w:rsidRPr="0049492E" w:rsidRDefault="006427FC" w:rsidP="00FD383E">
            <w:pPr>
              <w:rPr>
                <w:b/>
                <w:u w:val="single"/>
              </w:rPr>
            </w:pPr>
            <w:r>
              <w:rPr>
                <w:b/>
                <w:bCs/>
                <w:u w:val="single"/>
              </w:rPr>
              <w:t>Required if present in matching instance</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6" w:name="_Toc137748140"/>
      <w:r>
        <w:t>Part 6</w:t>
      </w:r>
      <w:bookmarkEnd w:id="11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7"/>
            <w:commentRangeStart w:id="118"/>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7"/>
        <w:tc>
          <w:tcPr>
            <w:tcW w:w="1865" w:type="dxa"/>
          </w:tcPr>
          <w:p w14:paraId="32688604" w14:textId="77777777" w:rsidR="00B40E31" w:rsidRPr="00B40E31" w:rsidRDefault="00B40E31" w:rsidP="008A6475">
            <w:pPr>
              <w:pStyle w:val="TableEntry"/>
            </w:pPr>
            <w:r w:rsidRPr="00B40E31">
              <w:commentReference w:id="117"/>
            </w:r>
            <w:r w:rsidR="00F71D2F">
              <w:rPr>
                <w:rStyle w:val="CommentReference"/>
              </w:rPr>
              <w:commentReference w:id="118"/>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8"/>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lastRenderedPageBreak/>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9"/>
            <w:commentRangeStart w:id="120"/>
            <w:commentRangeEnd w:id="119"/>
            <w:r w:rsidRPr="00B40E31">
              <w:commentReference w:id="119"/>
            </w:r>
            <w:commentRangeEnd w:id="120"/>
            <w:r w:rsidR="00423F5A">
              <w:rPr>
                <w:rStyle w:val="CommentReference"/>
              </w:rPr>
              <w:commentReference w:id="120"/>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r w:rsidR="00CF61B7" w:rsidRPr="00B40E31" w14:paraId="2B05BD91" w14:textId="77777777" w:rsidTr="0049597B">
        <w:tc>
          <w:tcPr>
            <w:tcW w:w="1896" w:type="dxa"/>
          </w:tcPr>
          <w:p w14:paraId="6F5C8CF9" w14:textId="37792DC2" w:rsidR="00CF61B7" w:rsidRDefault="00CF61B7" w:rsidP="008A6475">
            <w:pPr>
              <w:pStyle w:val="TableEntry"/>
            </w:pPr>
            <w:r>
              <w:t>(0010,xx27)</w:t>
            </w:r>
          </w:p>
        </w:tc>
        <w:tc>
          <w:tcPr>
            <w:tcW w:w="1866" w:type="dxa"/>
          </w:tcPr>
          <w:p w14:paraId="4C992E62" w14:textId="3DC13FC2" w:rsidR="00CF61B7" w:rsidRDefault="00CF61B7" w:rsidP="008A6475">
            <w:pPr>
              <w:pStyle w:val="TableEntry"/>
            </w:pPr>
            <w:r>
              <w:t>Applicability</w:t>
            </w:r>
          </w:p>
        </w:tc>
        <w:tc>
          <w:tcPr>
            <w:tcW w:w="1865" w:type="dxa"/>
          </w:tcPr>
          <w:p w14:paraId="2B953E3E" w14:textId="77777777" w:rsidR="00CF61B7" w:rsidRPr="00B40E31" w:rsidRDefault="00CF61B7" w:rsidP="008A6475">
            <w:pPr>
              <w:pStyle w:val="TableEntry"/>
            </w:pPr>
          </w:p>
        </w:tc>
        <w:tc>
          <w:tcPr>
            <w:tcW w:w="1862" w:type="dxa"/>
          </w:tcPr>
          <w:p w14:paraId="1781A5CB" w14:textId="6D570B50" w:rsidR="00CF61B7" w:rsidRDefault="00CF61B7" w:rsidP="008A6475">
            <w:pPr>
              <w:pStyle w:val="TableEntry"/>
            </w:pPr>
            <w:r>
              <w:t>DT</w:t>
            </w:r>
          </w:p>
        </w:tc>
        <w:tc>
          <w:tcPr>
            <w:tcW w:w="1861" w:type="dxa"/>
          </w:tcPr>
          <w:p w14:paraId="63C22B58" w14:textId="793E194F" w:rsidR="00CF61B7" w:rsidRDefault="00CF61B7" w:rsidP="008A6475">
            <w:pPr>
              <w:pStyle w:val="TableEntry"/>
            </w:pPr>
            <w:r>
              <w:t>2</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21" w:name="_Toc137748141"/>
      <w:r>
        <w:t>Part 15</w:t>
      </w:r>
      <w:bookmarkEnd w:id="121"/>
    </w:p>
    <w:p w14:paraId="65EDC826" w14:textId="65804008" w:rsidR="00FB4EF1" w:rsidRDefault="00B40D10" w:rsidP="00B40D10">
      <w:pPr>
        <w:pStyle w:val="Heading2"/>
      </w:pPr>
      <w:bookmarkStart w:id="122" w:name="_Toc137748142"/>
      <w:r>
        <w:t>E.1 APPLICATION LEVEL CONFIDENTIALITY PROFILES</w:t>
      </w:r>
      <w:bookmarkEnd w:id="122"/>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8"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9"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23"/>
            <w:commentRangeStart w:id="124"/>
            <w:r w:rsidRPr="00F3122F">
              <w:rPr>
                <w:b/>
                <w:u w:val="single"/>
              </w:rPr>
              <w:t>K</w:t>
            </w:r>
            <w:commentRangeEnd w:id="123"/>
            <w:r>
              <w:rPr>
                <w:rStyle w:val="CommentReference"/>
              </w:rPr>
              <w:commentReference w:id="123"/>
            </w:r>
            <w:commentRangeEnd w:id="124"/>
            <w:r w:rsidR="00FA14EC">
              <w:rPr>
                <w:rStyle w:val="CommentReference"/>
              </w:rPr>
              <w:commentReference w:id="124"/>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973B63">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5"/>
            <w:r w:rsidRPr="00D73268">
              <w:rPr>
                <w:b/>
                <w:bCs/>
                <w:u w:val="single"/>
              </w:rPr>
              <w:t xml:space="preserve">K </w:t>
            </w:r>
            <w:commentRangeEnd w:id="125"/>
            <w:r>
              <w:rPr>
                <w:rStyle w:val="CommentReference"/>
              </w:rPr>
              <w:commentReference w:id="125"/>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6" w:name="_Toc137748143"/>
      <w:r>
        <w:t>Part 16</w:t>
      </w:r>
      <w:bookmarkEnd w:id="126"/>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27" w:name="_Toc137748144"/>
      <w:r>
        <w:t>CID 7455 Sex</w:t>
      </w:r>
      <w:bookmarkEnd w:id="127"/>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lastRenderedPageBreak/>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8"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8"/>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6F92F0A5" w:rsidR="00FB4EF1" w:rsidRDefault="000A3254" w:rsidP="000F57AD">
      <w:pPr>
        <w:pStyle w:val="Heading3"/>
      </w:pPr>
      <w:bookmarkStart w:id="129" w:name="_Toc137748145"/>
      <w:r>
        <w:t>CIDxxx1</w:t>
      </w:r>
      <w:r w:rsidR="00FB4EF1">
        <w:t xml:space="preserve"> </w:t>
      </w:r>
      <w:r>
        <w:t>Person Gender</w:t>
      </w:r>
      <w:r w:rsidR="0072686F">
        <w:t xml:space="preserve"> Identity</w:t>
      </w:r>
      <w:bookmarkEnd w:id="129"/>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091"/>
        <w:gridCol w:w="1885"/>
        <w:gridCol w:w="1969"/>
        <w:gridCol w:w="1520"/>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30" w:name="_Toc137748146"/>
      <w:r>
        <w:t xml:space="preserve">CIDxxx2 </w:t>
      </w:r>
      <w:r w:rsidR="008F1380">
        <w:t>Sex Parameters for Clinical Use</w:t>
      </w:r>
      <w:bookmarkEnd w:id="130"/>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0"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31" w:name="_Toc137748147"/>
      <w:r>
        <w:t>CIDxxx4 Third Person Pronouns</w:t>
      </w:r>
      <w:bookmarkEnd w:id="13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lastRenderedPageBreak/>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Add SPCU codes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32" w:name="_Toc137748148"/>
      <w:r w:rsidRPr="005C34D8">
        <w:t>D DICOM Controlled Terminology Definitions (Normative)</w:t>
      </w:r>
      <w:bookmarkEnd w:id="132"/>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33" w:name="_Toc137748149"/>
      <w:r>
        <w:t>Part 17</w:t>
      </w:r>
      <w:bookmarkEnd w:id="133"/>
    </w:p>
    <w:p w14:paraId="5DADABB5" w14:textId="59C449FB" w:rsidR="00155ADC" w:rsidRDefault="00155ADC" w:rsidP="00956CA5">
      <w:pPr>
        <w:pStyle w:val="Heading1"/>
      </w:pPr>
      <w:bookmarkStart w:id="134" w:name="_Toc137748150"/>
      <w:r>
        <w:t>Annex XX Sex and Gender Examples</w:t>
      </w:r>
      <w:bookmarkEnd w:id="134"/>
    </w:p>
    <w:p w14:paraId="0E15A36C" w14:textId="3893ADF6" w:rsidR="00946024" w:rsidRDefault="00946024" w:rsidP="00EF1FAC">
      <w:pPr>
        <w:pStyle w:val="Heading2"/>
      </w:pPr>
      <w:bookmarkStart w:id="135" w:name="_Toc137748151"/>
      <w:r>
        <w:t>XX.</w:t>
      </w:r>
      <w:r w:rsidR="00EF1FAC">
        <w:t>1</w:t>
      </w:r>
      <w:r>
        <w:t xml:space="preserve"> </w:t>
      </w:r>
      <w:r w:rsidR="00071D45">
        <w:t>Sex and Gender Attributes in the</w:t>
      </w:r>
      <w:r w:rsidR="00EF1FAC">
        <w:t xml:space="preserve"> Patient Study Module</w:t>
      </w:r>
      <w:bookmarkEnd w:id="135"/>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The Gender Identity Sequence, which contains the patient’s chosen gender identity.  This attribute may record multiple identities.  This may be in order to capture a history of past identities, or it may reflect social choices.  During transition a patient might chose to publicly be one identity but privately another.</w:t>
      </w:r>
    </w:p>
    <w:p w14:paraId="56CA4E8A" w14:textId="0C5674E7"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 ranges, alert limits, drug and hormone reactions, body fat characteristics, lean body mass algorithms, etc. apply.  But there may be codes or comments to indicate the typical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3D2867">
        <w:t>.  This could also reflect tumors affecting hormone levels that will change appropriate normal ranges or algorithm selection</w:t>
      </w:r>
      <w:r w:rsidR="00705450">
        <w:t>, etc</w:t>
      </w:r>
      <w:r w:rsidR="003D2867">
        <w:t>.</w:t>
      </w:r>
    </w:p>
    <w:p w14:paraId="19CF24D7" w14:textId="6E53753C" w:rsidR="003D2867" w:rsidRDefault="003D2867" w:rsidP="00071D45">
      <w:pPr>
        <w:pStyle w:val="List1"/>
        <w:numPr>
          <w:ilvl w:val="0"/>
          <w:numId w:val="26"/>
        </w:numPr>
      </w:pPr>
      <w:r>
        <w:t>The Name to Use Sequence holds the names that the patient wants used.  This may reflect social status, rank, name changes, formal vs informal names, etc.  It is present so that staff can begin a conversation without unnecessarily annoying the patient.  “Herr Doktor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r>
        <w:t>All of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0D479E85" w:rsidR="00946024" w:rsidRPr="00946024" w:rsidRDefault="00EF1FAC" w:rsidP="00946024">
      <w:r>
        <w:rPr>
          <w:noProof/>
        </w:rPr>
        <w:drawing>
          <wp:inline distT="0" distB="0" distL="0" distR="0" wp14:anchorId="7EDA44F5" wp14:editId="6687C7E0">
            <wp:extent cx="5943600" cy="2119630"/>
            <wp:effectExtent l="0" t="0" r="0" b="0"/>
            <wp:docPr id="3161296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965" name="Picture 1" descr="A picture containing text, screenshot, fon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29C5962F" w14:textId="2AD13AC7" w:rsidR="00155ADC" w:rsidRDefault="00EF1FAC" w:rsidP="00EF1FAC">
      <w:pPr>
        <w:pStyle w:val="FigureTitle"/>
      </w:pPr>
      <w:r>
        <w:lastRenderedPageBreak/>
        <w:t>Figure XX.1-1 Attributes added to Patient Study Module</w:t>
      </w:r>
    </w:p>
    <w:p w14:paraId="32463133" w14:textId="77777777" w:rsidR="00071D45" w:rsidRDefault="00071D45" w:rsidP="00071D45"/>
    <w:p w14:paraId="49DA2CCC" w14:textId="7F2AD1B4" w:rsidR="00071D45" w:rsidRDefault="00071D45" w:rsidP="00071D45">
      <w:pPr>
        <w:pStyle w:val="Heading2"/>
      </w:pPr>
      <w:bookmarkStart w:id="136" w:name="_Toc137748152"/>
      <w:r>
        <w:t>XX.2 Patient Root vs Study Root</w:t>
      </w:r>
      <w:bookmarkEnd w:id="136"/>
    </w:p>
    <w:p w14:paraId="51F55B96" w14:textId="6426B2C1" w:rsidR="00071D45" w:rsidRDefault="00071D45" w:rsidP="00071D45">
      <w:r>
        <w:t xml:space="preserve">The Patient Module (and other modules at the Patient Level </w:t>
      </w:r>
      <w:r w:rsidR="00705450">
        <w:t>such as the</w:t>
      </w:r>
      <w:r>
        <w:t xml:space="preserve"> Clinical Trial Subject) contain</w:t>
      </w:r>
      <w:r w:rsidR="00E23864">
        <w:t>s</w:t>
      </w:r>
      <w:r>
        <w:t xml:space="preserve"> attributes that require special consideration.  When Patient Root queries are supported, the Patient Level attributes are required to be the same for all SOP instances that apply to that patient.  When Study Root queries are supported, these attributes are only required to be the same for </w:t>
      </w:r>
      <w:r w:rsidR="00705450">
        <w:t xml:space="preserve">all </w:t>
      </w:r>
      <w:r>
        <w:t>SOP Instances referring to the same study.  This has implications when:</w:t>
      </w:r>
    </w:p>
    <w:p w14:paraId="4CC75C4A" w14:textId="77777777" w:rsidR="00071D45" w:rsidRDefault="00071D45" w:rsidP="00416130">
      <w:pPr>
        <w:pStyle w:val="List1"/>
        <w:numPr>
          <w:ilvl w:val="0"/>
          <w:numId w:val="28"/>
        </w:numPr>
      </w:pPr>
      <w:r>
        <w:t>One of the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1196D32" w:rsidR="00071D45" w:rsidRDefault="00071D45" w:rsidP="00071D45">
      <w:r>
        <w:t>DICOM expects the Patient’s Name (0010,0010) to comply with the rules set locally. Similarly, the Patient’s Sex (0010,0040) will reflect the administrative policies for determining sex.  If changes to these attributes result in changes to the attribute values (according to local policies), the Original Attributes Sequence (0400,0561) and Instance Coercion DateTime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study, </w:t>
      </w:r>
      <w:r w:rsidR="00D74372">
        <w:t>and</w:t>
      </w:r>
      <w:r>
        <w:t xml:space="preserve"> are allowed to be different in different studies for the same patient.</w:t>
      </w:r>
    </w:p>
    <w:p w14:paraId="78A45963" w14:textId="7B698A85" w:rsidR="00155ADC" w:rsidRDefault="00071D45" w:rsidP="00956CA5">
      <w:pPr>
        <w:pStyle w:val="Heading2"/>
      </w:pPr>
      <w:bookmarkStart w:id="137" w:name="_Toc137748153"/>
      <w:r>
        <w:t>XX.3</w:t>
      </w:r>
      <w:r w:rsidR="00155ADC">
        <w:t xml:space="preserve"> </w:t>
      </w:r>
      <w:r w:rsidR="00AE199C">
        <w:t>PET</w:t>
      </w:r>
      <w:r w:rsidR="00155ADC">
        <w:t>/CT Use Case</w:t>
      </w:r>
      <w:bookmarkEnd w:id="137"/>
    </w:p>
    <w:p w14:paraId="48A5600D" w14:textId="054149E7" w:rsidR="00AE199C" w:rsidRDefault="00AE199C" w:rsidP="0049597B">
      <w:r>
        <w:t>This use case illustrates the interactions between HL7 and DICOM using systems during the performance of a PET/CT examination.  It shows how Modality Worklist (MWL), Modality Performed Procedure Step (MPPS), PET imaging, and staff activities are affected by sex and gender parameters.  This is consistent with the HL7 Gender Harmony model.</w:t>
      </w:r>
    </w:p>
    <w:p w14:paraId="4673B835" w14:textId="4509CD70" w:rsidR="00CF6DB9" w:rsidRDefault="00071D45" w:rsidP="00A65102">
      <w:pPr>
        <w:pStyle w:val="Heading3"/>
      </w:pPr>
      <w:bookmarkStart w:id="138" w:name="_Toc137748154"/>
      <w:r>
        <w:t>XX.3</w:t>
      </w:r>
      <w:r w:rsidR="007D3570">
        <w:t>.1</w:t>
      </w:r>
      <w:r w:rsidR="00CF6DB9">
        <w:t xml:space="preserve"> Introduction</w:t>
      </w:r>
      <w:bookmarkEnd w:id="138"/>
    </w:p>
    <w:p w14:paraId="39270A04" w14:textId="77777777" w:rsidR="00A502C6" w:rsidRDefault="00CF6DB9" w:rsidP="00CF6DB9">
      <w:r>
        <w:t>This use case illustrates DICOM Sex and Gender encoding, including:</w:t>
      </w:r>
      <w:r w:rsidR="00A502C6">
        <w:t xml:space="preserve"> </w:t>
      </w:r>
      <w:r>
        <w:t xml:space="preserve">admission, patient prep, examination, post processing and reporting for a PET/CT examination order. </w:t>
      </w:r>
    </w:p>
    <w:p w14:paraId="61B67F23" w14:textId="77777777" w:rsidR="00A502C6" w:rsidRDefault="00CF6DB9" w:rsidP="00CF6DB9">
      <w:r>
        <w:t xml:space="preserve">In this case, there are three instances of Sex Parameters for Clinical Use (SPCU). </w:t>
      </w:r>
    </w:p>
    <w:p w14:paraId="32CF7C93" w14:textId="4288BF8B" w:rsidR="00A502C6" w:rsidRDefault="00A502C6" w:rsidP="00A502C6">
      <w:pPr>
        <w:pStyle w:val="ListParagraph"/>
        <w:numPr>
          <w:ilvl w:val="0"/>
          <w:numId w:val="29"/>
        </w:numPr>
      </w:pPr>
      <w:r>
        <w:t>T</w:t>
      </w:r>
      <w:r w:rsidR="00CF6DB9">
        <w:t xml:space="preserve">he ordering physician provides instructions for interpreting lab values </w:t>
      </w:r>
      <w:r>
        <w:t>as</w:t>
      </w:r>
      <w:r w:rsidR="00CF6DB9">
        <w:t xml:space="preserve"> a</w:t>
      </w:r>
      <w:r>
        <w:t>n</w:t>
      </w:r>
      <w:r w:rsidR="00CF6DB9">
        <w:t xml:space="preserve"> </w:t>
      </w:r>
      <w:r>
        <w:t xml:space="preserve">SPCU </w:t>
      </w:r>
      <w:r w:rsidR="00CF6DB9">
        <w:t xml:space="preserve">comment. </w:t>
      </w:r>
    </w:p>
    <w:p w14:paraId="5C760D37" w14:textId="0250DCB6" w:rsidR="00A502C6" w:rsidRDefault="00A502C6" w:rsidP="00A502C6">
      <w:pPr>
        <w:pStyle w:val="ListParagraph"/>
        <w:numPr>
          <w:ilvl w:val="0"/>
          <w:numId w:val="29"/>
        </w:numPr>
      </w:pPr>
      <w:r>
        <w:t xml:space="preserve">A </w:t>
      </w:r>
      <w:r w:rsidR="00CF6DB9">
        <w:t xml:space="preserve">post-processing </w:t>
      </w:r>
      <w:r w:rsidR="00C51507">
        <w:t>analysis</w:t>
      </w:r>
      <w:r w:rsidR="00CF6DB9">
        <w:t xml:space="preserve"> application utilizes </w:t>
      </w:r>
      <w:r>
        <w:t>the SPCU valid at time of b</w:t>
      </w:r>
      <w:r w:rsidR="00CF6DB9">
        <w:t xml:space="preserve">irth for </w:t>
      </w:r>
      <w:r>
        <w:t>its</w:t>
      </w:r>
      <w:r w:rsidR="00CF6DB9">
        <w:t xml:space="preserve"> reference values. </w:t>
      </w:r>
    </w:p>
    <w:p w14:paraId="41BB86BC" w14:textId="04A4F14E" w:rsidR="00A502C6" w:rsidRDefault="00CF6DB9" w:rsidP="00A502C6">
      <w:pPr>
        <w:pStyle w:val="ListParagraph"/>
        <w:numPr>
          <w:ilvl w:val="0"/>
          <w:numId w:val="29"/>
        </w:numPr>
      </w:pPr>
      <w:r>
        <w:t xml:space="preserve">The radiologist determines the appropriate </w:t>
      </w:r>
      <w:r w:rsidR="00A502C6">
        <w:t>SPCU</w:t>
      </w:r>
      <w:r>
        <w:t xml:space="preserve"> for a Standard Uptake Value (SUV) calculation</w:t>
      </w:r>
      <w:r w:rsidR="00A502C6" w:rsidRPr="00A502C6">
        <w:t xml:space="preserve"> </w:t>
      </w:r>
      <w:r w:rsidR="00A502C6">
        <w:t>based on the patient's body composition</w:t>
      </w:r>
      <w:r>
        <w:t xml:space="preserve">. </w:t>
      </w:r>
    </w:p>
    <w:p w14:paraId="3B71A29C" w14:textId="77777777" w:rsidR="00A502C6" w:rsidRDefault="00A502C6" w:rsidP="00CF6DB9">
      <w:commentRangeStart w:id="139"/>
      <w:r>
        <w:t>The EHR provides</w:t>
      </w:r>
      <w:r w:rsidR="00CF6DB9">
        <w:t xml:space="preserve"> Sex Parameters for Clinical Use (SPCU) of “female” and a EHR Gender Identity of “male” </w:t>
      </w:r>
      <w:r>
        <w:t xml:space="preserve">during </w:t>
      </w:r>
      <w:r w:rsidR="00CF6DB9">
        <w:t>check</w:t>
      </w:r>
      <w:r>
        <w:t>-</w:t>
      </w:r>
      <w:r w:rsidR="00CF6DB9">
        <w:t>in for a PET/CT examination. The</w:t>
      </w:r>
      <w:r>
        <w:t>n</w:t>
      </w:r>
      <w:commentRangeEnd w:id="139"/>
      <w:r w:rsidR="00ED0AB6">
        <w:rPr>
          <w:rStyle w:val="CommentReference"/>
        </w:rPr>
        <w:commentReference w:id="139"/>
      </w:r>
    </w:p>
    <w:p w14:paraId="3604E735" w14:textId="311B2A3F" w:rsidR="00A502C6" w:rsidRDefault="00A502C6" w:rsidP="00A502C6">
      <w:pPr>
        <w:pStyle w:val="ListParagraph"/>
        <w:numPr>
          <w:ilvl w:val="0"/>
          <w:numId w:val="31"/>
        </w:numPr>
      </w:pPr>
      <w:r>
        <w:lastRenderedPageBreak/>
        <w:t>The patient’s name to use from the EHR is incorrect, which is noted for correction by admitting staff,</w:t>
      </w:r>
    </w:p>
    <w:p w14:paraId="13AA9403" w14:textId="2589D11A" w:rsidR="00A502C6" w:rsidRDefault="00A502C6" w:rsidP="00A502C6">
      <w:pPr>
        <w:pStyle w:val="ListParagraph"/>
        <w:numPr>
          <w:ilvl w:val="0"/>
          <w:numId w:val="31"/>
        </w:numPr>
      </w:pPr>
      <w:r>
        <w:t>The radiologist updates the SPCU to match patient’s body composition,</w:t>
      </w:r>
    </w:p>
    <w:p w14:paraId="57030635" w14:textId="4514B33E" w:rsidR="00A502C6" w:rsidRDefault="00A502C6" w:rsidP="00A502C6">
      <w:pPr>
        <w:pStyle w:val="ListParagraph"/>
        <w:numPr>
          <w:ilvl w:val="0"/>
          <w:numId w:val="31"/>
        </w:numPr>
      </w:pPr>
      <w:r>
        <w:t xml:space="preserve">The PET/CT </w:t>
      </w:r>
      <w:r w:rsidR="00CF6DB9">
        <w:t>examination is performed,</w:t>
      </w:r>
    </w:p>
    <w:p w14:paraId="1025C659" w14:textId="7364BB80" w:rsidR="00A502C6" w:rsidRDefault="00A502C6" w:rsidP="00A502C6">
      <w:pPr>
        <w:pStyle w:val="ListParagraph"/>
        <w:numPr>
          <w:ilvl w:val="0"/>
          <w:numId w:val="31"/>
        </w:numPr>
      </w:pPr>
      <w:r>
        <w:t xml:space="preserve">An </w:t>
      </w:r>
      <w:r w:rsidR="00C51507">
        <w:t>analysis</w:t>
      </w:r>
      <w:r>
        <w:t xml:space="preserve"> postprocessing application provides an analysis</w:t>
      </w:r>
    </w:p>
    <w:p w14:paraId="58BB1593" w14:textId="77F07790" w:rsidR="00A502C6" w:rsidRDefault="00A502C6" w:rsidP="00A502C6">
      <w:pPr>
        <w:pStyle w:val="ListParagraph"/>
        <w:numPr>
          <w:ilvl w:val="0"/>
          <w:numId w:val="31"/>
        </w:numPr>
      </w:pPr>
      <w:r>
        <w:t>t</w:t>
      </w:r>
      <w:r w:rsidR="00CF6DB9">
        <w:t xml:space="preserve">he patient’s demographics are updated, and </w:t>
      </w:r>
    </w:p>
    <w:p w14:paraId="11146EA4" w14:textId="786513F2" w:rsidR="00CF6DB9" w:rsidRDefault="00CF6DB9" w:rsidP="00A502C6">
      <w:pPr>
        <w:pStyle w:val="ListParagraph"/>
        <w:numPr>
          <w:ilvl w:val="0"/>
          <w:numId w:val="31"/>
        </w:numPr>
      </w:pPr>
      <w:r>
        <w:t xml:space="preserve">the </w:t>
      </w:r>
      <w:r w:rsidR="00A502C6">
        <w:t xml:space="preserve">PET/CT </w:t>
      </w:r>
      <w:r>
        <w:t xml:space="preserve">report is delivered. </w:t>
      </w:r>
    </w:p>
    <w:p w14:paraId="4698BB9A" w14:textId="35C49F8E" w:rsidR="00CF6DB9" w:rsidRDefault="00071D45" w:rsidP="00A65102">
      <w:pPr>
        <w:pStyle w:val="Heading3"/>
      </w:pPr>
      <w:bookmarkStart w:id="140" w:name="_Toc137748159"/>
      <w:r>
        <w:t>XX.3</w:t>
      </w:r>
      <w:r w:rsidR="008F1C32">
        <w:t>.4</w:t>
      </w:r>
      <w:r w:rsidR="00CF6DB9">
        <w:t xml:space="preserve"> Precondition(s):</w:t>
      </w:r>
      <w:bookmarkEnd w:id="140"/>
    </w:p>
    <w:p w14:paraId="0F194AA7" w14:textId="18389962" w:rsidR="00CF6DB9" w:rsidRDefault="00CF6DB9" w:rsidP="00311C3A">
      <w:pPr>
        <w:pStyle w:val="Bullet1"/>
      </w:pPr>
      <w:r>
        <w:t>1.  John Smith is registered in the hospital record system with his old name of “Janet Smith”</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7A939217" w14:textId="6EEDD1FF" w:rsidR="00CF6DB9" w:rsidRDefault="00071D45" w:rsidP="00A65102">
      <w:pPr>
        <w:pStyle w:val="Heading3"/>
      </w:pPr>
      <w:bookmarkStart w:id="141" w:name="_Toc137748160"/>
      <w:r>
        <w:t>XX.3</w:t>
      </w:r>
      <w:r w:rsidR="008F1C32">
        <w:t>.5</w:t>
      </w:r>
      <w:r w:rsidR="00CF6DB9">
        <w:t xml:space="preserve"> Postcondition(s):</w:t>
      </w:r>
      <w:bookmarkEnd w:id="141"/>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4A4920A3" w:rsidR="00CF6DB9" w:rsidRDefault="00CF6DB9" w:rsidP="00311C3A">
      <w:pPr>
        <w:pStyle w:val="Bullet1"/>
      </w:pPr>
      <w:r>
        <w:t xml:space="preserve">4.  </w:t>
      </w:r>
      <w:r w:rsidR="008D2B86">
        <w:t xml:space="preserve">The PACS coerces the </w:t>
      </w:r>
      <w:r>
        <w:t xml:space="preserve">DICOM Name to Use </w:t>
      </w:r>
      <w:r w:rsidR="008D2B86">
        <w:t xml:space="preserve">in the DICOM objects </w:t>
      </w:r>
      <w:r>
        <w:t>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42" w:name="_Toc137748161"/>
      <w:r>
        <w:t>XX.3</w:t>
      </w:r>
      <w:r w:rsidR="008F1C32">
        <w:t>.6</w:t>
      </w:r>
      <w:r w:rsidR="00CF6DB9">
        <w:t xml:space="preserve"> Workflow/Storyboard:</w:t>
      </w:r>
      <w:bookmarkEnd w:id="142"/>
    </w:p>
    <w:p w14:paraId="2203498E" w14:textId="381264BD" w:rsidR="00CF6DB9" w:rsidRDefault="00CF6DB9" w:rsidP="00CF6DB9">
      <w:r>
        <w:t>Note: IHE transactions are noted in brackets</w:t>
      </w:r>
    </w:p>
    <w:p w14:paraId="4A768781" w14:textId="09C76D67" w:rsidR="00D84DD7" w:rsidRDefault="00D84DD7" w:rsidP="00D84DD7">
      <w:pPr>
        <w:pStyle w:val="Instruction"/>
      </w:pPr>
      <w:r>
        <w:t>The examples (e.g., “Example 01”) are in the later text as links to HL7 web page, or local text below.  What to do about diagram/text/hotlink?</w:t>
      </w:r>
    </w:p>
    <w:p w14:paraId="00E0DB7C" w14:textId="45C64AC3" w:rsidR="00A502C6" w:rsidRDefault="00A502C6" w:rsidP="00CF6DB9"/>
    <w:p w14:paraId="73299E68" w14:textId="7E5524D0" w:rsidR="00CF6DB9" w:rsidRDefault="00203C99" w:rsidP="00CF6DB9">
      <w:r>
        <w:rPr>
          <w:noProof/>
        </w:rPr>
        <w:lastRenderedPageBreak/>
        <w:drawing>
          <wp:inline distT="0" distB="0" distL="0" distR="0" wp14:anchorId="237230B5" wp14:editId="151780B2">
            <wp:extent cx="5943600" cy="6315710"/>
            <wp:effectExtent l="0" t="0" r="0" b="8890"/>
            <wp:docPr id="4707859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85966" name="Graphic 47078596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943600" cy="6315710"/>
                    </a:xfrm>
                    <a:prstGeom prst="rect">
                      <a:avLst/>
                    </a:prstGeom>
                  </pic:spPr>
                </pic:pic>
              </a:graphicData>
            </a:graphic>
          </wp:inline>
        </w:drawing>
      </w:r>
    </w:p>
    <w:p w14:paraId="1EAEE31C" w14:textId="77777777" w:rsidR="00CF6DB9" w:rsidRDefault="00CF6DB9" w:rsidP="00D6351D">
      <w:pPr>
        <w:pStyle w:val="FigureTitle"/>
      </w:pPr>
      <w:r>
        <w:t>Figure 1 Workflow Storyboard</w:t>
      </w:r>
    </w:p>
    <w:p w14:paraId="06F6FDE8" w14:textId="3B5B40A7" w:rsidR="00CF6DB9" w:rsidRDefault="00071D45" w:rsidP="00A65102">
      <w:pPr>
        <w:pStyle w:val="Heading4"/>
      </w:pPr>
      <w:bookmarkStart w:id="143" w:name="_Toc137748162"/>
      <w:r>
        <w:t>XX.3</w:t>
      </w:r>
      <w:r w:rsidR="008F1C32">
        <w:t>.6</w:t>
      </w:r>
      <w:r w:rsidR="00D6351D">
        <w:t>.1</w:t>
      </w:r>
      <w:r w:rsidR="00CF6DB9">
        <w:t xml:space="preserve"> Arrival and check-in:</w:t>
      </w:r>
      <w:bookmarkEnd w:id="143"/>
    </w:p>
    <w:p w14:paraId="1CC76D22" w14:textId="5A3060C6" w:rsidR="00CF6DB9" w:rsidRDefault="00CF6DB9" w:rsidP="00CF6DB9">
      <w:r>
        <w:t xml:space="preserve">In this scenario, the patient initiates </w:t>
      </w:r>
      <w:r w:rsidR="00C51507">
        <w:t>a</w:t>
      </w:r>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53DDFC77" w:rsidR="00CF6DB9" w:rsidRDefault="00CF6DB9" w:rsidP="00311C3A">
      <w:pPr>
        <w:pStyle w:val="Bullet1"/>
      </w:pPr>
      <w:r>
        <w:t xml:space="preserve">4.  The clerk </w:t>
      </w:r>
      <w:r w:rsidR="00C51507">
        <w:t>asks,</w:t>
      </w:r>
      <w:r>
        <w:t xml:space="preserve"> “Date of </w:t>
      </w:r>
      <w:r w:rsidR="00C51507">
        <w:t>birth?</w:t>
      </w:r>
      <w:r>
        <w:t>”</w:t>
      </w:r>
    </w:p>
    <w:p w14:paraId="17D11FDE" w14:textId="6F64A332" w:rsidR="00CF6DB9" w:rsidRDefault="00CF6DB9" w:rsidP="00311C3A">
      <w:pPr>
        <w:pStyle w:val="Bullet1"/>
      </w:pPr>
      <w:r>
        <w:t>5.  Smith: “</w:t>
      </w:r>
      <w:r w:rsidR="00D12772">
        <w:t>January first, 1945</w:t>
      </w:r>
      <w:r>
        <w:t>”</w:t>
      </w:r>
    </w:p>
    <w:p w14:paraId="0605082A" w14:textId="77777777" w:rsidR="00CF6DB9" w:rsidRDefault="00CF6DB9" w:rsidP="00311C3A">
      <w:pPr>
        <w:pStyle w:val="Bullet1"/>
      </w:pPr>
      <w:r>
        <w:lastRenderedPageBreak/>
        <w:t>6.  The clerk performs a date-of-birth based lookup and finds:</w:t>
      </w:r>
    </w:p>
    <w:p w14:paraId="290969B7" w14:textId="05F7D619" w:rsidR="00CF6DB9" w:rsidRDefault="00CF6DB9" w:rsidP="00311C3A">
      <w:pPr>
        <w:pStyle w:val="Bullet1"/>
      </w:pPr>
      <w:r>
        <w:t xml:space="preserve">7.  </w:t>
      </w:r>
      <w:r w:rsidR="00C51507">
        <w:t>There is a</w:t>
      </w:r>
      <w:r>
        <w:t xml:space="preserve"> schedule entry for Janet Smith, with Patient’s Sex “F” and Patient’s Gender “M”, and with a Patient Names to Use “John Smith”. </w:t>
      </w:r>
      <w:r w:rsidR="00C51507">
        <w:t xml:space="preserve">The </w:t>
      </w:r>
      <w:r>
        <w:t>S</w:t>
      </w:r>
      <w:r w:rsidR="0002315E">
        <w:t>PCU</w:t>
      </w:r>
      <w:r>
        <w:t xml:space="preserve"> Comment contains “Hormonal treatment, use affirmed gender </w:t>
      </w:r>
      <w:r w:rsidR="00D12772">
        <w:t>creatinine</w:t>
      </w:r>
      <w:r>
        <w:t xml:space="preserve"> reference ranges”.</w:t>
      </w:r>
      <w:r w:rsidR="00C51507">
        <w:t xml:space="preserve"> The SPCU reference </w:t>
      </w:r>
      <w:r w:rsidR="00D12772">
        <w:t>points to the relevant hospital medical policy.</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2E8CD9BF" w:rsidR="00CF6DB9" w:rsidRDefault="00CF6DB9" w:rsidP="00311C3A">
      <w:pPr>
        <w:pStyle w:val="Bullet1"/>
      </w:pPr>
      <w:r>
        <w:t>9.  The HL7 v2 message is converted to DICOM Modality Worklist (MWL) Attributes (partial SOP Instance contents) for the MWL query. After check-in, the order is visible in the MWL</w:t>
      </w:r>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44" w:name="_Toc137748163"/>
      <w:r>
        <w:t>XX.3</w:t>
      </w:r>
      <w:r w:rsidR="008F1C32">
        <w:t>.6</w:t>
      </w:r>
      <w:r w:rsidR="00D6351D">
        <w:t>.2</w:t>
      </w:r>
      <w:r w:rsidR="00CF6DB9">
        <w:t xml:space="preserve"> Patient Preparation</w:t>
      </w:r>
      <w:bookmarkEnd w:id="144"/>
    </w:p>
    <w:p w14:paraId="5DFB4A9C" w14:textId="518395AB" w:rsidR="00CF6DB9" w:rsidRDefault="00CF6DB9" w:rsidP="00311C3A">
      <w:pPr>
        <w:pStyle w:val="Bullet1"/>
      </w:pPr>
      <w:r>
        <w:t xml:space="preserve">1.  The technologist checks their schedule for John, and finds the order for “Janet Smith”, Patient’s Sex “F” and Patient’s Gender “M”, and with a Patient Names to Use “John Smith”. Sex Comment contains “Hormonal treatment, use affirmed gender </w:t>
      </w:r>
      <w:r w:rsidR="00D12772">
        <w:t>c</w:t>
      </w:r>
      <w:r>
        <w:t>r</w:t>
      </w:r>
      <w:r w:rsidR="00D12772">
        <w:t>eatinine</w:t>
      </w:r>
      <w:r>
        <w:t xml:space="preserve"> reference ranges”.</w:t>
      </w:r>
    </w:p>
    <w:p w14:paraId="5FE58777" w14:textId="77777777" w:rsidR="00CF6DB9" w:rsidRDefault="00CF6DB9" w:rsidP="00311C3A">
      <w:pPr>
        <w:pStyle w:val="Bullet1"/>
      </w:pPr>
      <w:r>
        <w:t>2.  The technologist greets the patient as “John” and reconfirms birthdate.</w:t>
      </w:r>
    </w:p>
    <w:p w14:paraId="7D58C777" w14:textId="3FF68F64" w:rsidR="00CF6DB9" w:rsidRDefault="00CF6DB9" w:rsidP="00311C3A">
      <w:pPr>
        <w:pStyle w:val="Bullet1"/>
      </w:pPr>
      <w:r>
        <w:t xml:space="preserve">3.  The technologist directs the patient to a changing area and instructs the patient to remove jewelry and </w:t>
      </w:r>
      <w:r w:rsidR="00D12772">
        <w:t>to change</w:t>
      </w:r>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2F4575EC" w:rsidR="00CF6DB9" w:rsidRDefault="00CF6DB9" w:rsidP="00311C3A">
      <w:pPr>
        <w:pStyle w:val="Bullet1"/>
      </w:pPr>
      <w:r>
        <w:t xml:space="preserve">6.  Since the protocol calls for a contrast-enhanced CT, the technologist reviews the most recent eGFR, </w:t>
      </w:r>
      <w:r w:rsidR="002A4708">
        <w:t xml:space="preserve">BUN </w:t>
      </w:r>
      <w:r>
        <w:t>and creatin</w:t>
      </w:r>
      <w:r w:rsidR="00D12772">
        <w:t>in</w:t>
      </w:r>
      <w:r>
        <w:t>e.</w:t>
      </w:r>
    </w:p>
    <w:p w14:paraId="55D35C8E" w14:textId="0DF5039E" w:rsidR="00CF6DB9" w:rsidRDefault="00CF6DB9" w:rsidP="00311C3A">
      <w:pPr>
        <w:pStyle w:val="Bullet1"/>
      </w:pPr>
      <w:r>
        <w:t xml:space="preserve">7.  The technologist confers with the radiologist to discuss lab values for safe contrast administration, given the Sex Comment, as well as the patient’s </w:t>
      </w:r>
      <w:r w:rsidR="002A4708">
        <w:t>e</w:t>
      </w:r>
      <w:r>
        <w:t xml:space="preserve">GFR, </w:t>
      </w:r>
      <w:r w:rsidR="002A4708">
        <w:t xml:space="preserve">BUN </w:t>
      </w:r>
      <w:r>
        <w:t>and creatin</w:t>
      </w:r>
      <w:r w:rsidR="00D12772">
        <w:t>in</w:t>
      </w:r>
      <w:r>
        <w:t>e.</w:t>
      </w:r>
    </w:p>
    <w:p w14:paraId="186B0A3B" w14:textId="5E5829F0" w:rsidR="00CF6DB9" w:rsidRDefault="00CF6DB9" w:rsidP="00311C3A">
      <w:pPr>
        <w:pStyle w:val="Bullet1"/>
      </w:pPr>
      <w:r>
        <w:t>8.  The radiologist notes that the provided SPCU of Female</w:t>
      </w:r>
      <w:r w:rsidR="002A4708">
        <w:t>-typical</w:t>
      </w:r>
      <w:r>
        <w:t>,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6540CF5B" w:rsidR="00CF6DB9" w:rsidRPr="00311C3A" w:rsidRDefault="00CF6DB9" w:rsidP="00311C3A">
      <w:pPr>
        <w:pStyle w:val="Note"/>
      </w:pPr>
      <w:r w:rsidRPr="00311C3A">
        <w:t>Note:</w:t>
      </w:r>
      <w:r w:rsidR="00311C3A">
        <w:tab/>
      </w:r>
      <w:r w:rsidRPr="00311C3A">
        <w:t>The pre-identified protocol was based on a female</w:t>
      </w:r>
      <w:r w:rsidR="002A4708">
        <w:t>-typical</w:t>
      </w:r>
      <w:r w:rsidRPr="00311C3A">
        <w:t xml:space="preserve"> patient (see item 8 in </w:t>
      </w:r>
      <w:r w:rsidR="002A4708">
        <w:t>p</w:t>
      </w:r>
      <w:r w:rsidRPr="00311C3A">
        <w:t>recondition</w:t>
      </w:r>
      <w:r w:rsidR="002A4708">
        <w:t>s</w:t>
      </w:r>
      <w:r w:rsidRPr="00311C3A">
        <w:t>).</w:t>
      </w:r>
    </w:p>
    <w:p w14:paraId="056E9C00" w14:textId="77777777" w:rsidR="00CF6DB9" w:rsidRDefault="00CF6DB9" w:rsidP="00CF6DB9"/>
    <w:p w14:paraId="7F636744" w14:textId="74506042" w:rsidR="00CF6DB9" w:rsidRDefault="00071D45" w:rsidP="00A65102">
      <w:pPr>
        <w:pStyle w:val="Heading4"/>
      </w:pPr>
      <w:bookmarkStart w:id="145" w:name="_Toc137748164"/>
      <w:r>
        <w:t>XX.3</w:t>
      </w:r>
      <w:r w:rsidR="008F1C32">
        <w:t>.6</w:t>
      </w:r>
      <w:r w:rsidR="00D6351D">
        <w:t>.3</w:t>
      </w:r>
      <w:r w:rsidR="00CF6DB9">
        <w:t xml:space="preserve"> Examination</w:t>
      </w:r>
      <w:bookmarkEnd w:id="145"/>
    </w:p>
    <w:p w14:paraId="22F89A72" w14:textId="3E74BA55" w:rsidR="00CF6DB9" w:rsidRDefault="00CF6DB9" w:rsidP="00A65102">
      <w:pPr>
        <w:pStyle w:val="List1"/>
      </w:pPr>
      <w:r>
        <w:t xml:space="preserve">1.  The technologist knows to select the MWL entry for “Janet Smith” and </w:t>
      </w:r>
      <w:r w:rsidR="001A597B">
        <w:t>anticipates the</w:t>
      </w:r>
      <w:r>
        <w:t xml:space="preserve"> Patient’s Sex of “F”</w:t>
      </w:r>
      <w:r w:rsidR="002A4708">
        <w:t>.</w:t>
      </w:r>
      <w:r>
        <w:t xml:space="preserve"> </w:t>
      </w:r>
      <w:r w:rsidR="002A4708">
        <w:t xml:space="preserve">This </w:t>
      </w:r>
      <w:r>
        <w:t>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441A29B9" w:rsidR="00CF6DB9" w:rsidRDefault="00CF6DB9" w:rsidP="00A65102">
      <w:pPr>
        <w:pStyle w:val="List1"/>
      </w:pPr>
      <w:r>
        <w:t xml:space="preserve">3.  The technologist applies alterations prescribed by the radiologist to </w:t>
      </w:r>
      <w:r w:rsidR="002A4708">
        <w:t xml:space="preserve">the </w:t>
      </w:r>
      <w:r>
        <w:t>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45E1CB1" w14:textId="229FEBA1" w:rsidR="00CF6DB9" w:rsidRDefault="00CF6DB9" w:rsidP="00985BE1">
      <w:pPr>
        <w:pStyle w:val="List1"/>
      </w:pPr>
      <w:r>
        <w:t>5.  The study is performed.</w:t>
      </w:r>
    </w:p>
    <w:p w14:paraId="0C2566B5" w14:textId="0A0D8966" w:rsidR="00CF6DB9" w:rsidRDefault="00985BE1" w:rsidP="00A65102">
      <w:pPr>
        <w:pStyle w:val="List1"/>
      </w:pPr>
      <w:r>
        <w:t>6</w:t>
      </w:r>
      <w:r w:rsidR="00CF6DB9">
        <w:t xml:space="preserve">.  The images and Radiation Dose Structured Report (RDSR) are transferred to the PACS, </w:t>
      </w:r>
      <w:r>
        <w:t xml:space="preserve">Dose Information Reporter and Analysis Task Performer </w:t>
      </w:r>
      <w:r w:rsidR="00CF6DB9">
        <w:t>systems.</w:t>
      </w:r>
    </w:p>
    <w:p w14:paraId="11E1E222" w14:textId="77777777" w:rsidR="00CF6DB9" w:rsidRDefault="00CF6DB9" w:rsidP="00CF6DB9"/>
    <w:p w14:paraId="21ACFB8D" w14:textId="0E18FEC3" w:rsidR="00CF6DB9" w:rsidRDefault="00071D45" w:rsidP="00A65102">
      <w:pPr>
        <w:pStyle w:val="Heading4"/>
      </w:pPr>
      <w:bookmarkStart w:id="146" w:name="_Toc137748165"/>
      <w:r>
        <w:lastRenderedPageBreak/>
        <w:t>XX.3</w:t>
      </w:r>
      <w:r w:rsidR="008F1C32">
        <w:t>.6</w:t>
      </w:r>
      <w:r w:rsidR="00D6351D">
        <w:t>.4</w:t>
      </w:r>
      <w:r w:rsidR="00CF6DB9">
        <w:t xml:space="preserve"> Analysis</w:t>
      </w:r>
      <w:bookmarkEnd w:id="146"/>
      <w:r w:rsidR="00CF6DB9">
        <w:t xml:space="preserve"> </w:t>
      </w:r>
    </w:p>
    <w:p w14:paraId="043B0636" w14:textId="77777777" w:rsidR="00CF6DB9" w:rsidRDefault="00CF6DB9" w:rsidP="00A65102">
      <w:pPr>
        <w:pStyle w:val="List1"/>
      </w:pPr>
    </w:p>
    <w:p w14:paraId="676A075D" w14:textId="1EB595A8" w:rsidR="00CF6DB9" w:rsidRDefault="00CF6DB9" w:rsidP="00A65102">
      <w:pPr>
        <w:pStyle w:val="List1"/>
      </w:pPr>
      <w:r>
        <w:t xml:space="preserve">1.  </w:t>
      </w:r>
      <w:r w:rsidR="00985BE1" w:rsidRPr="00985BE1">
        <w:t>The radiologist creates an SUV ROI on the PACS. The PACS identifies multiple items with different values in the Sex Parameters for Clinical Use Sequence (0010,xxx2),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13D07088" w:rsidR="00CF6DB9" w:rsidRDefault="00CF6DB9" w:rsidP="00A65102">
      <w:pPr>
        <w:pStyle w:val="List1"/>
      </w:pPr>
      <w:r>
        <w:t xml:space="preserve">3.  The </w:t>
      </w:r>
      <w:r w:rsidR="00985BE1">
        <w:t xml:space="preserve">Analysis Task Performer </w:t>
      </w:r>
      <w:r>
        <w:t>parses the Sex Parameters for Clinical Use Sequence (0010,xxx2) and identifies an Item with a Start DateTime (0010,xxx6) that matches the Patient's Birth Date (0010,0030), having a SPCU Code Sequence (0010,xxx9) of (Female-typical). The algorithm processes the images based on female reference values and transfers evidence documents to the PACS.</w:t>
      </w:r>
    </w:p>
    <w:p w14:paraId="034944B4" w14:textId="0424ACD9" w:rsidR="00CF6DB9" w:rsidRDefault="00CF6DB9" w:rsidP="00A65102">
      <w:pPr>
        <w:pStyle w:val="Note"/>
      </w:pPr>
      <w:r>
        <w:t xml:space="preserve">Note: </w:t>
      </w:r>
      <w:r w:rsidR="00311C3A">
        <w:tab/>
      </w:r>
      <w:r>
        <w:t xml:space="preserve">Sex at </w:t>
      </w:r>
      <w:r w:rsidR="0002315E">
        <w:t>b</w:t>
      </w:r>
      <w:r>
        <w:t xml:space="preserve">irth is required to determine reference values for AI and non-AI </w:t>
      </w:r>
      <w:r w:rsidR="001A597B">
        <w:t>analysis</w:t>
      </w:r>
      <w:r>
        <w:t xml:space="preserv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47" w:name="_Toc137748166"/>
      <w:r>
        <w:t>XX.3</w:t>
      </w:r>
      <w:r w:rsidR="008F1C32">
        <w:t>.6</w:t>
      </w:r>
      <w:r w:rsidR="00D6351D">
        <w:t>.5</w:t>
      </w:r>
      <w:r w:rsidR="00CF6DB9">
        <w:t xml:space="preserve"> Reporting</w:t>
      </w:r>
      <w:bookmarkEnd w:id="147"/>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2E946983" w:rsidR="00CF6DB9" w:rsidRDefault="00CF6DB9" w:rsidP="00A65102">
      <w:pPr>
        <w:pStyle w:val="List1"/>
      </w:pPr>
      <w:r>
        <w:t>4.  After the patient’s name change has been processed, the report is a</w:t>
      </w:r>
      <w:r w:rsidR="00985BE1">
        <w:t>m</w:t>
      </w:r>
      <w:r>
        <w:t>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48" w:name="_Toc137748167"/>
      <w:commentRangeStart w:id="149"/>
      <w:r>
        <w:t>XX.3</w:t>
      </w:r>
      <w:r w:rsidR="008F1C32">
        <w:t>.7</w:t>
      </w:r>
      <w:r w:rsidR="00CF6DB9">
        <w:t xml:space="preserve"> Examples</w:t>
      </w:r>
      <w:bookmarkEnd w:id="148"/>
      <w:commentRangeEnd w:id="149"/>
      <w:r w:rsidR="00985BE1">
        <w:rPr>
          <w:rStyle w:val="CommentReference"/>
          <w:b w:val="0"/>
        </w:rPr>
        <w:commentReference w:id="149"/>
      </w:r>
    </w:p>
    <w:p w14:paraId="70B5A121" w14:textId="3B7CDA0A" w:rsidR="008F1C32" w:rsidRPr="008F1C32" w:rsidRDefault="008F1C32" w:rsidP="008F1C32">
      <w:r>
        <w:t>The HL7 Implementation Guides have examples of FHIR, V2, and CDA documents with their gender model encodings.  These can be found at</w:t>
      </w:r>
    </w:p>
    <w:p w14:paraId="6F79A840" w14:textId="0FF68B92" w:rsidR="00946024" w:rsidRDefault="00000000" w:rsidP="00946024">
      <w:hyperlink r:id="rId24" w:history="1">
        <w:r w:rsidR="00946024" w:rsidRPr="008F1C32">
          <w:rPr>
            <w:rStyle w:val="Hyperlink"/>
          </w:rPr>
          <w:t>https://github.com/snichols001/fhir-gender-harmony/blob/main/input/pagecontent/v2dicom_use_case.md</w:t>
        </w:r>
      </w:hyperlink>
    </w:p>
    <w:p w14:paraId="7EDC1CDD" w14:textId="66067661" w:rsidR="008F1C32" w:rsidRPr="00946024" w:rsidRDefault="008F1C32" w:rsidP="00946024">
      <w:r>
        <w:t>These might be mapped onto the DICOM Patient  and Patient Study Module attributes as shown below.  These mappings are just illustrative.</w:t>
      </w:r>
    </w:p>
    <w:p w14:paraId="555D4B2E" w14:textId="55790DCC" w:rsidR="00CF6DB9" w:rsidRDefault="00071D45" w:rsidP="00A65102">
      <w:pPr>
        <w:pStyle w:val="Heading4"/>
      </w:pPr>
      <w:bookmarkStart w:id="150" w:name="_Toc137748168"/>
      <w:r>
        <w:t>XX.3</w:t>
      </w:r>
      <w:r w:rsidR="008F1C32">
        <w:t>.7</w:t>
      </w:r>
      <w:r w:rsidR="00D6351D">
        <w:t>.1</w:t>
      </w:r>
      <w:r w:rsidR="00CF6DB9">
        <w:t xml:space="preserve"> Example 01: Imaging Order</w:t>
      </w:r>
      <w:bookmarkEnd w:id="150"/>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3AC43FAD" w:rsidR="00A65102" w:rsidRDefault="00291F76" w:rsidP="00A65102">
            <w:pPr>
              <w:pStyle w:val="TableTitle"/>
            </w:pPr>
            <w:r>
              <w:t xml:space="preserve">DICOM </w:t>
            </w:r>
            <w:r w:rsidR="00A65102">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lastRenderedPageBreak/>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1D180C66" w:rsidR="00A65102" w:rsidRDefault="00291F76" w:rsidP="00A65102">
            <w:pPr>
              <w:pStyle w:val="TableEntry"/>
            </w:pPr>
            <w:r>
              <w:t>n/a</w:t>
            </w: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291F76" w14:paraId="4C92754C" w14:textId="161F6BAA" w:rsidTr="00C2750C">
        <w:tc>
          <w:tcPr>
            <w:tcW w:w="1075" w:type="dxa"/>
          </w:tcPr>
          <w:p w14:paraId="42664AA0" w14:textId="1600DDE4" w:rsidR="00291F76" w:rsidRDefault="00291F76" w:rsidP="00291F76">
            <w:pPr>
              <w:pStyle w:val="TableEntry"/>
            </w:pPr>
            <w:r w:rsidRPr="001B422D">
              <w:t>n/a</w:t>
            </w:r>
          </w:p>
        </w:tc>
        <w:tc>
          <w:tcPr>
            <w:tcW w:w="2149" w:type="dxa"/>
          </w:tcPr>
          <w:p w14:paraId="6949BD4E" w14:textId="30A11A12" w:rsidR="00291F76" w:rsidRPr="00311C3A" w:rsidRDefault="00291F76" w:rsidP="00291F76">
            <w:pPr>
              <w:pStyle w:val="TableEntry"/>
              <w:rPr>
                <w:i/>
                <w:iCs/>
              </w:rPr>
            </w:pPr>
            <w:r w:rsidRPr="00311C3A">
              <w:rPr>
                <w:i/>
                <w:iCs/>
              </w:rPr>
              <w:t>Begin item</w:t>
            </w:r>
          </w:p>
        </w:tc>
        <w:tc>
          <w:tcPr>
            <w:tcW w:w="1295" w:type="dxa"/>
          </w:tcPr>
          <w:p w14:paraId="4CF049BA" w14:textId="77777777" w:rsidR="00291F76" w:rsidRDefault="00291F76" w:rsidP="00291F76">
            <w:pPr>
              <w:pStyle w:val="TableEntry"/>
            </w:pPr>
          </w:p>
        </w:tc>
        <w:tc>
          <w:tcPr>
            <w:tcW w:w="903" w:type="dxa"/>
          </w:tcPr>
          <w:p w14:paraId="39495018" w14:textId="77777777" w:rsidR="00291F76" w:rsidRDefault="00291F76" w:rsidP="00291F76">
            <w:pPr>
              <w:pStyle w:val="TableEntry"/>
              <w:jc w:val="center"/>
            </w:pPr>
          </w:p>
        </w:tc>
        <w:tc>
          <w:tcPr>
            <w:tcW w:w="3928" w:type="dxa"/>
          </w:tcPr>
          <w:p w14:paraId="4E721D8B" w14:textId="77777777" w:rsidR="00291F76" w:rsidRDefault="00291F76" w:rsidP="00291F76">
            <w:pPr>
              <w:pStyle w:val="TableEntry"/>
            </w:pPr>
          </w:p>
        </w:tc>
      </w:tr>
      <w:tr w:rsidR="00291F76" w14:paraId="565D94F3" w14:textId="0AE42D99" w:rsidTr="00C2750C">
        <w:tc>
          <w:tcPr>
            <w:tcW w:w="1075" w:type="dxa"/>
          </w:tcPr>
          <w:p w14:paraId="29AAB083" w14:textId="3A4D36BD" w:rsidR="00291F76" w:rsidRDefault="00291F76" w:rsidP="00291F76">
            <w:pPr>
              <w:pStyle w:val="TableEntry"/>
            </w:pPr>
            <w:r w:rsidRPr="001B422D">
              <w:t>n/a</w:t>
            </w:r>
          </w:p>
        </w:tc>
        <w:tc>
          <w:tcPr>
            <w:tcW w:w="2149" w:type="dxa"/>
          </w:tcPr>
          <w:p w14:paraId="14426B82" w14:textId="410F670D" w:rsidR="00291F76" w:rsidRDefault="00291F76" w:rsidP="00291F76">
            <w:pPr>
              <w:pStyle w:val="TableEntry"/>
            </w:pPr>
            <w:r>
              <w:t>&gt;Gender Code Sequence</w:t>
            </w:r>
          </w:p>
        </w:tc>
        <w:tc>
          <w:tcPr>
            <w:tcW w:w="1295" w:type="dxa"/>
          </w:tcPr>
          <w:p w14:paraId="53230C81" w14:textId="5A78471A" w:rsidR="00291F76" w:rsidRDefault="00291F76" w:rsidP="00291F76">
            <w:pPr>
              <w:pStyle w:val="TableEntry"/>
            </w:pPr>
            <w:r>
              <w:t>(0010,xxx4)</w:t>
            </w:r>
          </w:p>
        </w:tc>
        <w:tc>
          <w:tcPr>
            <w:tcW w:w="903" w:type="dxa"/>
          </w:tcPr>
          <w:p w14:paraId="02A38623" w14:textId="39BB2BB1" w:rsidR="00291F76" w:rsidRDefault="00291F76" w:rsidP="00291F76">
            <w:pPr>
              <w:pStyle w:val="TableEntry"/>
              <w:jc w:val="center"/>
            </w:pPr>
            <w:r>
              <w:t>SQ</w:t>
            </w:r>
          </w:p>
        </w:tc>
        <w:tc>
          <w:tcPr>
            <w:tcW w:w="3928" w:type="dxa"/>
          </w:tcPr>
          <w:p w14:paraId="6EB600B9" w14:textId="77777777" w:rsidR="00291F76" w:rsidRDefault="00291F76" w:rsidP="00291F76">
            <w:pPr>
              <w:pStyle w:val="TableEntry"/>
            </w:pPr>
          </w:p>
        </w:tc>
      </w:tr>
      <w:tr w:rsidR="00291F76" w14:paraId="7857BC46" w14:textId="77777777" w:rsidTr="00C2750C">
        <w:tc>
          <w:tcPr>
            <w:tcW w:w="1075" w:type="dxa"/>
          </w:tcPr>
          <w:p w14:paraId="26DBFF6A" w14:textId="3F39D25E" w:rsidR="00291F76" w:rsidRDefault="00291F76" w:rsidP="00291F76">
            <w:pPr>
              <w:pStyle w:val="TableEntry"/>
            </w:pPr>
            <w:r w:rsidRPr="001B422D">
              <w:t>n/a</w:t>
            </w:r>
          </w:p>
        </w:tc>
        <w:tc>
          <w:tcPr>
            <w:tcW w:w="2149" w:type="dxa"/>
          </w:tcPr>
          <w:p w14:paraId="60E25BAC" w14:textId="3A1F67FD" w:rsidR="00291F76" w:rsidRPr="00F50981" w:rsidRDefault="00291F76" w:rsidP="00291F76">
            <w:pPr>
              <w:pStyle w:val="TableEntry"/>
              <w:rPr>
                <w:i/>
                <w:iCs/>
              </w:rPr>
            </w:pPr>
            <w:r>
              <w:rPr>
                <w:i/>
                <w:iCs/>
              </w:rPr>
              <w:t>Begin item</w:t>
            </w:r>
          </w:p>
        </w:tc>
        <w:tc>
          <w:tcPr>
            <w:tcW w:w="1295" w:type="dxa"/>
          </w:tcPr>
          <w:p w14:paraId="66E3D157" w14:textId="77777777" w:rsidR="00291F76" w:rsidRDefault="00291F76" w:rsidP="00291F76">
            <w:pPr>
              <w:pStyle w:val="TableEntry"/>
            </w:pPr>
          </w:p>
        </w:tc>
        <w:tc>
          <w:tcPr>
            <w:tcW w:w="903" w:type="dxa"/>
          </w:tcPr>
          <w:p w14:paraId="4CE2DA1C" w14:textId="77777777" w:rsidR="00291F76" w:rsidRDefault="00291F76" w:rsidP="00291F76">
            <w:pPr>
              <w:pStyle w:val="TableEntry"/>
              <w:jc w:val="center"/>
            </w:pPr>
          </w:p>
        </w:tc>
        <w:tc>
          <w:tcPr>
            <w:tcW w:w="3928" w:type="dxa"/>
          </w:tcPr>
          <w:p w14:paraId="35D64667" w14:textId="77777777" w:rsidR="00291F76" w:rsidRDefault="00291F76" w:rsidP="00291F76">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291F76" w14:paraId="2D945427" w14:textId="77777777" w:rsidTr="00C2750C">
        <w:tc>
          <w:tcPr>
            <w:tcW w:w="1075" w:type="dxa"/>
          </w:tcPr>
          <w:p w14:paraId="06A5D786" w14:textId="6DCB0E2A" w:rsidR="00291F76" w:rsidRDefault="00291F76" w:rsidP="00291F76">
            <w:pPr>
              <w:pStyle w:val="TableEntry"/>
            </w:pPr>
            <w:r w:rsidRPr="00AC44DA">
              <w:t>n/a</w:t>
            </w:r>
          </w:p>
        </w:tc>
        <w:tc>
          <w:tcPr>
            <w:tcW w:w="2149" w:type="dxa"/>
          </w:tcPr>
          <w:p w14:paraId="2349DE36" w14:textId="52D7C036" w:rsidR="00291F76" w:rsidRPr="00311C3A" w:rsidRDefault="00291F76" w:rsidP="00291F76">
            <w:pPr>
              <w:pStyle w:val="TableEntry"/>
              <w:rPr>
                <w:i/>
                <w:iCs/>
              </w:rPr>
            </w:pPr>
            <w:r w:rsidRPr="00311C3A">
              <w:rPr>
                <w:i/>
                <w:iCs/>
              </w:rPr>
              <w:t xml:space="preserve">End item </w:t>
            </w:r>
          </w:p>
        </w:tc>
        <w:tc>
          <w:tcPr>
            <w:tcW w:w="1295" w:type="dxa"/>
          </w:tcPr>
          <w:p w14:paraId="63DE8FBD" w14:textId="77777777" w:rsidR="00291F76" w:rsidRDefault="00291F76" w:rsidP="00291F76">
            <w:pPr>
              <w:pStyle w:val="TableEntry"/>
            </w:pPr>
          </w:p>
        </w:tc>
        <w:tc>
          <w:tcPr>
            <w:tcW w:w="903" w:type="dxa"/>
          </w:tcPr>
          <w:p w14:paraId="6C3D227E" w14:textId="77777777" w:rsidR="00291F76" w:rsidRDefault="00291F76" w:rsidP="00291F76">
            <w:pPr>
              <w:pStyle w:val="TableEntry"/>
              <w:jc w:val="center"/>
            </w:pPr>
          </w:p>
        </w:tc>
        <w:tc>
          <w:tcPr>
            <w:tcW w:w="3928" w:type="dxa"/>
          </w:tcPr>
          <w:p w14:paraId="00613E01" w14:textId="77777777" w:rsidR="00291F76" w:rsidRDefault="00291F76" w:rsidP="00291F76">
            <w:pPr>
              <w:pStyle w:val="TableEntry"/>
            </w:pPr>
          </w:p>
        </w:tc>
      </w:tr>
      <w:tr w:rsidR="00291F76" w14:paraId="44029AA4" w14:textId="77777777" w:rsidTr="00C2750C">
        <w:tc>
          <w:tcPr>
            <w:tcW w:w="1075" w:type="dxa"/>
          </w:tcPr>
          <w:p w14:paraId="0108828C" w14:textId="21EB4657" w:rsidR="00291F76" w:rsidRDefault="00291F76" w:rsidP="00291F76">
            <w:pPr>
              <w:pStyle w:val="TableEntry"/>
            </w:pPr>
            <w:r w:rsidRPr="00AC44DA">
              <w:t>n/a</w:t>
            </w:r>
          </w:p>
        </w:tc>
        <w:tc>
          <w:tcPr>
            <w:tcW w:w="2149" w:type="dxa"/>
          </w:tcPr>
          <w:p w14:paraId="3E84DF7E" w14:textId="2AFAC49E" w:rsidR="00291F76" w:rsidRPr="00311C3A" w:rsidRDefault="00291F76" w:rsidP="00291F76">
            <w:pPr>
              <w:pStyle w:val="TableEntry"/>
              <w:rPr>
                <w:i/>
                <w:iCs/>
              </w:rPr>
            </w:pPr>
            <w:r>
              <w:rPr>
                <w:i/>
                <w:iCs/>
              </w:rPr>
              <w:t>End item</w:t>
            </w:r>
          </w:p>
        </w:tc>
        <w:tc>
          <w:tcPr>
            <w:tcW w:w="1295" w:type="dxa"/>
          </w:tcPr>
          <w:p w14:paraId="0A7ECC2E" w14:textId="77777777" w:rsidR="00291F76" w:rsidRDefault="00291F76" w:rsidP="00291F76">
            <w:pPr>
              <w:pStyle w:val="TableEntry"/>
            </w:pPr>
          </w:p>
        </w:tc>
        <w:tc>
          <w:tcPr>
            <w:tcW w:w="903" w:type="dxa"/>
          </w:tcPr>
          <w:p w14:paraId="3D6BB2C3" w14:textId="77777777" w:rsidR="00291F76" w:rsidRDefault="00291F76" w:rsidP="00291F76">
            <w:pPr>
              <w:pStyle w:val="TableEntry"/>
              <w:jc w:val="center"/>
            </w:pPr>
          </w:p>
        </w:tc>
        <w:tc>
          <w:tcPr>
            <w:tcW w:w="3928" w:type="dxa"/>
          </w:tcPr>
          <w:p w14:paraId="67B5C990" w14:textId="77777777" w:rsidR="00291F76" w:rsidRDefault="00291F76" w:rsidP="00291F76">
            <w:pPr>
              <w:pStyle w:val="TableEntry"/>
            </w:pPr>
          </w:p>
        </w:tc>
      </w:tr>
      <w:tr w:rsidR="00291F76" w14:paraId="1FE5402F" w14:textId="77777777" w:rsidTr="00C2750C">
        <w:tc>
          <w:tcPr>
            <w:tcW w:w="1075" w:type="dxa"/>
          </w:tcPr>
          <w:p w14:paraId="3C81CA5B" w14:textId="59F62C6E" w:rsidR="00291F76" w:rsidRDefault="00291F76" w:rsidP="00291F76">
            <w:pPr>
              <w:pStyle w:val="TableEntry"/>
            </w:pPr>
            <w:r w:rsidRPr="00AC44DA">
              <w:t>n/a</w:t>
            </w:r>
          </w:p>
        </w:tc>
        <w:tc>
          <w:tcPr>
            <w:tcW w:w="2149" w:type="dxa"/>
          </w:tcPr>
          <w:p w14:paraId="5A3CD78E" w14:textId="4EA5919C" w:rsidR="00291F76" w:rsidRDefault="00291F76" w:rsidP="00291F76">
            <w:pPr>
              <w:pStyle w:val="TableEntry"/>
            </w:pPr>
            <w:r>
              <w:t>Sex Parameters for Clinical Use Sequence</w:t>
            </w:r>
          </w:p>
        </w:tc>
        <w:tc>
          <w:tcPr>
            <w:tcW w:w="1295" w:type="dxa"/>
          </w:tcPr>
          <w:p w14:paraId="6B263BE6" w14:textId="2D523F9A" w:rsidR="00291F76" w:rsidRDefault="00291F76" w:rsidP="00291F76">
            <w:pPr>
              <w:pStyle w:val="TableEntry"/>
            </w:pPr>
            <w:r>
              <w:t>(0010,xxx2)</w:t>
            </w:r>
          </w:p>
        </w:tc>
        <w:tc>
          <w:tcPr>
            <w:tcW w:w="903" w:type="dxa"/>
          </w:tcPr>
          <w:p w14:paraId="34D4D42D" w14:textId="17E93CBF" w:rsidR="00291F76" w:rsidRDefault="00291F76" w:rsidP="00291F76">
            <w:pPr>
              <w:pStyle w:val="TableEntry"/>
              <w:jc w:val="center"/>
            </w:pPr>
            <w:r>
              <w:t>SQ</w:t>
            </w:r>
          </w:p>
        </w:tc>
        <w:tc>
          <w:tcPr>
            <w:tcW w:w="3928" w:type="dxa"/>
          </w:tcPr>
          <w:p w14:paraId="63DC924B" w14:textId="77777777" w:rsidR="00291F76" w:rsidRDefault="00291F76" w:rsidP="00291F76">
            <w:pPr>
              <w:pStyle w:val="TableEntry"/>
            </w:pPr>
          </w:p>
        </w:tc>
      </w:tr>
      <w:tr w:rsidR="00291F76" w14:paraId="69A4AF6C" w14:textId="77777777" w:rsidTr="00C2750C">
        <w:tc>
          <w:tcPr>
            <w:tcW w:w="1075" w:type="dxa"/>
          </w:tcPr>
          <w:p w14:paraId="3193E53E" w14:textId="541353F9" w:rsidR="00291F76" w:rsidRDefault="00291F76" w:rsidP="00291F76">
            <w:pPr>
              <w:pStyle w:val="TableEntry"/>
            </w:pPr>
            <w:r w:rsidRPr="00AC44DA">
              <w:t>n/a</w:t>
            </w:r>
          </w:p>
        </w:tc>
        <w:tc>
          <w:tcPr>
            <w:tcW w:w="2149" w:type="dxa"/>
          </w:tcPr>
          <w:p w14:paraId="11CE500C" w14:textId="25B66A9E" w:rsidR="00291F76" w:rsidRPr="00311C3A" w:rsidRDefault="00291F76" w:rsidP="00291F76">
            <w:pPr>
              <w:pStyle w:val="TableEntry"/>
              <w:rPr>
                <w:i/>
                <w:iCs/>
              </w:rPr>
            </w:pPr>
            <w:r w:rsidRPr="00311C3A">
              <w:rPr>
                <w:i/>
                <w:iCs/>
              </w:rPr>
              <w:t>Begin item</w:t>
            </w:r>
          </w:p>
        </w:tc>
        <w:tc>
          <w:tcPr>
            <w:tcW w:w="1295" w:type="dxa"/>
          </w:tcPr>
          <w:p w14:paraId="32E18BA4" w14:textId="77777777" w:rsidR="00291F76" w:rsidRDefault="00291F76" w:rsidP="00291F76">
            <w:pPr>
              <w:pStyle w:val="TableEntry"/>
            </w:pPr>
          </w:p>
        </w:tc>
        <w:tc>
          <w:tcPr>
            <w:tcW w:w="903" w:type="dxa"/>
          </w:tcPr>
          <w:p w14:paraId="11B6DDA9" w14:textId="77777777" w:rsidR="00291F76" w:rsidRDefault="00291F76" w:rsidP="00291F76">
            <w:pPr>
              <w:pStyle w:val="TableEntry"/>
              <w:jc w:val="center"/>
            </w:pPr>
          </w:p>
        </w:tc>
        <w:tc>
          <w:tcPr>
            <w:tcW w:w="3928" w:type="dxa"/>
          </w:tcPr>
          <w:p w14:paraId="2F625005" w14:textId="77777777" w:rsidR="00291F76" w:rsidRDefault="00291F76" w:rsidP="00291F76">
            <w:pPr>
              <w:pStyle w:val="TableEntry"/>
            </w:pPr>
          </w:p>
        </w:tc>
      </w:tr>
      <w:tr w:rsidR="00291F76" w14:paraId="66597D60" w14:textId="77777777" w:rsidTr="00C2750C">
        <w:tc>
          <w:tcPr>
            <w:tcW w:w="1075" w:type="dxa"/>
          </w:tcPr>
          <w:p w14:paraId="159B1683" w14:textId="04895366" w:rsidR="00291F76" w:rsidRDefault="00291F76" w:rsidP="00291F76">
            <w:pPr>
              <w:pStyle w:val="TableEntry"/>
            </w:pPr>
            <w:r w:rsidRPr="00AC44DA">
              <w:t>n/a</w:t>
            </w:r>
          </w:p>
        </w:tc>
        <w:tc>
          <w:tcPr>
            <w:tcW w:w="2149" w:type="dxa"/>
          </w:tcPr>
          <w:p w14:paraId="79BB5BFB" w14:textId="7B763293" w:rsidR="00291F76" w:rsidRDefault="00291F76" w:rsidP="00291F76">
            <w:pPr>
              <w:pStyle w:val="TableEntry"/>
            </w:pPr>
            <w:r>
              <w:t>&gt;SPCU Code Sequence</w:t>
            </w:r>
          </w:p>
        </w:tc>
        <w:tc>
          <w:tcPr>
            <w:tcW w:w="1295" w:type="dxa"/>
          </w:tcPr>
          <w:p w14:paraId="23C49576" w14:textId="4A939AB7" w:rsidR="00291F76" w:rsidRDefault="00291F76" w:rsidP="00291F76">
            <w:pPr>
              <w:pStyle w:val="TableEntry"/>
            </w:pPr>
            <w:r>
              <w:t>(0010,xxx9)</w:t>
            </w:r>
          </w:p>
        </w:tc>
        <w:tc>
          <w:tcPr>
            <w:tcW w:w="903" w:type="dxa"/>
          </w:tcPr>
          <w:p w14:paraId="47A68B49" w14:textId="615260D6" w:rsidR="00291F76" w:rsidRDefault="00291F76" w:rsidP="00291F76">
            <w:pPr>
              <w:pStyle w:val="TableEntry"/>
              <w:jc w:val="center"/>
            </w:pPr>
            <w:r>
              <w:t>SQ</w:t>
            </w:r>
          </w:p>
        </w:tc>
        <w:tc>
          <w:tcPr>
            <w:tcW w:w="3928" w:type="dxa"/>
          </w:tcPr>
          <w:p w14:paraId="5B3A4AEE" w14:textId="77777777" w:rsidR="00291F76" w:rsidRDefault="00291F76" w:rsidP="00291F76">
            <w:pPr>
              <w:pStyle w:val="TableEntry"/>
            </w:pPr>
          </w:p>
        </w:tc>
      </w:tr>
      <w:tr w:rsidR="00291F76" w14:paraId="6B19DC37" w14:textId="77777777" w:rsidTr="00C2750C">
        <w:tc>
          <w:tcPr>
            <w:tcW w:w="1075" w:type="dxa"/>
          </w:tcPr>
          <w:p w14:paraId="4FA942C1" w14:textId="23511EAA" w:rsidR="00291F76" w:rsidRDefault="00291F76" w:rsidP="00291F76">
            <w:pPr>
              <w:pStyle w:val="TableEntry"/>
            </w:pPr>
            <w:r w:rsidRPr="00AC44DA">
              <w:t>n/a</w:t>
            </w:r>
          </w:p>
        </w:tc>
        <w:tc>
          <w:tcPr>
            <w:tcW w:w="2149" w:type="dxa"/>
          </w:tcPr>
          <w:p w14:paraId="2B72CAF8" w14:textId="5799A571" w:rsidR="00291F76" w:rsidRPr="00311C3A" w:rsidRDefault="00291F76" w:rsidP="00291F76">
            <w:pPr>
              <w:pStyle w:val="TableEntry"/>
              <w:rPr>
                <w:i/>
                <w:iCs/>
              </w:rPr>
            </w:pPr>
            <w:r>
              <w:rPr>
                <w:i/>
                <w:iCs/>
              </w:rPr>
              <w:t>Begin item</w:t>
            </w:r>
          </w:p>
        </w:tc>
        <w:tc>
          <w:tcPr>
            <w:tcW w:w="1295" w:type="dxa"/>
          </w:tcPr>
          <w:p w14:paraId="6DE1524D" w14:textId="77777777" w:rsidR="00291F76" w:rsidRDefault="00291F76" w:rsidP="00291F76">
            <w:pPr>
              <w:pStyle w:val="TableEntry"/>
            </w:pPr>
          </w:p>
        </w:tc>
        <w:tc>
          <w:tcPr>
            <w:tcW w:w="903" w:type="dxa"/>
          </w:tcPr>
          <w:p w14:paraId="781F3560" w14:textId="77777777" w:rsidR="00291F76" w:rsidRDefault="00291F76" w:rsidP="00291F76">
            <w:pPr>
              <w:pStyle w:val="TableEntry"/>
              <w:jc w:val="center"/>
            </w:pPr>
          </w:p>
        </w:tc>
        <w:tc>
          <w:tcPr>
            <w:tcW w:w="3928" w:type="dxa"/>
          </w:tcPr>
          <w:p w14:paraId="604FA92C" w14:textId="77777777" w:rsidR="00291F76" w:rsidRDefault="00291F76" w:rsidP="00291F76">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6C6E545" w:rsidR="00430964" w:rsidRDefault="006D7A98" w:rsidP="00A65102">
            <w:pPr>
              <w:pStyle w:val="TableEntry"/>
            </w:pPr>
            <w:r w:rsidRPr="006D7A98">
              <w:t>Sup233-02</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1616F88" w:rsidR="00430964" w:rsidRDefault="006D7A98" w:rsidP="00A65102">
            <w:pPr>
              <w:pStyle w:val="TableEntry"/>
            </w:pPr>
            <w:r>
              <w:t>DCM</w:t>
            </w:r>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6FD8D618" w:rsidR="00430964" w:rsidRDefault="006D7A98" w:rsidP="00A65102">
            <w:pPr>
              <w:pStyle w:val="TableEntry"/>
            </w:pPr>
            <w:r>
              <w:t>Male-typical</w:t>
            </w:r>
          </w:p>
        </w:tc>
      </w:tr>
      <w:tr w:rsidR="00311C3A" w14:paraId="78FFFF47" w14:textId="77777777" w:rsidTr="00C2750C">
        <w:tc>
          <w:tcPr>
            <w:tcW w:w="1075" w:type="dxa"/>
          </w:tcPr>
          <w:p w14:paraId="2A8804AF" w14:textId="56083FAE" w:rsidR="00311C3A" w:rsidRDefault="00291F76" w:rsidP="00A65102">
            <w:pPr>
              <w:pStyle w:val="TableEntry"/>
            </w:pPr>
            <w:r w:rsidRPr="00291F76">
              <w:t>n/a</w:t>
            </w: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CF61B7" w14:paraId="526DEC8C" w14:textId="77777777" w:rsidTr="00C2750C">
        <w:tc>
          <w:tcPr>
            <w:tcW w:w="1075" w:type="dxa"/>
          </w:tcPr>
          <w:p w14:paraId="2A2FBD77" w14:textId="3A474AB6" w:rsidR="00CF61B7" w:rsidRDefault="00CF61B7" w:rsidP="00CF61B7">
            <w:pPr>
              <w:pStyle w:val="TableEntry"/>
            </w:pPr>
            <w:r>
              <w:t>GSC-5-1</w:t>
            </w:r>
          </w:p>
        </w:tc>
        <w:tc>
          <w:tcPr>
            <w:tcW w:w="2149" w:type="dxa"/>
          </w:tcPr>
          <w:p w14:paraId="048449B0" w14:textId="13DE9F2E" w:rsidR="00CF61B7" w:rsidRDefault="00CF61B7" w:rsidP="00CF61B7">
            <w:pPr>
              <w:pStyle w:val="TableEntry"/>
            </w:pPr>
            <w:r w:rsidRPr="00B40E31">
              <w:rPr>
                <w:b/>
                <w:u w:val="single"/>
              </w:rPr>
              <w:t>&gt;</w:t>
            </w:r>
            <w:r>
              <w:rPr>
                <w:b/>
                <w:u w:val="single"/>
              </w:rPr>
              <w:t>Applicability</w:t>
            </w:r>
          </w:p>
        </w:tc>
        <w:tc>
          <w:tcPr>
            <w:tcW w:w="1295" w:type="dxa"/>
          </w:tcPr>
          <w:p w14:paraId="620B950A" w14:textId="704EEDD7"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716191FF" w14:textId="2BA7CB09" w:rsidR="00CF61B7" w:rsidRDefault="00CF61B7" w:rsidP="00CF61B7">
            <w:pPr>
              <w:pStyle w:val="TableEntry"/>
              <w:jc w:val="center"/>
            </w:pPr>
            <w:r>
              <w:t>DT</w:t>
            </w:r>
          </w:p>
        </w:tc>
        <w:tc>
          <w:tcPr>
            <w:tcW w:w="3928" w:type="dxa"/>
          </w:tcPr>
          <w:p w14:paraId="472ADD05" w14:textId="4BAF4818" w:rsidR="00CF61B7" w:rsidRDefault="00CF61B7" w:rsidP="00CF61B7">
            <w:pPr>
              <w:pStyle w:val="TableEntry"/>
            </w:pPr>
            <w:r>
              <w:t>20220715</w:t>
            </w:r>
          </w:p>
        </w:tc>
      </w:tr>
      <w:tr w:rsidR="004501A1" w14:paraId="33B4FDB6" w14:textId="77777777" w:rsidTr="00C2750C">
        <w:tc>
          <w:tcPr>
            <w:tcW w:w="1075" w:type="dxa"/>
          </w:tcPr>
          <w:p w14:paraId="243CE1B5" w14:textId="2FB2F652" w:rsidR="004501A1" w:rsidRDefault="004501A1" w:rsidP="004501A1">
            <w:pPr>
              <w:pStyle w:val="TableEntry"/>
            </w:pPr>
            <w:r w:rsidRPr="00291F76">
              <w:t>n/a</w:t>
            </w:r>
          </w:p>
        </w:tc>
        <w:tc>
          <w:tcPr>
            <w:tcW w:w="2149" w:type="dxa"/>
          </w:tcPr>
          <w:p w14:paraId="4EABA4E9" w14:textId="7FA07C4E" w:rsidR="004501A1" w:rsidRPr="00B40E31" w:rsidRDefault="004501A1" w:rsidP="004501A1">
            <w:pPr>
              <w:pStyle w:val="TableEntry"/>
              <w:rPr>
                <w:b/>
                <w:u w:val="single"/>
              </w:rPr>
            </w:pPr>
            <w:r w:rsidRPr="00311C3A">
              <w:rPr>
                <w:i/>
                <w:iCs/>
              </w:rPr>
              <w:t>End item</w:t>
            </w:r>
          </w:p>
        </w:tc>
        <w:tc>
          <w:tcPr>
            <w:tcW w:w="1295" w:type="dxa"/>
          </w:tcPr>
          <w:p w14:paraId="29E2556A" w14:textId="77777777" w:rsidR="004501A1" w:rsidRPr="00B40E31" w:rsidRDefault="004501A1" w:rsidP="004501A1">
            <w:pPr>
              <w:pStyle w:val="TableEntry"/>
              <w:rPr>
                <w:b/>
                <w:u w:val="single"/>
              </w:rPr>
            </w:pPr>
          </w:p>
        </w:tc>
        <w:tc>
          <w:tcPr>
            <w:tcW w:w="903" w:type="dxa"/>
          </w:tcPr>
          <w:p w14:paraId="6AF38405" w14:textId="77777777" w:rsidR="004501A1" w:rsidRDefault="004501A1" w:rsidP="004501A1">
            <w:pPr>
              <w:pStyle w:val="TableEntry"/>
              <w:jc w:val="center"/>
            </w:pPr>
          </w:p>
        </w:tc>
        <w:tc>
          <w:tcPr>
            <w:tcW w:w="3928" w:type="dxa"/>
          </w:tcPr>
          <w:p w14:paraId="1B1C9CB8" w14:textId="77777777" w:rsidR="004501A1" w:rsidRDefault="004501A1" w:rsidP="004501A1">
            <w:pPr>
              <w:pStyle w:val="TableEntry"/>
            </w:pPr>
          </w:p>
        </w:tc>
      </w:tr>
      <w:tr w:rsidR="00291F76" w14:paraId="19FD0C82" w14:textId="77777777" w:rsidTr="00C2750C">
        <w:tc>
          <w:tcPr>
            <w:tcW w:w="1075" w:type="dxa"/>
          </w:tcPr>
          <w:p w14:paraId="4E853AE3" w14:textId="65CE553A" w:rsidR="00291F76" w:rsidRDefault="00291F76" w:rsidP="00291F76">
            <w:pPr>
              <w:pStyle w:val="TableEntry"/>
            </w:pPr>
            <w:r w:rsidRPr="0012777C">
              <w:t>n/a</w:t>
            </w:r>
          </w:p>
        </w:tc>
        <w:tc>
          <w:tcPr>
            <w:tcW w:w="2149" w:type="dxa"/>
          </w:tcPr>
          <w:p w14:paraId="6830E55D" w14:textId="2C668563" w:rsidR="00291F76" w:rsidRDefault="00291F76" w:rsidP="00291F76">
            <w:pPr>
              <w:pStyle w:val="TableEntry"/>
            </w:pPr>
            <w:r>
              <w:t>&gt;SPCU Code Sequence</w:t>
            </w:r>
          </w:p>
        </w:tc>
        <w:tc>
          <w:tcPr>
            <w:tcW w:w="1295" w:type="dxa"/>
          </w:tcPr>
          <w:p w14:paraId="36DC04E4" w14:textId="7F2BD78E" w:rsidR="00291F76" w:rsidRDefault="00291F76" w:rsidP="00291F76">
            <w:pPr>
              <w:pStyle w:val="TableEntry"/>
            </w:pPr>
            <w:r>
              <w:t>(0010,xxx9)</w:t>
            </w:r>
          </w:p>
        </w:tc>
        <w:tc>
          <w:tcPr>
            <w:tcW w:w="903" w:type="dxa"/>
          </w:tcPr>
          <w:p w14:paraId="31B46C15" w14:textId="2F271BEC" w:rsidR="00291F76" w:rsidRDefault="00291F76" w:rsidP="00291F76">
            <w:pPr>
              <w:pStyle w:val="TableEntry"/>
              <w:jc w:val="center"/>
            </w:pPr>
            <w:r>
              <w:t>SQ</w:t>
            </w:r>
          </w:p>
        </w:tc>
        <w:tc>
          <w:tcPr>
            <w:tcW w:w="3928" w:type="dxa"/>
          </w:tcPr>
          <w:p w14:paraId="71A31F84" w14:textId="77777777" w:rsidR="00291F76" w:rsidRDefault="00291F76" w:rsidP="00291F76">
            <w:pPr>
              <w:pStyle w:val="TableEntry"/>
            </w:pPr>
          </w:p>
        </w:tc>
      </w:tr>
      <w:tr w:rsidR="00291F76" w14:paraId="68F893ED" w14:textId="77777777" w:rsidTr="00C2750C">
        <w:tc>
          <w:tcPr>
            <w:tcW w:w="1075" w:type="dxa"/>
          </w:tcPr>
          <w:p w14:paraId="30855246" w14:textId="37A88888" w:rsidR="00291F76" w:rsidRDefault="00291F76" w:rsidP="00291F76">
            <w:pPr>
              <w:pStyle w:val="TableEntry"/>
            </w:pPr>
            <w:r w:rsidRPr="0012777C">
              <w:t>n/a</w:t>
            </w:r>
          </w:p>
        </w:tc>
        <w:tc>
          <w:tcPr>
            <w:tcW w:w="2149" w:type="dxa"/>
          </w:tcPr>
          <w:p w14:paraId="05B214D6" w14:textId="0DF7E133" w:rsidR="00291F76" w:rsidRPr="00311C3A" w:rsidRDefault="00291F76" w:rsidP="00291F76">
            <w:pPr>
              <w:pStyle w:val="TableEntry"/>
              <w:rPr>
                <w:i/>
                <w:iCs/>
              </w:rPr>
            </w:pPr>
            <w:r>
              <w:rPr>
                <w:i/>
                <w:iCs/>
              </w:rPr>
              <w:t>Begin item</w:t>
            </w:r>
          </w:p>
        </w:tc>
        <w:tc>
          <w:tcPr>
            <w:tcW w:w="1295" w:type="dxa"/>
          </w:tcPr>
          <w:p w14:paraId="1BD5FB35" w14:textId="77777777" w:rsidR="00291F76" w:rsidRDefault="00291F76" w:rsidP="00291F76">
            <w:pPr>
              <w:pStyle w:val="TableEntry"/>
            </w:pPr>
          </w:p>
        </w:tc>
        <w:tc>
          <w:tcPr>
            <w:tcW w:w="903" w:type="dxa"/>
          </w:tcPr>
          <w:p w14:paraId="7B12F332" w14:textId="77777777" w:rsidR="00291F76" w:rsidRDefault="00291F76" w:rsidP="00291F76">
            <w:pPr>
              <w:pStyle w:val="TableEntry"/>
              <w:jc w:val="center"/>
            </w:pPr>
          </w:p>
        </w:tc>
        <w:tc>
          <w:tcPr>
            <w:tcW w:w="3928" w:type="dxa"/>
          </w:tcPr>
          <w:p w14:paraId="2108C84A" w14:textId="77777777" w:rsidR="00291F76" w:rsidRDefault="00291F76" w:rsidP="00291F76">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66500405" w:rsidR="00430964" w:rsidRDefault="006D7A98" w:rsidP="00A65102">
            <w:pPr>
              <w:pStyle w:val="TableEntry"/>
            </w:pPr>
            <w:r w:rsidRPr="006D7A98">
              <w:t>Sup233-01</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11713C6F" w:rsidR="00430964" w:rsidRDefault="006D7A98" w:rsidP="00A65102">
            <w:pPr>
              <w:pStyle w:val="TableEntry"/>
            </w:pPr>
            <w:r>
              <w:t>DCM</w:t>
            </w:r>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79470AB6" w:rsidR="00430964" w:rsidRDefault="006D7A98" w:rsidP="00A65102">
            <w:pPr>
              <w:pStyle w:val="TableEntry"/>
            </w:pPr>
            <w:r w:rsidRPr="006D7A98">
              <w:t>Female-typical</w:t>
            </w:r>
          </w:p>
        </w:tc>
      </w:tr>
      <w:tr w:rsidR="00311C3A" w14:paraId="678CCA9C" w14:textId="77777777" w:rsidTr="00C2750C">
        <w:tc>
          <w:tcPr>
            <w:tcW w:w="1075" w:type="dxa"/>
          </w:tcPr>
          <w:p w14:paraId="7B4C1CFF" w14:textId="1CEADB09" w:rsidR="00311C3A" w:rsidRDefault="00291F76" w:rsidP="00A65102">
            <w:pPr>
              <w:pStyle w:val="TableEntry"/>
            </w:pPr>
            <w:r w:rsidRPr="00291F76">
              <w:t>n/a</w:t>
            </w: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CF61B7" w14:paraId="402A1898" w14:textId="77777777" w:rsidTr="00C2750C">
        <w:tc>
          <w:tcPr>
            <w:tcW w:w="1075" w:type="dxa"/>
          </w:tcPr>
          <w:p w14:paraId="0609C450" w14:textId="266E562F" w:rsidR="00CF61B7" w:rsidRDefault="00CF61B7" w:rsidP="00CF61B7">
            <w:pPr>
              <w:pStyle w:val="TableEntry"/>
            </w:pPr>
            <w:r>
              <w:t>GSC-5-1</w:t>
            </w:r>
          </w:p>
        </w:tc>
        <w:tc>
          <w:tcPr>
            <w:tcW w:w="2149" w:type="dxa"/>
          </w:tcPr>
          <w:p w14:paraId="3FBCEE21" w14:textId="6F6B8AD9" w:rsidR="00CF61B7" w:rsidRDefault="00CF61B7" w:rsidP="00CF61B7">
            <w:pPr>
              <w:pStyle w:val="TableEntry"/>
            </w:pPr>
            <w:r w:rsidRPr="00B40E31">
              <w:rPr>
                <w:b/>
                <w:u w:val="single"/>
              </w:rPr>
              <w:t>&gt;</w:t>
            </w:r>
            <w:r>
              <w:rPr>
                <w:b/>
                <w:u w:val="single"/>
              </w:rPr>
              <w:t>Applicability</w:t>
            </w:r>
          </w:p>
        </w:tc>
        <w:tc>
          <w:tcPr>
            <w:tcW w:w="1295" w:type="dxa"/>
          </w:tcPr>
          <w:p w14:paraId="4E084340" w14:textId="0FDDF618"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2E08D13B" w14:textId="23F05632" w:rsidR="00CF61B7" w:rsidRDefault="00CF61B7" w:rsidP="00CF61B7">
            <w:pPr>
              <w:pStyle w:val="TableEntry"/>
              <w:jc w:val="center"/>
            </w:pPr>
            <w:r>
              <w:t>DT</w:t>
            </w:r>
          </w:p>
        </w:tc>
        <w:tc>
          <w:tcPr>
            <w:tcW w:w="3928" w:type="dxa"/>
          </w:tcPr>
          <w:p w14:paraId="234F9C40" w14:textId="75F7FEF4" w:rsidR="00CF61B7" w:rsidRDefault="00CF61B7" w:rsidP="00CF61B7">
            <w:pPr>
              <w:pStyle w:val="TableEntry"/>
            </w:pPr>
            <w:r>
              <w:t>197803280000\20220715090000</w:t>
            </w:r>
          </w:p>
        </w:tc>
      </w:tr>
      <w:tr w:rsidR="00291F76" w14:paraId="36F9567B" w14:textId="77777777" w:rsidTr="00C2750C">
        <w:tc>
          <w:tcPr>
            <w:tcW w:w="1075" w:type="dxa"/>
          </w:tcPr>
          <w:p w14:paraId="23D5240D" w14:textId="5DEA9569" w:rsidR="00291F76" w:rsidRDefault="00291F76" w:rsidP="00291F76">
            <w:pPr>
              <w:pStyle w:val="TableEntry"/>
            </w:pPr>
            <w:r w:rsidRPr="00F5000F">
              <w:t>n/a</w:t>
            </w:r>
          </w:p>
        </w:tc>
        <w:tc>
          <w:tcPr>
            <w:tcW w:w="2149" w:type="dxa"/>
          </w:tcPr>
          <w:p w14:paraId="42D4C97C" w14:textId="7E117878" w:rsidR="00291F76" w:rsidRDefault="00291F76" w:rsidP="00291F76">
            <w:pPr>
              <w:pStyle w:val="TableEntry"/>
              <w:rPr>
                <w:i/>
                <w:iCs/>
              </w:rPr>
            </w:pPr>
            <w:r>
              <w:rPr>
                <w:i/>
                <w:iCs/>
              </w:rPr>
              <w:t>End item</w:t>
            </w:r>
          </w:p>
        </w:tc>
        <w:tc>
          <w:tcPr>
            <w:tcW w:w="1295" w:type="dxa"/>
          </w:tcPr>
          <w:p w14:paraId="78426DD0" w14:textId="77777777" w:rsidR="00291F76" w:rsidRDefault="00291F76" w:rsidP="00291F76">
            <w:pPr>
              <w:pStyle w:val="TableEntry"/>
            </w:pPr>
          </w:p>
        </w:tc>
        <w:tc>
          <w:tcPr>
            <w:tcW w:w="903" w:type="dxa"/>
          </w:tcPr>
          <w:p w14:paraId="277BC79D" w14:textId="77777777" w:rsidR="00291F76" w:rsidRDefault="00291F76" w:rsidP="00291F76">
            <w:pPr>
              <w:pStyle w:val="TableEntry"/>
              <w:jc w:val="center"/>
            </w:pPr>
          </w:p>
        </w:tc>
        <w:tc>
          <w:tcPr>
            <w:tcW w:w="3928" w:type="dxa"/>
          </w:tcPr>
          <w:p w14:paraId="52A5A009" w14:textId="77777777" w:rsidR="00291F76" w:rsidRDefault="00291F76" w:rsidP="00291F76">
            <w:pPr>
              <w:pStyle w:val="TableEntry"/>
            </w:pPr>
          </w:p>
        </w:tc>
      </w:tr>
      <w:tr w:rsidR="00291F76" w14:paraId="3BF28211" w14:textId="77777777" w:rsidTr="00C2750C">
        <w:tc>
          <w:tcPr>
            <w:tcW w:w="1075" w:type="dxa"/>
          </w:tcPr>
          <w:p w14:paraId="12693E28" w14:textId="0B72B869" w:rsidR="00291F76" w:rsidRDefault="00291F76" w:rsidP="00291F76">
            <w:pPr>
              <w:pStyle w:val="TableEntry"/>
            </w:pPr>
            <w:r w:rsidRPr="00F5000F">
              <w:t>n/a</w:t>
            </w:r>
          </w:p>
        </w:tc>
        <w:tc>
          <w:tcPr>
            <w:tcW w:w="2149" w:type="dxa"/>
          </w:tcPr>
          <w:p w14:paraId="6A824C76" w14:textId="3A8D7EF1" w:rsidR="00291F76" w:rsidRDefault="00291F76" w:rsidP="00291F76">
            <w:pPr>
              <w:pStyle w:val="TableEntry"/>
            </w:pPr>
            <w:r>
              <w:t>Person Names to Use Sequence</w:t>
            </w:r>
          </w:p>
        </w:tc>
        <w:tc>
          <w:tcPr>
            <w:tcW w:w="1295" w:type="dxa"/>
          </w:tcPr>
          <w:p w14:paraId="23BC3318" w14:textId="18203D8C" w:rsidR="00291F76" w:rsidRDefault="00291F76" w:rsidP="00291F76">
            <w:pPr>
              <w:pStyle w:val="TableEntry"/>
            </w:pPr>
            <w:r>
              <w:t>(0010,xxx3)</w:t>
            </w:r>
          </w:p>
        </w:tc>
        <w:tc>
          <w:tcPr>
            <w:tcW w:w="903" w:type="dxa"/>
          </w:tcPr>
          <w:p w14:paraId="0600EC99" w14:textId="36F5F640" w:rsidR="00291F76" w:rsidRDefault="00291F76" w:rsidP="00291F76">
            <w:pPr>
              <w:pStyle w:val="TableEntry"/>
              <w:jc w:val="center"/>
            </w:pPr>
            <w:r>
              <w:t>SQ</w:t>
            </w:r>
          </w:p>
        </w:tc>
        <w:tc>
          <w:tcPr>
            <w:tcW w:w="3928" w:type="dxa"/>
          </w:tcPr>
          <w:p w14:paraId="6C816AFE" w14:textId="77777777" w:rsidR="00291F76" w:rsidRDefault="00291F76" w:rsidP="00291F76">
            <w:pPr>
              <w:pStyle w:val="TableEntry"/>
            </w:pPr>
          </w:p>
        </w:tc>
      </w:tr>
      <w:tr w:rsidR="00291F76" w14:paraId="3AEB2364" w14:textId="77777777" w:rsidTr="00C2750C">
        <w:tc>
          <w:tcPr>
            <w:tcW w:w="1075" w:type="dxa"/>
          </w:tcPr>
          <w:p w14:paraId="406269E0" w14:textId="4B1950C3" w:rsidR="00291F76" w:rsidRDefault="00291F76" w:rsidP="00291F76">
            <w:pPr>
              <w:pStyle w:val="TableEntry"/>
            </w:pPr>
            <w:r w:rsidRPr="00F5000F">
              <w:t>n/a</w:t>
            </w:r>
          </w:p>
        </w:tc>
        <w:tc>
          <w:tcPr>
            <w:tcW w:w="2149" w:type="dxa"/>
          </w:tcPr>
          <w:p w14:paraId="1A847B76" w14:textId="1F11B460" w:rsidR="00291F76" w:rsidRPr="00311C3A" w:rsidRDefault="00291F76" w:rsidP="00291F76">
            <w:pPr>
              <w:pStyle w:val="TableEntry"/>
              <w:rPr>
                <w:i/>
                <w:iCs/>
              </w:rPr>
            </w:pPr>
            <w:r>
              <w:rPr>
                <w:i/>
                <w:iCs/>
              </w:rPr>
              <w:t>Begin item</w:t>
            </w:r>
          </w:p>
        </w:tc>
        <w:tc>
          <w:tcPr>
            <w:tcW w:w="1295" w:type="dxa"/>
          </w:tcPr>
          <w:p w14:paraId="67812379" w14:textId="77777777" w:rsidR="00291F76" w:rsidRDefault="00291F76" w:rsidP="00291F76">
            <w:pPr>
              <w:pStyle w:val="TableEntry"/>
            </w:pPr>
          </w:p>
        </w:tc>
        <w:tc>
          <w:tcPr>
            <w:tcW w:w="903" w:type="dxa"/>
          </w:tcPr>
          <w:p w14:paraId="603ACF58" w14:textId="77777777" w:rsidR="00291F76" w:rsidRDefault="00291F76" w:rsidP="00291F76">
            <w:pPr>
              <w:pStyle w:val="TableEntry"/>
              <w:jc w:val="center"/>
            </w:pPr>
          </w:p>
        </w:tc>
        <w:tc>
          <w:tcPr>
            <w:tcW w:w="3928" w:type="dxa"/>
          </w:tcPr>
          <w:p w14:paraId="4B313C82" w14:textId="77777777" w:rsidR="00291F76" w:rsidRDefault="00291F76" w:rsidP="00291F76">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lastRenderedPageBreak/>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CF61B7" w14:paraId="2211881F" w14:textId="77777777" w:rsidTr="00C2750C">
        <w:tc>
          <w:tcPr>
            <w:tcW w:w="1075" w:type="dxa"/>
          </w:tcPr>
          <w:p w14:paraId="3CDD1380" w14:textId="1B9A4F01" w:rsidR="00CF61B7" w:rsidRDefault="00370AFE" w:rsidP="00CF61B7">
            <w:pPr>
              <w:pStyle w:val="TableEntry"/>
            </w:pPr>
            <w:r w:rsidRPr="00370AFE">
              <w:t>GSC-5-1</w:t>
            </w:r>
          </w:p>
        </w:tc>
        <w:tc>
          <w:tcPr>
            <w:tcW w:w="2149" w:type="dxa"/>
          </w:tcPr>
          <w:p w14:paraId="0841DDF6" w14:textId="45137D3F" w:rsidR="00CF61B7" w:rsidRDefault="00CF61B7" w:rsidP="00CF61B7">
            <w:pPr>
              <w:pStyle w:val="TableEntry"/>
            </w:pPr>
            <w:r w:rsidRPr="00B40E31">
              <w:rPr>
                <w:b/>
                <w:u w:val="single"/>
              </w:rPr>
              <w:t>&gt;</w:t>
            </w:r>
            <w:r>
              <w:rPr>
                <w:b/>
                <w:u w:val="single"/>
              </w:rPr>
              <w:t>Applicability</w:t>
            </w:r>
          </w:p>
        </w:tc>
        <w:tc>
          <w:tcPr>
            <w:tcW w:w="1295" w:type="dxa"/>
          </w:tcPr>
          <w:p w14:paraId="61ECCC47" w14:textId="267CF998"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5465BC8C" w14:textId="34C02F48" w:rsidR="00CF61B7" w:rsidRDefault="00CF61B7" w:rsidP="00CF61B7">
            <w:pPr>
              <w:pStyle w:val="TableEntry"/>
              <w:jc w:val="center"/>
            </w:pPr>
            <w:r>
              <w:t>DT</w:t>
            </w:r>
          </w:p>
        </w:tc>
        <w:tc>
          <w:tcPr>
            <w:tcW w:w="3928" w:type="dxa"/>
          </w:tcPr>
          <w:p w14:paraId="5DFF3142" w14:textId="42E15252" w:rsidR="00CF61B7" w:rsidRDefault="00CF61B7" w:rsidP="00CF61B7">
            <w:pPr>
              <w:pStyle w:val="TableEntry"/>
            </w:pPr>
            <w:r>
              <w:t>20220715090000</w:t>
            </w:r>
          </w:p>
        </w:tc>
      </w:tr>
      <w:tr w:rsidR="00291F76" w14:paraId="5AF01684" w14:textId="77777777" w:rsidTr="00C2750C">
        <w:tc>
          <w:tcPr>
            <w:tcW w:w="1075" w:type="dxa"/>
          </w:tcPr>
          <w:p w14:paraId="2E3BA71D" w14:textId="23502D98" w:rsidR="00291F76" w:rsidRDefault="00291F76" w:rsidP="00291F76">
            <w:pPr>
              <w:pStyle w:val="TableEntry"/>
            </w:pPr>
            <w:r w:rsidRPr="00455A35">
              <w:t>n/a</w:t>
            </w:r>
          </w:p>
        </w:tc>
        <w:tc>
          <w:tcPr>
            <w:tcW w:w="2149" w:type="dxa"/>
          </w:tcPr>
          <w:p w14:paraId="4186C519" w14:textId="4A542FD3" w:rsidR="00291F76" w:rsidRPr="00F50981" w:rsidRDefault="00291F76" w:rsidP="00291F76">
            <w:pPr>
              <w:pStyle w:val="TableEntry"/>
              <w:rPr>
                <w:i/>
                <w:iCs/>
              </w:rPr>
            </w:pPr>
            <w:r>
              <w:rPr>
                <w:i/>
                <w:iCs/>
              </w:rPr>
              <w:t>End item</w:t>
            </w:r>
          </w:p>
        </w:tc>
        <w:tc>
          <w:tcPr>
            <w:tcW w:w="1295" w:type="dxa"/>
          </w:tcPr>
          <w:p w14:paraId="6A442772" w14:textId="77777777" w:rsidR="00291F76" w:rsidRDefault="00291F76" w:rsidP="00291F76">
            <w:pPr>
              <w:pStyle w:val="TableEntry"/>
            </w:pPr>
          </w:p>
        </w:tc>
        <w:tc>
          <w:tcPr>
            <w:tcW w:w="903" w:type="dxa"/>
          </w:tcPr>
          <w:p w14:paraId="53AA38AC" w14:textId="77777777" w:rsidR="00291F76" w:rsidRDefault="00291F76" w:rsidP="00291F76">
            <w:pPr>
              <w:pStyle w:val="TableEntry"/>
              <w:jc w:val="center"/>
            </w:pPr>
          </w:p>
        </w:tc>
        <w:tc>
          <w:tcPr>
            <w:tcW w:w="3928" w:type="dxa"/>
          </w:tcPr>
          <w:p w14:paraId="444D0CC7" w14:textId="77777777" w:rsidR="00291F76" w:rsidRDefault="00291F76" w:rsidP="00291F76">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51" w:name="_Toc137748169"/>
      <w:r>
        <w:t>XX.3</w:t>
      </w:r>
      <w:r w:rsidR="008F1C32">
        <w:t>.7.2</w:t>
      </w:r>
      <w:r w:rsidR="00CF6DB9">
        <w:t xml:space="preserve"> Example 0</w:t>
      </w:r>
      <w:r w:rsidR="00F50981">
        <w:t>2</w:t>
      </w:r>
      <w:r w:rsidR="00CF6DB9">
        <w:t>: FHIR Mapping</w:t>
      </w:r>
      <w:bookmarkEnd w:id="151"/>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820" w:type="dxa"/>
        <w:tblLook w:val="04A0" w:firstRow="1" w:lastRow="0" w:firstColumn="1" w:lastColumn="0" w:noHBand="0" w:noVBand="1"/>
      </w:tblPr>
      <w:tblGrid>
        <w:gridCol w:w="3206"/>
        <w:gridCol w:w="1639"/>
        <w:gridCol w:w="1295"/>
        <w:gridCol w:w="505"/>
        <w:gridCol w:w="4175"/>
      </w:tblGrid>
      <w:tr w:rsidR="00754209" w14:paraId="6EB89CC8" w14:textId="77777777" w:rsidTr="00CF61B7">
        <w:tc>
          <w:tcPr>
            <w:tcW w:w="3206" w:type="dxa"/>
          </w:tcPr>
          <w:p w14:paraId="70EE0E34" w14:textId="5D5258CE" w:rsidR="00E73CF4" w:rsidRDefault="00E73CF4" w:rsidP="00E73CF4">
            <w:pPr>
              <w:pStyle w:val="TableLabel"/>
            </w:pPr>
            <w:r>
              <w:t>FHIR Attribute</w:t>
            </w:r>
          </w:p>
        </w:tc>
        <w:tc>
          <w:tcPr>
            <w:tcW w:w="1639" w:type="dxa"/>
          </w:tcPr>
          <w:p w14:paraId="77A3C96A" w14:textId="55E3ED96" w:rsidR="00E73CF4" w:rsidRDefault="00291F76" w:rsidP="00E73CF4">
            <w:pPr>
              <w:pStyle w:val="TableLabel"/>
            </w:pPr>
            <w:r>
              <w:t xml:space="preserve">DICOM </w:t>
            </w:r>
            <w:r w:rsidR="00E73CF4">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CF61B7">
        <w:tc>
          <w:tcPr>
            <w:tcW w:w="3206" w:type="dxa"/>
          </w:tcPr>
          <w:p w14:paraId="3B63895C" w14:textId="4F8EB8E7" w:rsidR="00E73CF4" w:rsidRDefault="00E73CF4" w:rsidP="009D1173">
            <w:pPr>
              <w:pStyle w:val="TableEntry"/>
            </w:pPr>
            <w:r w:rsidRPr="00E73CF4">
              <w:t xml:space="preserve">Patient.name [use=official]   </w:t>
            </w:r>
          </w:p>
        </w:tc>
        <w:tc>
          <w:tcPr>
            <w:tcW w:w="1639"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CF61B7">
        <w:tc>
          <w:tcPr>
            <w:tcW w:w="3206" w:type="dxa"/>
          </w:tcPr>
          <w:p w14:paraId="78A60972" w14:textId="6C611FBD" w:rsidR="00E73CF4" w:rsidRDefault="009D1173" w:rsidP="009D1173">
            <w:pPr>
              <w:pStyle w:val="TableEntry"/>
            </w:pPr>
            <w:r w:rsidRPr="009D1173">
              <w:t>Patient.gender</w:t>
            </w:r>
          </w:p>
        </w:tc>
        <w:tc>
          <w:tcPr>
            <w:tcW w:w="1639"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CF61B7">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639"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CF61B7">
        <w:tc>
          <w:tcPr>
            <w:tcW w:w="3206" w:type="dxa"/>
          </w:tcPr>
          <w:p w14:paraId="44B80F73" w14:textId="69FC284C" w:rsidR="009D1173" w:rsidRPr="009D1173" w:rsidRDefault="009D1173" w:rsidP="009D1173">
            <w:pPr>
              <w:pStyle w:val="TableEntry"/>
            </w:pPr>
            <w:r>
              <w:t xml:space="preserve">-- </w:t>
            </w:r>
            <w:r w:rsidR="00C515E9">
              <w:t>element</w:t>
            </w:r>
            <w:r>
              <w:t xml:space="preserve"> </w:t>
            </w:r>
            <w:r w:rsidR="00C515E9">
              <w:t>start</w:t>
            </w:r>
            <w:r>
              <w:t xml:space="preserve"> --</w:t>
            </w:r>
          </w:p>
        </w:tc>
        <w:tc>
          <w:tcPr>
            <w:tcW w:w="1639"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CF61B7">
        <w:tc>
          <w:tcPr>
            <w:tcW w:w="3206" w:type="dxa"/>
          </w:tcPr>
          <w:p w14:paraId="42AA91C9" w14:textId="09BBB2EB" w:rsidR="009D1173" w:rsidRDefault="009D1173" w:rsidP="009D1173">
            <w:pPr>
              <w:pStyle w:val="TableEntry"/>
            </w:pPr>
          </w:p>
        </w:tc>
        <w:tc>
          <w:tcPr>
            <w:tcW w:w="1639"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CF61B7">
        <w:tc>
          <w:tcPr>
            <w:tcW w:w="3206" w:type="dxa"/>
          </w:tcPr>
          <w:p w14:paraId="2C7E54B2" w14:textId="33FDD1E1" w:rsidR="009D1173" w:rsidRDefault="009D1173" w:rsidP="009D1173">
            <w:pPr>
              <w:pStyle w:val="TableEntry"/>
            </w:pPr>
            <w:r>
              <w:t xml:space="preserve">-- </w:t>
            </w:r>
            <w:r w:rsidR="00C515E9">
              <w:t>element start</w:t>
            </w:r>
            <w:r>
              <w:t xml:space="preserve"> --</w:t>
            </w:r>
          </w:p>
        </w:tc>
        <w:tc>
          <w:tcPr>
            <w:tcW w:w="1639"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CF61B7">
        <w:tc>
          <w:tcPr>
            <w:tcW w:w="3206" w:type="dxa"/>
          </w:tcPr>
          <w:p w14:paraId="2EC7D62B" w14:textId="2F6BD83C" w:rsidR="009D1173" w:rsidRDefault="009D1173" w:rsidP="009D1173">
            <w:pPr>
              <w:pStyle w:val="TableEntry"/>
            </w:pPr>
            <w:r w:rsidRPr="009D1173">
              <w:t xml:space="preserve">Patient.extension [value code]                </w:t>
            </w:r>
          </w:p>
        </w:tc>
        <w:tc>
          <w:tcPr>
            <w:tcW w:w="1639"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CF61B7">
        <w:tc>
          <w:tcPr>
            <w:tcW w:w="3206" w:type="dxa"/>
          </w:tcPr>
          <w:p w14:paraId="73E29B9B" w14:textId="3B0CFB5D" w:rsidR="009D1173" w:rsidRPr="009D1173" w:rsidRDefault="009D1173" w:rsidP="009D1173">
            <w:pPr>
              <w:pStyle w:val="TableEntry"/>
            </w:pPr>
            <w:r w:rsidRPr="009D1173">
              <w:t xml:space="preserve">Patient.extension [value system]              </w:t>
            </w:r>
          </w:p>
        </w:tc>
        <w:tc>
          <w:tcPr>
            <w:tcW w:w="1639"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CF61B7">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639"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C515E9" w14:paraId="6B333BA6" w14:textId="77777777" w:rsidTr="00CF61B7">
        <w:tc>
          <w:tcPr>
            <w:tcW w:w="3206" w:type="dxa"/>
          </w:tcPr>
          <w:p w14:paraId="386382A5" w14:textId="7C34A764" w:rsidR="00C515E9" w:rsidRPr="009D1173" w:rsidRDefault="00C515E9" w:rsidP="009D1173">
            <w:pPr>
              <w:pStyle w:val="TableEntry"/>
            </w:pPr>
            <w:r>
              <w:t>-- element end --</w:t>
            </w:r>
          </w:p>
        </w:tc>
        <w:tc>
          <w:tcPr>
            <w:tcW w:w="1639" w:type="dxa"/>
          </w:tcPr>
          <w:p w14:paraId="5C97B760" w14:textId="77777777" w:rsidR="00C515E9" w:rsidRDefault="00C515E9" w:rsidP="009D1173">
            <w:pPr>
              <w:pStyle w:val="TableEntry"/>
            </w:pPr>
          </w:p>
        </w:tc>
        <w:tc>
          <w:tcPr>
            <w:tcW w:w="1295" w:type="dxa"/>
          </w:tcPr>
          <w:p w14:paraId="4362C9FF" w14:textId="77777777" w:rsidR="00C515E9" w:rsidRDefault="00C515E9" w:rsidP="009D1173">
            <w:pPr>
              <w:pStyle w:val="TableEntry"/>
            </w:pPr>
          </w:p>
        </w:tc>
        <w:tc>
          <w:tcPr>
            <w:tcW w:w="505" w:type="dxa"/>
          </w:tcPr>
          <w:p w14:paraId="3FEC1999" w14:textId="77777777" w:rsidR="00C515E9" w:rsidRDefault="00C515E9" w:rsidP="009D1173">
            <w:pPr>
              <w:pStyle w:val="TableEntry"/>
            </w:pPr>
          </w:p>
        </w:tc>
        <w:tc>
          <w:tcPr>
            <w:tcW w:w="4175" w:type="dxa"/>
          </w:tcPr>
          <w:p w14:paraId="5F9ED3E1" w14:textId="77777777" w:rsidR="00C515E9" w:rsidRDefault="00C515E9" w:rsidP="009D1173">
            <w:pPr>
              <w:pStyle w:val="TableEntry"/>
            </w:pPr>
          </w:p>
        </w:tc>
      </w:tr>
      <w:tr w:rsidR="009D1173" w14:paraId="70077C31" w14:textId="77777777" w:rsidTr="00CF61B7">
        <w:tc>
          <w:tcPr>
            <w:tcW w:w="3206" w:type="dxa"/>
          </w:tcPr>
          <w:p w14:paraId="7303812F" w14:textId="6397F6A8" w:rsidR="009D1173" w:rsidRPr="009D1173" w:rsidRDefault="009D1173" w:rsidP="009D1173">
            <w:pPr>
              <w:pStyle w:val="TableEntry"/>
            </w:pPr>
            <w:r w:rsidRPr="009D1173">
              <w:t xml:space="preserve">Patient.extension [period start]              </w:t>
            </w:r>
          </w:p>
        </w:tc>
        <w:tc>
          <w:tcPr>
            <w:tcW w:w="1639" w:type="dxa"/>
          </w:tcPr>
          <w:p w14:paraId="687FCD60" w14:textId="5BB21614" w:rsidR="009D1173" w:rsidRDefault="009D1173" w:rsidP="009D1173">
            <w:pPr>
              <w:pStyle w:val="TableEntry"/>
            </w:pPr>
            <w:r>
              <w:t>&gt;Start DateTime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C515E9" w14:paraId="77D03E73" w14:textId="77777777" w:rsidTr="00CF61B7">
        <w:tc>
          <w:tcPr>
            <w:tcW w:w="3206" w:type="dxa"/>
          </w:tcPr>
          <w:p w14:paraId="378D6DB6" w14:textId="4FAF69DA" w:rsidR="00C515E9" w:rsidRPr="009D1173" w:rsidRDefault="00C515E9" w:rsidP="009D1173">
            <w:pPr>
              <w:pStyle w:val="TableEntry"/>
            </w:pPr>
            <w:r w:rsidRPr="00C515E9">
              <w:t>-- element end --</w:t>
            </w:r>
          </w:p>
        </w:tc>
        <w:tc>
          <w:tcPr>
            <w:tcW w:w="1639" w:type="dxa"/>
          </w:tcPr>
          <w:p w14:paraId="47B6AB18" w14:textId="77777777" w:rsidR="00C515E9" w:rsidRDefault="00C515E9" w:rsidP="009D1173">
            <w:pPr>
              <w:pStyle w:val="TableEntry"/>
            </w:pPr>
          </w:p>
        </w:tc>
        <w:tc>
          <w:tcPr>
            <w:tcW w:w="1295" w:type="dxa"/>
          </w:tcPr>
          <w:p w14:paraId="45CE989A" w14:textId="77777777" w:rsidR="00C515E9" w:rsidRDefault="00C515E9" w:rsidP="009D1173">
            <w:pPr>
              <w:pStyle w:val="TableEntry"/>
            </w:pPr>
          </w:p>
        </w:tc>
        <w:tc>
          <w:tcPr>
            <w:tcW w:w="505" w:type="dxa"/>
          </w:tcPr>
          <w:p w14:paraId="21C12077" w14:textId="77777777" w:rsidR="00C515E9" w:rsidRDefault="00C515E9" w:rsidP="009D1173">
            <w:pPr>
              <w:pStyle w:val="TableEntry"/>
            </w:pPr>
          </w:p>
        </w:tc>
        <w:tc>
          <w:tcPr>
            <w:tcW w:w="4175" w:type="dxa"/>
          </w:tcPr>
          <w:p w14:paraId="09074AE1" w14:textId="77777777" w:rsidR="00C515E9" w:rsidRPr="009D1173" w:rsidRDefault="00C515E9" w:rsidP="009D1173">
            <w:pPr>
              <w:pStyle w:val="TableEntry"/>
            </w:pPr>
          </w:p>
        </w:tc>
      </w:tr>
      <w:tr w:rsidR="003568D5" w14:paraId="7F4292DF" w14:textId="77777777" w:rsidTr="00CF61B7">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639"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CF61B7">
        <w:tc>
          <w:tcPr>
            <w:tcW w:w="3206" w:type="dxa"/>
          </w:tcPr>
          <w:p w14:paraId="00A4A599" w14:textId="6D7CCF27" w:rsidR="003568D5" w:rsidRPr="003568D5" w:rsidRDefault="00C515E9" w:rsidP="009D1173">
            <w:pPr>
              <w:pStyle w:val="TableEntry"/>
            </w:pPr>
            <w:r w:rsidRPr="00C515E9">
              <w:t>-- element start --</w:t>
            </w:r>
          </w:p>
        </w:tc>
        <w:tc>
          <w:tcPr>
            <w:tcW w:w="1639"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CF61B7">
        <w:tc>
          <w:tcPr>
            <w:tcW w:w="3206" w:type="dxa"/>
          </w:tcPr>
          <w:p w14:paraId="7686BEDF" w14:textId="77777777" w:rsidR="003568D5" w:rsidRDefault="003568D5" w:rsidP="009D1173">
            <w:pPr>
              <w:pStyle w:val="TableEntry"/>
            </w:pPr>
            <w:bookmarkStart w:id="152" w:name="_Hlk132197223"/>
          </w:p>
        </w:tc>
        <w:tc>
          <w:tcPr>
            <w:tcW w:w="1639"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CF61B7">
        <w:tc>
          <w:tcPr>
            <w:tcW w:w="3206" w:type="dxa"/>
          </w:tcPr>
          <w:p w14:paraId="2F0D5A2F" w14:textId="725AEA4C" w:rsidR="003568D5" w:rsidRDefault="00C515E9" w:rsidP="009D1173">
            <w:pPr>
              <w:pStyle w:val="TableEntry"/>
            </w:pPr>
            <w:r w:rsidRPr="00C515E9">
              <w:t>-- element start --</w:t>
            </w:r>
          </w:p>
        </w:tc>
        <w:tc>
          <w:tcPr>
            <w:tcW w:w="1639"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CF61B7">
        <w:tc>
          <w:tcPr>
            <w:tcW w:w="3206" w:type="dxa"/>
          </w:tcPr>
          <w:p w14:paraId="136C7563" w14:textId="61788560" w:rsidR="003568D5" w:rsidRDefault="003568D5" w:rsidP="009D1173">
            <w:pPr>
              <w:pStyle w:val="TableEntry"/>
            </w:pPr>
            <w:r w:rsidRPr="003568D5">
              <w:t xml:space="preserve">serviceRequest.extension [value code]         </w:t>
            </w:r>
          </w:p>
        </w:tc>
        <w:tc>
          <w:tcPr>
            <w:tcW w:w="1639"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2A7F4F39" w:rsidR="003568D5" w:rsidRPr="003568D5" w:rsidRDefault="003568D5" w:rsidP="009D1173">
            <w:pPr>
              <w:pStyle w:val="TableEntry"/>
              <w:rPr>
                <w:b/>
                <w:bCs/>
              </w:rPr>
            </w:pPr>
            <w:r>
              <w:t>Male-typical</w:t>
            </w:r>
          </w:p>
        </w:tc>
      </w:tr>
      <w:tr w:rsidR="003568D5" w14:paraId="678B69ED" w14:textId="77777777" w:rsidTr="00CF61B7">
        <w:tc>
          <w:tcPr>
            <w:tcW w:w="3206" w:type="dxa"/>
          </w:tcPr>
          <w:p w14:paraId="29763DD3" w14:textId="003285F9" w:rsidR="003568D5" w:rsidRPr="003568D5" w:rsidRDefault="003568D5" w:rsidP="009D1173">
            <w:pPr>
              <w:pStyle w:val="TableEntry"/>
            </w:pPr>
            <w:r w:rsidRPr="003568D5">
              <w:lastRenderedPageBreak/>
              <w:t xml:space="preserve">serviceRequest.extension [value system]       </w:t>
            </w:r>
          </w:p>
        </w:tc>
        <w:tc>
          <w:tcPr>
            <w:tcW w:w="1639"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1A19597B" w:rsidR="003568D5" w:rsidRPr="00370AFE" w:rsidRDefault="003568D5" w:rsidP="009D1173">
            <w:pPr>
              <w:pStyle w:val="TableEntry"/>
              <w:rPr>
                <w:b/>
                <w:bCs/>
              </w:rPr>
            </w:pPr>
            <w:r>
              <w:t>DCM</w:t>
            </w:r>
            <w:r w:rsidR="00370AFE">
              <w:t xml:space="preserve"> </w:t>
            </w:r>
            <w:r w:rsidR="00370AFE">
              <w:rPr>
                <w:b/>
                <w:bCs/>
              </w:rPr>
              <w:t>FIX from FHIR Spec</w:t>
            </w:r>
          </w:p>
        </w:tc>
      </w:tr>
      <w:tr w:rsidR="003568D5" w14:paraId="14D998E7" w14:textId="77777777" w:rsidTr="00CF61B7">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639"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291F76" w14:paraId="10706E05" w14:textId="77777777" w:rsidTr="00CF61B7">
        <w:tc>
          <w:tcPr>
            <w:tcW w:w="3206" w:type="dxa"/>
          </w:tcPr>
          <w:p w14:paraId="5C90E2DB" w14:textId="7D9F6F8E" w:rsidR="00291F76" w:rsidRPr="003568D5" w:rsidRDefault="00C515E9" w:rsidP="009D1173">
            <w:pPr>
              <w:pStyle w:val="TableEntry"/>
            </w:pPr>
            <w:r w:rsidRPr="00C515E9">
              <w:t>-- element end --</w:t>
            </w:r>
          </w:p>
        </w:tc>
        <w:tc>
          <w:tcPr>
            <w:tcW w:w="1639" w:type="dxa"/>
          </w:tcPr>
          <w:p w14:paraId="3D5BDF66" w14:textId="77777777" w:rsidR="00291F76" w:rsidRDefault="00291F76" w:rsidP="009D1173">
            <w:pPr>
              <w:pStyle w:val="TableEntry"/>
            </w:pPr>
          </w:p>
        </w:tc>
        <w:tc>
          <w:tcPr>
            <w:tcW w:w="1295" w:type="dxa"/>
          </w:tcPr>
          <w:p w14:paraId="08961EDB" w14:textId="77777777" w:rsidR="00291F76" w:rsidRDefault="00291F76" w:rsidP="009D1173">
            <w:pPr>
              <w:pStyle w:val="TableEntry"/>
            </w:pPr>
          </w:p>
        </w:tc>
        <w:tc>
          <w:tcPr>
            <w:tcW w:w="505" w:type="dxa"/>
          </w:tcPr>
          <w:p w14:paraId="022A6006" w14:textId="77777777" w:rsidR="00291F76" w:rsidRDefault="00291F76" w:rsidP="009D1173">
            <w:pPr>
              <w:pStyle w:val="TableEntry"/>
            </w:pPr>
          </w:p>
        </w:tc>
        <w:tc>
          <w:tcPr>
            <w:tcW w:w="4175" w:type="dxa"/>
          </w:tcPr>
          <w:p w14:paraId="2EB27CF4" w14:textId="77777777" w:rsidR="00291F76" w:rsidRDefault="00291F76" w:rsidP="009D1173">
            <w:pPr>
              <w:pStyle w:val="TableEntry"/>
            </w:pPr>
          </w:p>
        </w:tc>
      </w:tr>
      <w:tr w:rsidR="003568D5" w14:paraId="4C16D1D3" w14:textId="77777777" w:rsidTr="00CF61B7">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639"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CF61B7">
        <w:tc>
          <w:tcPr>
            <w:tcW w:w="3206" w:type="dxa"/>
          </w:tcPr>
          <w:p w14:paraId="6BCAD86B" w14:textId="77777777" w:rsidR="003568D5" w:rsidRPr="003568D5" w:rsidRDefault="003568D5" w:rsidP="009D1173">
            <w:pPr>
              <w:pStyle w:val="TableEntry"/>
            </w:pPr>
          </w:p>
        </w:tc>
        <w:tc>
          <w:tcPr>
            <w:tcW w:w="1639"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CF61B7">
        <w:tc>
          <w:tcPr>
            <w:tcW w:w="3206" w:type="dxa"/>
          </w:tcPr>
          <w:p w14:paraId="03E4F7CE" w14:textId="10D2DF30" w:rsidR="003568D5" w:rsidRPr="003568D5" w:rsidRDefault="00C515E9" w:rsidP="009D1173">
            <w:pPr>
              <w:pStyle w:val="TableEntry"/>
            </w:pPr>
            <w:r w:rsidRPr="00C515E9">
              <w:t>-- element start --</w:t>
            </w:r>
          </w:p>
        </w:tc>
        <w:tc>
          <w:tcPr>
            <w:tcW w:w="1639"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CF61B7" w14:paraId="5076974C" w14:textId="77777777" w:rsidTr="00CF61B7">
        <w:tc>
          <w:tcPr>
            <w:tcW w:w="3206" w:type="dxa"/>
          </w:tcPr>
          <w:p w14:paraId="7AB15713" w14:textId="67C492EB" w:rsidR="00CF61B7" w:rsidRDefault="00CF61B7" w:rsidP="00CF61B7">
            <w:pPr>
              <w:pStyle w:val="TableEntry"/>
            </w:pPr>
            <w:r w:rsidRPr="003568D5">
              <w:t xml:space="preserve">serviceRequest.extension [period start]       </w:t>
            </w:r>
          </w:p>
        </w:tc>
        <w:tc>
          <w:tcPr>
            <w:tcW w:w="1639" w:type="dxa"/>
          </w:tcPr>
          <w:p w14:paraId="00667E4D" w14:textId="2739853F" w:rsidR="00CF61B7" w:rsidRDefault="00CF61B7" w:rsidP="00CF61B7">
            <w:pPr>
              <w:pStyle w:val="TableEntry"/>
            </w:pPr>
            <w:r w:rsidRPr="00B40E31">
              <w:rPr>
                <w:b/>
                <w:u w:val="single"/>
              </w:rPr>
              <w:t>&gt;</w:t>
            </w:r>
            <w:r>
              <w:rPr>
                <w:b/>
                <w:u w:val="single"/>
              </w:rPr>
              <w:t>&gt;Applicability</w:t>
            </w:r>
          </w:p>
        </w:tc>
        <w:tc>
          <w:tcPr>
            <w:tcW w:w="1295" w:type="dxa"/>
          </w:tcPr>
          <w:p w14:paraId="7707EFF7" w14:textId="5C254490"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068DC614" w14:textId="457AA5FE" w:rsidR="00CF61B7" w:rsidRDefault="00CF61B7" w:rsidP="00CF61B7">
            <w:pPr>
              <w:pStyle w:val="TableEntry"/>
            </w:pPr>
            <w:r>
              <w:t>DT</w:t>
            </w:r>
          </w:p>
        </w:tc>
        <w:tc>
          <w:tcPr>
            <w:tcW w:w="4175" w:type="dxa"/>
          </w:tcPr>
          <w:p w14:paraId="07F4ABFC" w14:textId="483CFFB7" w:rsidR="00CF61B7" w:rsidRPr="003568D5" w:rsidRDefault="00CF61B7" w:rsidP="00CF61B7">
            <w:pPr>
              <w:pStyle w:val="TableEntry"/>
            </w:pPr>
            <w:r w:rsidRPr="00754209">
              <w:t xml:space="preserve">20220715090000                                                    </w:t>
            </w:r>
          </w:p>
        </w:tc>
      </w:tr>
      <w:tr w:rsidR="00291F76" w14:paraId="06471F4D" w14:textId="77777777" w:rsidTr="00CF61B7">
        <w:tc>
          <w:tcPr>
            <w:tcW w:w="3206" w:type="dxa"/>
          </w:tcPr>
          <w:p w14:paraId="795A3A5E" w14:textId="60D959FD" w:rsidR="00291F76" w:rsidRPr="003568D5" w:rsidRDefault="00C515E9" w:rsidP="009D1173">
            <w:pPr>
              <w:pStyle w:val="TableEntry"/>
            </w:pPr>
            <w:r w:rsidRPr="00C515E9">
              <w:t>-- element end --</w:t>
            </w:r>
          </w:p>
        </w:tc>
        <w:tc>
          <w:tcPr>
            <w:tcW w:w="1639" w:type="dxa"/>
          </w:tcPr>
          <w:p w14:paraId="157E33AB" w14:textId="77777777" w:rsidR="00291F76" w:rsidRDefault="00291F76" w:rsidP="009D1173">
            <w:pPr>
              <w:pStyle w:val="TableEntry"/>
            </w:pPr>
          </w:p>
        </w:tc>
        <w:tc>
          <w:tcPr>
            <w:tcW w:w="1295" w:type="dxa"/>
          </w:tcPr>
          <w:p w14:paraId="2590E2FE" w14:textId="77777777" w:rsidR="00291F76" w:rsidRDefault="00291F76" w:rsidP="009D1173">
            <w:pPr>
              <w:pStyle w:val="TableEntry"/>
            </w:pPr>
          </w:p>
        </w:tc>
        <w:tc>
          <w:tcPr>
            <w:tcW w:w="505" w:type="dxa"/>
          </w:tcPr>
          <w:p w14:paraId="4260E2C5" w14:textId="77777777" w:rsidR="00291F76" w:rsidRDefault="00291F76" w:rsidP="009D1173">
            <w:pPr>
              <w:pStyle w:val="TableEntry"/>
            </w:pPr>
          </w:p>
        </w:tc>
        <w:tc>
          <w:tcPr>
            <w:tcW w:w="4175" w:type="dxa"/>
          </w:tcPr>
          <w:p w14:paraId="19E877C2" w14:textId="77777777" w:rsidR="00291F76" w:rsidRPr="00754209" w:rsidRDefault="00291F76" w:rsidP="009D1173">
            <w:pPr>
              <w:pStyle w:val="TableEntry"/>
            </w:pPr>
          </w:p>
        </w:tc>
      </w:tr>
      <w:bookmarkEnd w:id="152"/>
      <w:tr w:rsidR="00754209" w14:paraId="389D324E" w14:textId="77777777" w:rsidTr="00CF61B7">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639"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291F76" w14:paraId="6F469311" w14:textId="77777777" w:rsidTr="00CF61B7">
        <w:tc>
          <w:tcPr>
            <w:tcW w:w="3206" w:type="dxa"/>
          </w:tcPr>
          <w:p w14:paraId="12FDDB8E" w14:textId="3A5A9CE8" w:rsidR="00291F76" w:rsidRPr="00754209" w:rsidRDefault="00C515E9" w:rsidP="009D1173">
            <w:pPr>
              <w:pStyle w:val="TableEntry"/>
            </w:pPr>
            <w:r w:rsidRPr="00C515E9">
              <w:t>-- element end --</w:t>
            </w:r>
          </w:p>
        </w:tc>
        <w:tc>
          <w:tcPr>
            <w:tcW w:w="1639" w:type="dxa"/>
          </w:tcPr>
          <w:p w14:paraId="2FDC97B3" w14:textId="77777777" w:rsidR="00291F76" w:rsidRDefault="00291F76" w:rsidP="009D1173">
            <w:pPr>
              <w:pStyle w:val="TableEntry"/>
            </w:pPr>
          </w:p>
        </w:tc>
        <w:tc>
          <w:tcPr>
            <w:tcW w:w="1295" w:type="dxa"/>
          </w:tcPr>
          <w:p w14:paraId="3CB481F3" w14:textId="77777777" w:rsidR="00291F76" w:rsidRDefault="00291F76" w:rsidP="009D1173">
            <w:pPr>
              <w:pStyle w:val="TableEntry"/>
            </w:pPr>
          </w:p>
        </w:tc>
        <w:tc>
          <w:tcPr>
            <w:tcW w:w="505" w:type="dxa"/>
          </w:tcPr>
          <w:p w14:paraId="73EA0B89" w14:textId="77777777" w:rsidR="00291F76" w:rsidRDefault="00291F76" w:rsidP="009D1173">
            <w:pPr>
              <w:pStyle w:val="TableEntry"/>
            </w:pPr>
          </w:p>
        </w:tc>
        <w:tc>
          <w:tcPr>
            <w:tcW w:w="4175" w:type="dxa"/>
          </w:tcPr>
          <w:p w14:paraId="74C972D0" w14:textId="77777777" w:rsidR="00291F76" w:rsidRPr="00754209" w:rsidRDefault="00291F76" w:rsidP="009D1173">
            <w:pPr>
              <w:pStyle w:val="TableEntry"/>
            </w:pPr>
          </w:p>
        </w:tc>
      </w:tr>
      <w:tr w:rsidR="00754209" w14:paraId="70F010C9" w14:textId="77777777" w:rsidTr="00CF61B7">
        <w:tc>
          <w:tcPr>
            <w:tcW w:w="3206" w:type="dxa"/>
          </w:tcPr>
          <w:p w14:paraId="67ED76B9" w14:textId="19B99D40" w:rsidR="00754209" w:rsidRPr="00754209" w:rsidRDefault="00C515E9" w:rsidP="009D1173">
            <w:pPr>
              <w:pStyle w:val="TableEntry"/>
            </w:pPr>
            <w:r w:rsidRPr="00C515E9">
              <w:t>-- element start --</w:t>
            </w:r>
          </w:p>
        </w:tc>
        <w:tc>
          <w:tcPr>
            <w:tcW w:w="1639"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rsidRPr="009D1173" w14:paraId="75C31FB1" w14:textId="77777777" w:rsidTr="00CF61B7">
        <w:tc>
          <w:tcPr>
            <w:tcW w:w="3206" w:type="dxa"/>
          </w:tcPr>
          <w:p w14:paraId="28831A9C" w14:textId="77777777" w:rsidR="00754209" w:rsidRDefault="00754209" w:rsidP="00042047">
            <w:pPr>
              <w:pStyle w:val="TableEntry"/>
            </w:pPr>
          </w:p>
        </w:tc>
        <w:tc>
          <w:tcPr>
            <w:tcW w:w="1639"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CF61B7">
        <w:tc>
          <w:tcPr>
            <w:tcW w:w="3206" w:type="dxa"/>
          </w:tcPr>
          <w:p w14:paraId="59A3C708" w14:textId="1ABE2E5B" w:rsidR="00754209" w:rsidRDefault="00C515E9" w:rsidP="00042047">
            <w:pPr>
              <w:pStyle w:val="TableEntry"/>
            </w:pPr>
            <w:r w:rsidRPr="00C515E9">
              <w:t>-- element start --</w:t>
            </w:r>
          </w:p>
        </w:tc>
        <w:tc>
          <w:tcPr>
            <w:tcW w:w="1639"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CF61B7">
        <w:tc>
          <w:tcPr>
            <w:tcW w:w="3206" w:type="dxa"/>
          </w:tcPr>
          <w:p w14:paraId="39F0FFAC" w14:textId="77777777" w:rsidR="00754209" w:rsidRDefault="00754209" w:rsidP="00042047">
            <w:pPr>
              <w:pStyle w:val="TableEntry"/>
            </w:pPr>
            <w:r w:rsidRPr="003568D5">
              <w:t xml:space="preserve">serviceRequest.extension [value code]         </w:t>
            </w:r>
          </w:p>
        </w:tc>
        <w:tc>
          <w:tcPr>
            <w:tcW w:w="1639"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079604E9" w:rsidR="00754209" w:rsidRPr="003568D5" w:rsidRDefault="00754209" w:rsidP="00042047">
            <w:pPr>
              <w:pStyle w:val="TableEntry"/>
              <w:rPr>
                <w:b/>
                <w:bCs/>
              </w:rPr>
            </w:pPr>
            <w:r>
              <w:t>Female-typical</w:t>
            </w:r>
          </w:p>
        </w:tc>
      </w:tr>
      <w:tr w:rsidR="00754209" w14:paraId="61311BE4" w14:textId="77777777" w:rsidTr="00CF61B7">
        <w:tc>
          <w:tcPr>
            <w:tcW w:w="3206" w:type="dxa"/>
          </w:tcPr>
          <w:p w14:paraId="2108E91C" w14:textId="77777777" w:rsidR="00754209" w:rsidRPr="003568D5" w:rsidRDefault="00754209" w:rsidP="00042047">
            <w:pPr>
              <w:pStyle w:val="TableEntry"/>
            </w:pPr>
            <w:r w:rsidRPr="003568D5">
              <w:t xml:space="preserve">serviceRequest.extension [value system]       </w:t>
            </w:r>
          </w:p>
        </w:tc>
        <w:tc>
          <w:tcPr>
            <w:tcW w:w="1639"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55EA55B1" w:rsidR="00754209" w:rsidRDefault="00754209" w:rsidP="00042047">
            <w:pPr>
              <w:pStyle w:val="TableEntry"/>
            </w:pPr>
            <w:r>
              <w:t>DCM</w:t>
            </w:r>
            <w:r w:rsidR="00370AFE">
              <w:t xml:space="preserve"> </w:t>
            </w:r>
            <w:r w:rsidR="00370AFE" w:rsidRPr="00370AFE">
              <w:rPr>
                <w:b/>
                <w:bCs/>
              </w:rPr>
              <w:t>FIX From FHIR Spec</w:t>
            </w:r>
          </w:p>
        </w:tc>
      </w:tr>
      <w:tr w:rsidR="00754209" w14:paraId="7F4CD585" w14:textId="77777777" w:rsidTr="00CF61B7">
        <w:tc>
          <w:tcPr>
            <w:tcW w:w="3206" w:type="dxa"/>
          </w:tcPr>
          <w:p w14:paraId="3407D1CC" w14:textId="77777777" w:rsidR="00754209" w:rsidRPr="003568D5" w:rsidRDefault="00754209" w:rsidP="00042047">
            <w:pPr>
              <w:pStyle w:val="TableEntry"/>
            </w:pPr>
            <w:r w:rsidRPr="003568D5">
              <w:t xml:space="preserve">serviceRequest.extension [value display]      </w:t>
            </w:r>
          </w:p>
        </w:tc>
        <w:tc>
          <w:tcPr>
            <w:tcW w:w="1639"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C515E9" w14:paraId="12302011" w14:textId="77777777" w:rsidTr="00CF61B7">
        <w:tc>
          <w:tcPr>
            <w:tcW w:w="3206" w:type="dxa"/>
          </w:tcPr>
          <w:p w14:paraId="68B81FA0" w14:textId="19957930" w:rsidR="00C515E9" w:rsidRPr="003568D5" w:rsidRDefault="00C515E9" w:rsidP="00042047">
            <w:pPr>
              <w:pStyle w:val="TableEntry"/>
            </w:pPr>
            <w:r w:rsidRPr="00C515E9">
              <w:t>-- element end --</w:t>
            </w:r>
          </w:p>
        </w:tc>
        <w:tc>
          <w:tcPr>
            <w:tcW w:w="1639" w:type="dxa"/>
          </w:tcPr>
          <w:p w14:paraId="7AA23CE0" w14:textId="77777777" w:rsidR="00C515E9" w:rsidRDefault="00C515E9" w:rsidP="00042047">
            <w:pPr>
              <w:pStyle w:val="TableEntry"/>
            </w:pPr>
          </w:p>
        </w:tc>
        <w:tc>
          <w:tcPr>
            <w:tcW w:w="1295" w:type="dxa"/>
          </w:tcPr>
          <w:p w14:paraId="3D0651F7" w14:textId="77777777" w:rsidR="00C515E9" w:rsidRDefault="00C515E9" w:rsidP="00042047">
            <w:pPr>
              <w:pStyle w:val="TableEntry"/>
            </w:pPr>
          </w:p>
        </w:tc>
        <w:tc>
          <w:tcPr>
            <w:tcW w:w="505" w:type="dxa"/>
          </w:tcPr>
          <w:p w14:paraId="36833C7C" w14:textId="77777777" w:rsidR="00C515E9" w:rsidRDefault="00C515E9" w:rsidP="00042047">
            <w:pPr>
              <w:pStyle w:val="TableEntry"/>
            </w:pPr>
          </w:p>
        </w:tc>
        <w:tc>
          <w:tcPr>
            <w:tcW w:w="4175" w:type="dxa"/>
          </w:tcPr>
          <w:p w14:paraId="63B42D06" w14:textId="77777777" w:rsidR="00C515E9" w:rsidRDefault="00C515E9" w:rsidP="00042047">
            <w:pPr>
              <w:pStyle w:val="TableEntry"/>
            </w:pPr>
          </w:p>
        </w:tc>
      </w:tr>
      <w:tr w:rsidR="00754209" w14:paraId="18641906" w14:textId="77777777" w:rsidTr="00CF61B7">
        <w:tc>
          <w:tcPr>
            <w:tcW w:w="3206" w:type="dxa"/>
          </w:tcPr>
          <w:p w14:paraId="41A84A20" w14:textId="77777777" w:rsidR="00754209" w:rsidRPr="003568D5" w:rsidRDefault="00754209" w:rsidP="00042047">
            <w:pPr>
              <w:pStyle w:val="TableEntry"/>
            </w:pPr>
            <w:r w:rsidRPr="003568D5">
              <w:t xml:space="preserve">serviceRequest.extension [comment]            </w:t>
            </w:r>
          </w:p>
        </w:tc>
        <w:tc>
          <w:tcPr>
            <w:tcW w:w="1639"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CF61B7">
        <w:tc>
          <w:tcPr>
            <w:tcW w:w="3206" w:type="dxa"/>
          </w:tcPr>
          <w:p w14:paraId="5320B46D" w14:textId="77777777" w:rsidR="00754209" w:rsidRPr="003568D5" w:rsidRDefault="00754209" w:rsidP="00042047">
            <w:pPr>
              <w:pStyle w:val="TableEntry"/>
            </w:pPr>
            <w:bookmarkStart w:id="153" w:name="_Hlk132198687"/>
          </w:p>
        </w:tc>
        <w:tc>
          <w:tcPr>
            <w:tcW w:w="1639"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CF61B7">
        <w:tc>
          <w:tcPr>
            <w:tcW w:w="3206" w:type="dxa"/>
          </w:tcPr>
          <w:p w14:paraId="68B8CC6F" w14:textId="0A29E117" w:rsidR="00754209" w:rsidRPr="003568D5" w:rsidRDefault="00C515E9" w:rsidP="00042047">
            <w:pPr>
              <w:pStyle w:val="TableEntry"/>
            </w:pPr>
            <w:r w:rsidRPr="00C515E9">
              <w:t>-- element start --</w:t>
            </w:r>
          </w:p>
        </w:tc>
        <w:tc>
          <w:tcPr>
            <w:tcW w:w="1639"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CF61B7" w:rsidRPr="003568D5" w14:paraId="067B73F1" w14:textId="77777777" w:rsidTr="00CF61B7">
        <w:tc>
          <w:tcPr>
            <w:tcW w:w="3206" w:type="dxa"/>
          </w:tcPr>
          <w:p w14:paraId="75D5C270" w14:textId="77777777" w:rsidR="00CF61B7" w:rsidRDefault="00CF61B7" w:rsidP="00CF61B7">
            <w:pPr>
              <w:pStyle w:val="TableEntry"/>
            </w:pPr>
            <w:bookmarkStart w:id="154" w:name="_Hlk132197335"/>
            <w:r w:rsidRPr="003568D5">
              <w:t xml:space="preserve">serviceRequest.extension [period start]       </w:t>
            </w:r>
          </w:p>
        </w:tc>
        <w:tc>
          <w:tcPr>
            <w:tcW w:w="1639" w:type="dxa"/>
          </w:tcPr>
          <w:p w14:paraId="24912E5D" w14:textId="40B4D29D" w:rsidR="00CF61B7" w:rsidRDefault="00CF61B7" w:rsidP="00CF61B7">
            <w:pPr>
              <w:pStyle w:val="TableEntry"/>
            </w:pPr>
            <w:r w:rsidRPr="00B40E31">
              <w:rPr>
                <w:b/>
                <w:u w:val="single"/>
              </w:rPr>
              <w:t>&gt;</w:t>
            </w:r>
            <w:r>
              <w:rPr>
                <w:b/>
                <w:u w:val="single"/>
              </w:rPr>
              <w:t>Applicability</w:t>
            </w:r>
          </w:p>
        </w:tc>
        <w:tc>
          <w:tcPr>
            <w:tcW w:w="1295" w:type="dxa"/>
          </w:tcPr>
          <w:p w14:paraId="70AC5A02" w14:textId="58466971"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1F05EFB9" w14:textId="77777777" w:rsidR="00CF61B7" w:rsidRDefault="00CF61B7" w:rsidP="00CF61B7">
            <w:pPr>
              <w:pStyle w:val="TableEntry"/>
            </w:pPr>
            <w:r>
              <w:t>DT</w:t>
            </w:r>
          </w:p>
        </w:tc>
        <w:tc>
          <w:tcPr>
            <w:tcW w:w="4175" w:type="dxa"/>
          </w:tcPr>
          <w:p w14:paraId="41CA3C63" w14:textId="26E0638E" w:rsidR="00CF61B7" w:rsidRPr="003568D5" w:rsidRDefault="00CF61B7" w:rsidP="00CF61B7">
            <w:pPr>
              <w:pStyle w:val="TableEntry"/>
            </w:pPr>
            <w:r w:rsidRPr="00754209">
              <w:t xml:space="preserve">19780410000000 </w:t>
            </w:r>
            <w:r>
              <w:t xml:space="preserve">  (First element)</w:t>
            </w:r>
            <w:r w:rsidRPr="00754209">
              <w:t xml:space="preserve">                                                 </w:t>
            </w:r>
          </w:p>
        </w:tc>
      </w:tr>
      <w:bookmarkEnd w:id="154"/>
      <w:tr w:rsidR="00CF61B7" w:rsidRPr="003568D5" w14:paraId="11F8AEB5" w14:textId="77777777" w:rsidTr="00CF61B7">
        <w:tc>
          <w:tcPr>
            <w:tcW w:w="3206" w:type="dxa"/>
          </w:tcPr>
          <w:p w14:paraId="397E7214" w14:textId="0A76346F" w:rsidR="00CF61B7" w:rsidRDefault="00CF61B7" w:rsidP="00CF61B7">
            <w:pPr>
              <w:pStyle w:val="TableEntry"/>
            </w:pPr>
            <w:r w:rsidRPr="003568D5">
              <w:t xml:space="preserve">serviceRequest.extension [period </w:t>
            </w:r>
            <w:r w:rsidR="00370AFE">
              <w:t>end</w:t>
            </w:r>
            <w:r w:rsidRPr="003568D5">
              <w:t xml:space="preserve">]       </w:t>
            </w:r>
          </w:p>
        </w:tc>
        <w:tc>
          <w:tcPr>
            <w:tcW w:w="1639" w:type="dxa"/>
          </w:tcPr>
          <w:p w14:paraId="42EB30D3" w14:textId="604B9E04" w:rsidR="00CF61B7" w:rsidRDefault="00CF61B7" w:rsidP="00CF61B7">
            <w:pPr>
              <w:pStyle w:val="TableEntry"/>
            </w:pPr>
            <w:r w:rsidRPr="00B40E31">
              <w:rPr>
                <w:b/>
                <w:u w:val="single"/>
              </w:rPr>
              <w:t>&gt;</w:t>
            </w:r>
            <w:r>
              <w:rPr>
                <w:b/>
                <w:u w:val="single"/>
              </w:rPr>
              <w:t>Applicability</w:t>
            </w:r>
          </w:p>
        </w:tc>
        <w:tc>
          <w:tcPr>
            <w:tcW w:w="1295" w:type="dxa"/>
          </w:tcPr>
          <w:p w14:paraId="53BCD409" w14:textId="41A9E60B"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0E1F3EC1" w14:textId="77777777" w:rsidR="00CF61B7" w:rsidRDefault="00CF61B7" w:rsidP="00CF61B7">
            <w:pPr>
              <w:pStyle w:val="TableEntry"/>
            </w:pPr>
            <w:r>
              <w:t>DT</w:t>
            </w:r>
          </w:p>
        </w:tc>
        <w:tc>
          <w:tcPr>
            <w:tcW w:w="4175" w:type="dxa"/>
          </w:tcPr>
          <w:p w14:paraId="5FB731A7" w14:textId="2BB6BD1C" w:rsidR="00CF61B7" w:rsidRPr="003568D5" w:rsidRDefault="00CF61B7" w:rsidP="00CF61B7">
            <w:pPr>
              <w:pStyle w:val="TableEntry"/>
            </w:pPr>
            <w:r w:rsidRPr="00754209">
              <w:t xml:space="preserve">20220715090000   </w:t>
            </w:r>
            <w:r>
              <w:t>(Second element)</w:t>
            </w:r>
            <w:r w:rsidRPr="00754209">
              <w:t xml:space="preserve">                                                 </w:t>
            </w:r>
          </w:p>
        </w:tc>
      </w:tr>
      <w:tr w:rsidR="00C515E9" w:rsidRPr="003568D5" w14:paraId="1B45EFFA" w14:textId="77777777" w:rsidTr="00CF61B7">
        <w:tc>
          <w:tcPr>
            <w:tcW w:w="3206" w:type="dxa"/>
          </w:tcPr>
          <w:p w14:paraId="3FB10E31" w14:textId="0B3B3067" w:rsidR="00C515E9" w:rsidRPr="003568D5" w:rsidRDefault="00C515E9" w:rsidP="00042047">
            <w:pPr>
              <w:pStyle w:val="TableEntry"/>
            </w:pPr>
            <w:r w:rsidRPr="00C515E9">
              <w:t>-- element end --</w:t>
            </w:r>
          </w:p>
        </w:tc>
        <w:tc>
          <w:tcPr>
            <w:tcW w:w="1639" w:type="dxa"/>
          </w:tcPr>
          <w:p w14:paraId="067A42D9" w14:textId="77777777" w:rsidR="00C515E9" w:rsidRDefault="00C515E9" w:rsidP="00042047">
            <w:pPr>
              <w:pStyle w:val="TableEntry"/>
            </w:pPr>
          </w:p>
        </w:tc>
        <w:tc>
          <w:tcPr>
            <w:tcW w:w="1295" w:type="dxa"/>
          </w:tcPr>
          <w:p w14:paraId="1B633888" w14:textId="77777777" w:rsidR="00C515E9" w:rsidRDefault="00C515E9" w:rsidP="00042047">
            <w:pPr>
              <w:pStyle w:val="TableEntry"/>
            </w:pPr>
          </w:p>
        </w:tc>
        <w:tc>
          <w:tcPr>
            <w:tcW w:w="505" w:type="dxa"/>
          </w:tcPr>
          <w:p w14:paraId="487C67A3" w14:textId="77777777" w:rsidR="00C515E9" w:rsidRDefault="00C515E9" w:rsidP="00042047">
            <w:pPr>
              <w:pStyle w:val="TableEntry"/>
            </w:pPr>
          </w:p>
        </w:tc>
        <w:tc>
          <w:tcPr>
            <w:tcW w:w="4175" w:type="dxa"/>
          </w:tcPr>
          <w:p w14:paraId="67A0B4D3" w14:textId="77777777" w:rsidR="00C515E9" w:rsidRPr="00754209" w:rsidRDefault="00C515E9" w:rsidP="00042047">
            <w:pPr>
              <w:pStyle w:val="TableEntry"/>
            </w:pPr>
          </w:p>
        </w:tc>
      </w:tr>
      <w:tr w:rsidR="00C515E9" w:rsidRPr="003568D5" w14:paraId="100A4B09" w14:textId="77777777" w:rsidTr="00CF61B7">
        <w:tc>
          <w:tcPr>
            <w:tcW w:w="3206" w:type="dxa"/>
          </w:tcPr>
          <w:p w14:paraId="2773B203" w14:textId="441594DB" w:rsidR="00C515E9" w:rsidRPr="00C515E9" w:rsidRDefault="00C515E9" w:rsidP="00042047">
            <w:pPr>
              <w:pStyle w:val="TableEntry"/>
            </w:pPr>
            <w:r w:rsidRPr="00C515E9">
              <w:t>-- element end --</w:t>
            </w:r>
          </w:p>
        </w:tc>
        <w:tc>
          <w:tcPr>
            <w:tcW w:w="1639" w:type="dxa"/>
          </w:tcPr>
          <w:p w14:paraId="1C80ED31" w14:textId="77777777" w:rsidR="00C515E9" w:rsidRDefault="00C515E9" w:rsidP="00042047">
            <w:pPr>
              <w:pStyle w:val="TableEntry"/>
            </w:pPr>
          </w:p>
        </w:tc>
        <w:tc>
          <w:tcPr>
            <w:tcW w:w="1295" w:type="dxa"/>
          </w:tcPr>
          <w:p w14:paraId="19182AF3" w14:textId="77777777" w:rsidR="00C515E9" w:rsidRDefault="00C515E9" w:rsidP="00042047">
            <w:pPr>
              <w:pStyle w:val="TableEntry"/>
            </w:pPr>
          </w:p>
        </w:tc>
        <w:tc>
          <w:tcPr>
            <w:tcW w:w="505" w:type="dxa"/>
          </w:tcPr>
          <w:p w14:paraId="4F345DF4" w14:textId="77777777" w:rsidR="00C515E9" w:rsidRDefault="00C515E9" w:rsidP="00042047">
            <w:pPr>
              <w:pStyle w:val="TableEntry"/>
            </w:pPr>
          </w:p>
        </w:tc>
        <w:tc>
          <w:tcPr>
            <w:tcW w:w="4175" w:type="dxa"/>
          </w:tcPr>
          <w:p w14:paraId="270543E4" w14:textId="77777777" w:rsidR="00C515E9" w:rsidRPr="00754209" w:rsidRDefault="00C515E9" w:rsidP="00042047">
            <w:pPr>
              <w:pStyle w:val="TableEntry"/>
            </w:pPr>
          </w:p>
        </w:tc>
      </w:tr>
      <w:bookmarkEnd w:id="153"/>
      <w:tr w:rsidR="00C515E9" w14:paraId="59DCA842" w14:textId="77777777" w:rsidTr="00CF61B7">
        <w:tc>
          <w:tcPr>
            <w:tcW w:w="3206" w:type="dxa"/>
          </w:tcPr>
          <w:p w14:paraId="181E3F77" w14:textId="49E0B4E1" w:rsidR="00C515E9" w:rsidRPr="00754209" w:rsidRDefault="00C515E9" w:rsidP="00C515E9">
            <w:pPr>
              <w:pStyle w:val="TableEntry"/>
            </w:pPr>
            <w:r w:rsidRPr="004643EC">
              <w:t>-- element start --</w:t>
            </w:r>
          </w:p>
        </w:tc>
        <w:tc>
          <w:tcPr>
            <w:tcW w:w="1639" w:type="dxa"/>
          </w:tcPr>
          <w:p w14:paraId="5B758747" w14:textId="408B48A8" w:rsidR="00C515E9" w:rsidRPr="00754209" w:rsidRDefault="00C515E9" w:rsidP="00C515E9">
            <w:pPr>
              <w:pStyle w:val="TableEntry"/>
            </w:pPr>
            <w:r w:rsidRPr="00754209">
              <w:t xml:space="preserve">Person Names to Use Sequence  </w:t>
            </w:r>
          </w:p>
        </w:tc>
        <w:tc>
          <w:tcPr>
            <w:tcW w:w="1295" w:type="dxa"/>
          </w:tcPr>
          <w:p w14:paraId="46D3A0D5" w14:textId="1C6A58F3" w:rsidR="00C515E9" w:rsidRDefault="00C515E9" w:rsidP="00C515E9">
            <w:pPr>
              <w:pStyle w:val="TableEntry"/>
            </w:pPr>
            <w:r>
              <w:t>(0010,xxx3)</w:t>
            </w:r>
          </w:p>
        </w:tc>
        <w:tc>
          <w:tcPr>
            <w:tcW w:w="505" w:type="dxa"/>
          </w:tcPr>
          <w:p w14:paraId="3FCDF6C0" w14:textId="44EB0F10" w:rsidR="00C515E9" w:rsidRDefault="00C515E9" w:rsidP="00C515E9">
            <w:pPr>
              <w:pStyle w:val="TableEntry"/>
            </w:pPr>
            <w:r>
              <w:t>SQ</w:t>
            </w:r>
          </w:p>
        </w:tc>
        <w:tc>
          <w:tcPr>
            <w:tcW w:w="4175" w:type="dxa"/>
          </w:tcPr>
          <w:p w14:paraId="5B8008C1" w14:textId="77777777" w:rsidR="00C515E9" w:rsidRPr="00754209" w:rsidRDefault="00C515E9" w:rsidP="00C515E9">
            <w:pPr>
              <w:pStyle w:val="TableEntry"/>
            </w:pPr>
          </w:p>
        </w:tc>
      </w:tr>
      <w:tr w:rsidR="00C515E9" w14:paraId="2985526F" w14:textId="77777777" w:rsidTr="00CF61B7">
        <w:tc>
          <w:tcPr>
            <w:tcW w:w="3206" w:type="dxa"/>
          </w:tcPr>
          <w:p w14:paraId="695FC5DC" w14:textId="19E47DE9" w:rsidR="00C515E9" w:rsidRPr="00754209" w:rsidRDefault="00C515E9" w:rsidP="00C515E9">
            <w:pPr>
              <w:pStyle w:val="TableEntry"/>
            </w:pPr>
            <w:r w:rsidRPr="004643EC">
              <w:t>-- element start --</w:t>
            </w:r>
          </w:p>
        </w:tc>
        <w:tc>
          <w:tcPr>
            <w:tcW w:w="1639" w:type="dxa"/>
          </w:tcPr>
          <w:p w14:paraId="1A368634" w14:textId="77777777" w:rsidR="00C515E9" w:rsidRPr="00754209" w:rsidRDefault="00C515E9" w:rsidP="00C515E9">
            <w:pPr>
              <w:pStyle w:val="TableEntry"/>
            </w:pPr>
          </w:p>
        </w:tc>
        <w:tc>
          <w:tcPr>
            <w:tcW w:w="1295" w:type="dxa"/>
          </w:tcPr>
          <w:p w14:paraId="38C74757" w14:textId="77777777" w:rsidR="00C515E9" w:rsidRDefault="00C515E9" w:rsidP="00C515E9">
            <w:pPr>
              <w:pStyle w:val="TableEntry"/>
            </w:pPr>
          </w:p>
        </w:tc>
        <w:tc>
          <w:tcPr>
            <w:tcW w:w="505" w:type="dxa"/>
          </w:tcPr>
          <w:p w14:paraId="5008B543" w14:textId="77777777" w:rsidR="00C515E9" w:rsidRDefault="00C515E9" w:rsidP="00C515E9">
            <w:pPr>
              <w:pStyle w:val="TableEntry"/>
            </w:pPr>
          </w:p>
        </w:tc>
        <w:tc>
          <w:tcPr>
            <w:tcW w:w="4175" w:type="dxa"/>
          </w:tcPr>
          <w:p w14:paraId="791EB150" w14:textId="77777777" w:rsidR="00C515E9" w:rsidRPr="00754209" w:rsidRDefault="00C515E9" w:rsidP="00C515E9">
            <w:pPr>
              <w:pStyle w:val="TableEntry"/>
            </w:pPr>
          </w:p>
        </w:tc>
      </w:tr>
      <w:tr w:rsidR="00754209" w14:paraId="20AD5B97" w14:textId="77777777" w:rsidTr="00CF61B7">
        <w:tc>
          <w:tcPr>
            <w:tcW w:w="3206" w:type="dxa"/>
          </w:tcPr>
          <w:p w14:paraId="4E3EC36B" w14:textId="4E0BAA5F" w:rsidR="00754209" w:rsidRDefault="00754209" w:rsidP="009D1173">
            <w:pPr>
              <w:pStyle w:val="TableEntry"/>
            </w:pPr>
            <w:r>
              <w:t>Patient.name[use=usual]</w:t>
            </w:r>
          </w:p>
        </w:tc>
        <w:tc>
          <w:tcPr>
            <w:tcW w:w="1639"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r w:rsidR="00C515E9" w14:paraId="6426DB29" w14:textId="77777777" w:rsidTr="00CF61B7">
        <w:tc>
          <w:tcPr>
            <w:tcW w:w="3206" w:type="dxa"/>
          </w:tcPr>
          <w:p w14:paraId="1D6A1433" w14:textId="1AB8EBBB" w:rsidR="00C515E9" w:rsidRDefault="00C515E9" w:rsidP="009D1173">
            <w:pPr>
              <w:pStyle w:val="TableEntry"/>
            </w:pPr>
            <w:r w:rsidRPr="00C515E9">
              <w:lastRenderedPageBreak/>
              <w:t>-- element end --</w:t>
            </w:r>
          </w:p>
        </w:tc>
        <w:tc>
          <w:tcPr>
            <w:tcW w:w="1639" w:type="dxa"/>
          </w:tcPr>
          <w:p w14:paraId="0995B961" w14:textId="77777777" w:rsidR="00C515E9" w:rsidRDefault="00C515E9" w:rsidP="009D1173">
            <w:pPr>
              <w:pStyle w:val="TableEntry"/>
            </w:pPr>
          </w:p>
        </w:tc>
        <w:tc>
          <w:tcPr>
            <w:tcW w:w="1295" w:type="dxa"/>
          </w:tcPr>
          <w:p w14:paraId="4FF57157" w14:textId="77777777" w:rsidR="00C515E9" w:rsidRDefault="00C515E9" w:rsidP="009D1173">
            <w:pPr>
              <w:pStyle w:val="TableEntry"/>
            </w:pPr>
          </w:p>
        </w:tc>
        <w:tc>
          <w:tcPr>
            <w:tcW w:w="505" w:type="dxa"/>
          </w:tcPr>
          <w:p w14:paraId="1609EBCD" w14:textId="77777777" w:rsidR="00C515E9" w:rsidRDefault="00C515E9" w:rsidP="009D1173">
            <w:pPr>
              <w:pStyle w:val="TableEntry"/>
            </w:pPr>
          </w:p>
        </w:tc>
        <w:tc>
          <w:tcPr>
            <w:tcW w:w="4175" w:type="dxa"/>
          </w:tcPr>
          <w:p w14:paraId="15A7DF1B" w14:textId="77777777" w:rsidR="00C515E9" w:rsidRDefault="00C515E9" w:rsidP="009D1173">
            <w:pPr>
              <w:pStyle w:val="TableEntry"/>
            </w:pP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55" w:name="_Toc137748170"/>
      <w:r>
        <w:t xml:space="preserve">XX.4 </w:t>
      </w:r>
      <w:r w:rsidR="00425801">
        <w:t xml:space="preserve">Examples of </w:t>
      </w:r>
      <w:r>
        <w:t xml:space="preserve">Name to </w:t>
      </w:r>
      <w:r w:rsidR="00175B1A">
        <w:t>Use</w:t>
      </w:r>
      <w:bookmarkEnd w:id="155"/>
      <w:r w:rsidR="00175B1A">
        <w:t xml:space="preserve"> </w:t>
      </w:r>
    </w:p>
    <w:p w14:paraId="01A83876" w14:textId="1A1D4A24"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w:t>
      </w:r>
      <w:r w:rsidR="00C515E9">
        <w:t>but expects that external policies and procedures are used to determine the proper name to use for a patient</w:t>
      </w:r>
      <w:r w:rsidR="008973EC">
        <w:t>.</w:t>
      </w:r>
      <w:r w:rsidR="00C515E9">
        <w:t xml:space="preserve">  The name to be used in conversation might not be the same as the name used in the SOP Instances.</w:t>
      </w:r>
    </w:p>
    <w:p w14:paraId="58B4DC20" w14:textId="40643B0E" w:rsidR="00236876" w:rsidRDefault="00236876" w:rsidP="00CB46C9">
      <w:r>
        <w:t>DICOM applications expect to be provided the name or names to be used as part of a modality worklist, report, or other SOP instance.  There may be several kinds of names.</w:t>
      </w:r>
    </w:p>
    <w:p w14:paraId="327810D3" w14:textId="37B3545A" w:rsidR="008973EC" w:rsidRDefault="008973EC" w:rsidP="00CB46C9">
      <w:r>
        <w:t xml:space="preserve">The DICOM name attributes </w:t>
      </w:r>
      <w:r w:rsidR="00FB09A8">
        <w:t xml:space="preserve">related to a patient </w:t>
      </w:r>
      <w:r>
        <w:t>are:</w:t>
      </w:r>
    </w:p>
    <w:p w14:paraId="60AC7B68" w14:textId="7E59DC28" w:rsidR="008973EC" w:rsidRDefault="008973EC" w:rsidP="008973EC">
      <w:pPr>
        <w:pStyle w:val="DocList"/>
      </w:pPr>
      <w:r>
        <w:t xml:space="preserve">Patient’s Name (0010,0010) – a single name </w:t>
      </w:r>
      <w:r w:rsidR="00236876">
        <w:t xml:space="preserve">at patient level </w:t>
      </w:r>
      <w:r>
        <w:t>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156"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56"/>
    </w:p>
    <w:p w14:paraId="5995EFB3" w14:textId="14306EE4" w:rsidR="009A2D0A" w:rsidRDefault="009A2D0A" w:rsidP="00A53AF1">
      <w:pPr>
        <w:pStyle w:val="DocList"/>
      </w:pPr>
      <w:r>
        <w:tab/>
      </w:r>
      <w:bookmarkStart w:id="157"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157"/>
      <w:r>
        <w:tab/>
      </w:r>
    </w:p>
    <w:p w14:paraId="77A62746" w14:textId="746198DA" w:rsidR="00E61129" w:rsidRDefault="00E61129" w:rsidP="00E61129">
      <w:pPr>
        <w:pStyle w:val="DocList"/>
      </w:pPr>
      <w:commentRangeStart w:id="158"/>
      <w:r>
        <w:t xml:space="preserve">Other Patient Names (0010,1001) – optional other names </w:t>
      </w:r>
      <w:r w:rsidR="00236876">
        <w:t xml:space="preserve">at patient level </w:t>
      </w:r>
      <w:r>
        <w:t>for the patient.  These names must be the same for all SOP Instances</w:t>
      </w:r>
      <w:r w:rsidR="00DD21E6">
        <w:t xml:space="preserve"> for that patient</w:t>
      </w:r>
      <w:r>
        <w:t xml:space="preserve">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commentRangeEnd w:id="158"/>
      <w:r w:rsidR="00236876">
        <w:rPr>
          <w:rStyle w:val="CommentReference"/>
        </w:rPr>
        <w:commentReference w:id="158"/>
      </w:r>
    </w:p>
    <w:p w14:paraId="0987F63E" w14:textId="73B7BCC4" w:rsidR="00E61129" w:rsidRDefault="00E61129" w:rsidP="00E61129">
      <w:pPr>
        <w:pStyle w:val="DocList"/>
      </w:pPr>
      <w:r w:rsidRPr="00E61129">
        <w:t>Person Names to Use Sequence</w:t>
      </w:r>
      <w:r w:rsidRPr="00E61129">
        <w:tab/>
        <w:t>(0010,xxx3)</w:t>
      </w:r>
      <w:r>
        <w:t xml:space="preserve"> – optional other names </w:t>
      </w:r>
      <w:r w:rsidR="00236876">
        <w:t xml:space="preserve">at study level </w:t>
      </w:r>
      <w:r>
        <w:t>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lastRenderedPageBreak/>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5" w:history="1">
        <w:r w:rsidRPr="000F5D90">
          <w:rPr>
            <w:rStyle w:val="Hyperlink"/>
          </w:rPr>
          <w:t>http://fhir.ch/ig/ch-core/ValueSet-ech-11-namedatatype.html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09810A2F"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w:t>
      </w:r>
      <w:r w:rsidR="00093185">
        <w:t xml:space="preserve">of his </w:t>
      </w:r>
      <w:r>
        <w:t>name</w:t>
      </w:r>
      <w:r w:rsidR="00093185">
        <w:t>s</w:t>
      </w:r>
      <w:r>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1A126A5D" w:rsidR="00BE6541" w:rsidRDefault="00B32F27" w:rsidP="00700E04">
      <w:r>
        <w:t xml:space="preserve">The mapping between DICOM uses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DC29136" w:rsidR="00B32F27" w:rsidRDefault="00B32F27" w:rsidP="00B32F27">
      <w:pPr>
        <w:pStyle w:val="List1"/>
        <w:rPr>
          <w:rFonts w:ascii="Courier New" w:hAnsi="Courier New" w:cs="Courier New"/>
        </w:rPr>
      </w:pPr>
      <w:r w:rsidRPr="00B32F27">
        <w:rPr>
          <w:rFonts w:ascii="Courier New" w:hAnsi="Courier New" w:cs="Courier New"/>
        </w:rPr>
        <w:t xml:space="preserve">5. PID|||patientID^^^^MR||Corbijn^Anton^^^^^L||19780328000000|M|  (this is wrong, but </w:t>
      </w:r>
      <w:r w:rsidR="00175B1A">
        <w:rPr>
          <w:rFonts w:ascii="Courier New" w:hAnsi="Courier New" w:cs="Courier New"/>
        </w:rPr>
        <w:t xml:space="preserve">it is </w:t>
      </w:r>
      <w:r w:rsidRPr="00B32F27">
        <w:rPr>
          <w:rFonts w:ascii="Courier New" w:hAnsi="Courier New" w:cs="Courier New"/>
        </w:rPr>
        <w:t>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3A05080" w14:textId="1860A1BD" w:rsidR="00175B1A" w:rsidRDefault="00175B1A" w:rsidP="00175B1A">
      <w:pPr>
        <w:pStyle w:val="Instruction"/>
      </w:pPr>
      <w:r>
        <w:t>The following bibliography reflects academic publications that informed the HL7 and DICOM design efforts.  It is provided for reviewers of this supplement as background information.  The DICOM requirements were not specifically derived from these documents.</w:t>
      </w:r>
    </w:p>
    <w:p w14:paraId="7F4487B9" w14:textId="6F5C60E6" w:rsidR="00175B1A" w:rsidRDefault="00175B1A" w:rsidP="00175B1A">
      <w:pPr>
        <w:pStyle w:val="Instruction"/>
      </w:pPr>
      <w:r>
        <w:t>Question for reviewers: Should this information be placed into DICOM PS3.17?  The academic literature on this topic and the regulatory actions will continue, making any bibliography placed into PS3.17 increasingly obsolete.</w:t>
      </w:r>
    </w:p>
    <w:p w14:paraId="5E7C25CC" w14:textId="7F3D74EB" w:rsidR="00A143D0" w:rsidRDefault="00F9767F" w:rsidP="00F9767F">
      <w:pPr>
        <w:pStyle w:val="Heading2"/>
      </w:pPr>
      <w:bookmarkStart w:id="159" w:name="_Toc137748171"/>
      <w:r>
        <w:t>XX.5 Bibliography</w:t>
      </w:r>
      <w:bookmarkEnd w:id="159"/>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lastRenderedPageBreak/>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lastRenderedPageBreak/>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https://doi.org/10.7448/ias.19.3.20809 [Empowering communities and strengthening systems to improve transgender health: outcomes from the Pehchan programme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https://www.washingtonpost.com/archive/local/1995/12/10/a-death-robbed-of-dignity-mobilizes-a-community/2ca40566-9d67-47a2-80f2-e5756b2753a6/ [A Death Robbed of Dignity Mobilizes a Community]</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lastRenderedPageBreak/>
        <w:t>https://doi.org/10.1111/jnu.12597 [Catalyzing a Nursing Response to Healthcare Discrimination Against Transgender and Nonbinary Individuals]</w:t>
      </w:r>
    </w:p>
    <w:p w14:paraId="0ADC7FAD" w14:textId="77777777" w:rsidR="00F9767F" w:rsidRDefault="00F9767F" w:rsidP="00F9767F">
      <w:pPr>
        <w:pStyle w:val="DocList"/>
      </w:pPr>
      <w:r>
        <w:t>https://doi.org/10.2105/AJPH.2016.303578 [Transgender Population Size in the United States: a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http://www.unaids.org/sites/default/files/media_asset/Agenda-zero-discrimination-healthcare_en.pdf [Agenda for zero discrimination in health care. Geneva: The Joint United Nations Programme on HIV/AIDS]</w:t>
      </w:r>
    </w:p>
    <w:p w14:paraId="4E05BE02" w14:textId="77777777" w:rsidR="00F9767F" w:rsidRDefault="00F9767F" w:rsidP="00F9767F">
      <w:pPr>
        <w:pStyle w:val="DocList"/>
      </w:pPr>
      <w:r>
        <w:t>http://icj.wpengine.netdna-cdn.com/wp-content/uploads/2008/02/In-re-Volling-Regional-Court-Cologne-Germany-English.pdf [Re: Völling]</w:t>
      </w:r>
    </w:p>
    <w:p w14:paraId="4D574092" w14:textId="77777777" w:rsidR="00F9767F" w:rsidRDefault="00F9767F" w:rsidP="00F9767F">
      <w:pPr>
        <w:pStyle w:val="DocList"/>
      </w:pPr>
      <w:r>
        <w:t>http://www.icj.org/sogicasebook/in-re-volling-regional-court-cologne-germany-6-february-2008/ [In re Völling,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https://doi.org/10.1093/medlaw/fwx028 [Transgender Sterilisation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https://www.ilga-europe.org/sites/default/files/2019/full_annual_review.pdf [Annual Review of the Human Rights Situation of Lesbian, Gay, Bisexual, Trans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lastRenderedPageBreak/>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https://pubmed.ncbi.nlm.nih.gov/27364388/ [Sex And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54"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5" w:author="Robert Horn" w:date="2023-04-10T11:56:00Z" w:initials="RH">
    <w:p w14:paraId="0335F531" w14:textId="77777777" w:rsidR="00423F5A" w:rsidRDefault="00423F5A" w:rsidP="00074869">
      <w:pPr>
        <w:pStyle w:val="CommentText"/>
      </w:pPr>
      <w:r>
        <w:rPr>
          <w:rStyle w:val="CommentReference"/>
        </w:rPr>
        <w:annotationRef/>
      </w:r>
      <w:r>
        <w:t>done</w:t>
      </w:r>
    </w:p>
  </w:comment>
  <w:comment w:id="56"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7"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8"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0"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1" w:author="Robert Horn" w:date="2023-04-10T11:57:00Z" w:initials="RH">
    <w:p w14:paraId="6BE2500D" w14:textId="77777777" w:rsidR="00423F5A" w:rsidRDefault="00423F5A" w:rsidP="00412C62">
      <w:pPr>
        <w:pStyle w:val="CommentText"/>
      </w:pPr>
      <w:r>
        <w:rPr>
          <w:rStyle w:val="CommentReference"/>
        </w:rPr>
        <w:annotationRef/>
      </w:r>
      <w:r>
        <w:t>done</w:t>
      </w:r>
    </w:p>
  </w:comment>
  <w:comment w:id="62" w:author="Robert Horn" w:date="2022-08-02T10:49:00Z" w:initials="RH">
    <w:p w14:paraId="301D5475" w14:textId="71912FB7" w:rsidR="00FE2351" w:rsidRDefault="00FE2351" w:rsidP="00FE2351">
      <w:pPr>
        <w:pStyle w:val="CommentText"/>
      </w:pPr>
      <w:r>
        <w:rPr>
          <w:rStyle w:val="CommentReference"/>
        </w:rPr>
        <w:annotationRef/>
      </w:r>
      <w:r>
        <w:t>PN or string?</w:t>
      </w:r>
    </w:p>
  </w:comment>
  <w:comment w:id="63"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4"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4" w:author="Robert Horn" w:date="2023-06-20T16:43:00Z" w:initials="RH">
    <w:p w14:paraId="403906CA" w14:textId="77777777" w:rsidR="006A7672" w:rsidRDefault="006A7672" w:rsidP="000F17A1">
      <w:pPr>
        <w:pStyle w:val="CommentText"/>
      </w:pPr>
      <w:r>
        <w:rPr>
          <w:rStyle w:val="CommentReference"/>
        </w:rPr>
        <w:annotationRef/>
      </w:r>
      <w:r>
        <w:t>Fix Parameter capitalizaiton whole document</w:t>
      </w:r>
    </w:p>
  </w:comment>
  <w:comment w:id="75" w:author="Robert Horn" w:date="2023-06-20T16:53:00Z" w:initials="RH">
    <w:p w14:paraId="39891D49" w14:textId="77777777" w:rsidR="006A7672" w:rsidRDefault="006A7672" w:rsidP="0090749E">
      <w:pPr>
        <w:pStyle w:val="CommentText"/>
      </w:pPr>
      <w:r>
        <w:rPr>
          <w:rStyle w:val="CommentReference"/>
        </w:rPr>
        <w:annotationRef/>
      </w:r>
      <w:r>
        <w:t>TODO - review in context of examples</w:t>
      </w:r>
    </w:p>
  </w:comment>
  <w:comment w:id="77" w:author="Robert Horn" w:date="2022-08-02T10:49:00Z" w:initials="RH">
    <w:p w14:paraId="15227E36" w14:textId="0B5B161E" w:rsidR="006A7672" w:rsidRDefault="006A7672" w:rsidP="00B40E31">
      <w:pPr>
        <w:pStyle w:val="CommentText"/>
      </w:pPr>
      <w:r>
        <w:rPr>
          <w:rStyle w:val="CommentReference"/>
        </w:rPr>
        <w:annotationRef/>
      </w:r>
      <w:r>
        <w:t>PN or string?</w:t>
      </w:r>
    </w:p>
  </w:comment>
  <w:comment w:id="78" w:author="Robert Horn" w:date="2022-08-11T12:27:00Z" w:initials="RH">
    <w:p w14:paraId="6A610230" w14:textId="77777777" w:rsidR="006A7672" w:rsidRDefault="006A7672" w:rsidP="00CD6F21">
      <w:pPr>
        <w:pStyle w:val="CommentText"/>
      </w:pPr>
      <w:r>
        <w:rPr>
          <w:rStyle w:val="CommentReference"/>
        </w:rPr>
        <w:annotationRef/>
      </w:r>
      <w:r>
        <w:t>Writing and documenting as string, but open issue.</w:t>
      </w:r>
    </w:p>
  </w:comment>
  <w:comment w:id="79" w:author="Robert Horn" w:date="2023-04-10T12:13:00Z" w:initials="RH">
    <w:p w14:paraId="00A6AF01" w14:textId="77777777" w:rsidR="006A7672" w:rsidRDefault="006A7672" w:rsidP="002229D5">
      <w:pPr>
        <w:pStyle w:val="CommentText"/>
      </w:pPr>
      <w:r>
        <w:rPr>
          <w:rStyle w:val="CommentReference"/>
        </w:rPr>
        <w:annotationRef/>
      </w:r>
      <w:r>
        <w:t>Moved to closed issue</w:t>
      </w:r>
    </w:p>
  </w:comment>
  <w:comment w:id="80" w:author="Robert Horn" w:date="2022-09-19T09:20:00Z" w:initials="RH">
    <w:p w14:paraId="6C5A9361" w14:textId="791AB4DD" w:rsidR="006A7672" w:rsidRDefault="006A7672" w:rsidP="00E43FF7">
      <w:pPr>
        <w:pStyle w:val="CommentText"/>
      </w:pPr>
      <w:r>
        <w:rPr>
          <w:rStyle w:val="CommentReference"/>
        </w:rPr>
        <w:annotationRef/>
      </w:r>
      <w:r>
        <w:t>Example to explain use for multiple names.</w:t>
      </w:r>
    </w:p>
  </w:comment>
  <w:comment w:id="96"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7"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8"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06"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07" w:author="Robert Horn" w:date="2023-06-22T11:35:00Z" w:initials="RH">
    <w:p w14:paraId="4960EF40" w14:textId="77777777" w:rsidR="008F1380" w:rsidRDefault="008F1380" w:rsidP="000A1DA4">
      <w:pPr>
        <w:pStyle w:val="CommentText"/>
      </w:pPr>
      <w:r>
        <w:rPr>
          <w:rStyle w:val="CommentReference"/>
        </w:rPr>
        <w:annotationRef/>
      </w:r>
      <w:r>
        <w:t>(needs to be checked.  Just reached when out of time in tcon)</w:t>
      </w:r>
    </w:p>
  </w:comment>
  <w:comment w:id="115" w:author="Robert Horn" w:date="2023-05-23T09:47:00Z" w:initials="RH">
    <w:p w14:paraId="72C510A3" w14:textId="304962F3" w:rsidR="00CC23E2" w:rsidRDefault="00CC23E2" w:rsidP="008950F6">
      <w:pPr>
        <w:pStyle w:val="CommentText"/>
      </w:pPr>
      <w:r>
        <w:rPr>
          <w:rStyle w:val="CommentReference"/>
        </w:rPr>
        <w:annotationRef/>
      </w:r>
      <w:r>
        <w:t>Ask Kevin if this is right</w:t>
      </w:r>
    </w:p>
  </w:comment>
  <w:comment w:id="117"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8" w:author="Robert Horn" w:date="2023-05-22T11:57:00Z" w:initials="RH">
    <w:p w14:paraId="6B3B8748" w14:textId="77777777" w:rsidR="00F71D2F" w:rsidRDefault="00F71D2F" w:rsidP="003A79C1">
      <w:pPr>
        <w:pStyle w:val="CommentText"/>
      </w:pPr>
      <w:r>
        <w:rPr>
          <w:rStyle w:val="CommentReference"/>
        </w:rPr>
        <w:annotationRef/>
      </w:r>
      <w:r>
        <w:t>yes</w:t>
      </w:r>
    </w:p>
  </w:comment>
  <w:comment w:id="119"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20"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23"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4"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5"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 w:id="139" w:author="Robert Horn" w:date="2023-07-25T10:01:00Z" w:initials="RH">
    <w:p w14:paraId="0CBF6EB9" w14:textId="77777777" w:rsidR="00ED0AB6" w:rsidRDefault="00ED0AB6" w:rsidP="00404A08">
      <w:pPr>
        <w:pStyle w:val="CommentText"/>
      </w:pPr>
      <w:r>
        <w:rPr>
          <w:rStyle w:val="CommentReference"/>
        </w:rPr>
        <w:annotationRef/>
      </w:r>
      <w:r>
        <w:t>Resume here</w:t>
      </w:r>
    </w:p>
  </w:comment>
  <w:comment w:id="149" w:author="Robert Horn" w:date="2023-07-25T10:59:00Z" w:initials="RH">
    <w:p w14:paraId="4C50ECB3" w14:textId="77777777" w:rsidR="00985BE1" w:rsidRDefault="00985BE1" w:rsidP="00F70080">
      <w:pPr>
        <w:pStyle w:val="CommentText"/>
      </w:pPr>
      <w:r>
        <w:rPr>
          <w:rStyle w:val="CommentReference"/>
        </w:rPr>
        <w:annotationRef/>
      </w:r>
      <w:r>
        <w:t>Resume Here</w:t>
      </w:r>
    </w:p>
  </w:comment>
  <w:comment w:id="158" w:author="Robert Horn" w:date="2023-08-15T10:48:00Z" w:initials="RH">
    <w:p w14:paraId="23D1E3A0" w14:textId="77777777" w:rsidR="00236876" w:rsidRDefault="00236876" w:rsidP="00462A45">
      <w:pPr>
        <w:pStyle w:val="CommentText"/>
      </w:pPr>
      <w:r>
        <w:rPr>
          <w:rStyle w:val="CommentReference"/>
        </w:rPr>
        <w:annotationRef/>
      </w:r>
      <w:r>
        <w:t>Should we retire Other Patient Names (0010,1001).  The requirement that this list be the same for all SOP Instances makes it very difficult to use properly as people change names and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1"/>
  <w15:commentEx w15:paraId="59B4C7F1" w15:paraIdParent="0866E65A" w15:done="1"/>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403906CA" w15:done="1"/>
  <w15:commentEx w15:paraId="39891D49" w15:done="1"/>
  <w15:commentEx w15:paraId="15227E36" w15:done="1"/>
  <w15:commentEx w15:paraId="6A610230" w15:paraIdParent="15227E36" w15:done="1"/>
  <w15:commentEx w15:paraId="00A6AF01" w15:paraIdParent="15227E36" w15:done="1"/>
  <w15:commentEx w15:paraId="6C5A9361" w15:done="1"/>
  <w15:commentEx w15:paraId="3E19F5A9" w15:done="1"/>
  <w15:commentEx w15:paraId="04F21E5A" w15:paraIdParent="3E19F5A9" w15:done="1"/>
  <w15:commentEx w15:paraId="38E31D18" w15:paraIdParent="3E19F5A9" w15:done="1"/>
  <w15:commentEx w15:paraId="603562A9" w15:done="1"/>
  <w15:commentEx w15:paraId="4960EF40" w15:paraIdParent="603562A9" w15:done="1"/>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Ex w15:paraId="0CBF6EB9" w15:done="1"/>
  <w15:commentEx w15:paraId="4C50ECB3" w15:done="0"/>
  <w15:commentEx w15:paraId="23D1E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83C5594" w16cex:dateUtc="2023-06-20T20:43:00Z"/>
  <w16cex:commentExtensible w16cex:durableId="283C5823" w16cex:dateUtc="2023-06-20T20:53: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3EB074" w16cex:dateUtc="2023-06-22T15:35: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Extensible w16cex:durableId="286A1BFB" w16cex:dateUtc="2023-07-25T14:01:00Z"/>
  <w16cex:commentExtensible w16cex:durableId="286A29AD" w16cex:dateUtc="2023-07-25T14:59:00Z"/>
  <w16cex:commentExtensible w16cex:durableId="2885D669" w16cex:dateUtc="2023-08-1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403906CA" w16cid:durableId="283C5594"/>
  <w16cid:commentId w16cid:paraId="39891D49" w16cid:durableId="283C582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603562A9" w16cid:durableId="2817099A"/>
  <w16cid:commentId w16cid:paraId="4960EF40" w16cid:durableId="283EB074"/>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Id w16cid:paraId="0CBF6EB9" w16cid:durableId="286A1BFB"/>
  <w16cid:commentId w16cid:paraId="4C50ECB3" w16cid:durableId="286A29AD"/>
  <w16cid:commentId w16cid:paraId="23D1E3A0" w16cid:durableId="2885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879C" w14:textId="77777777" w:rsidR="00263B93" w:rsidRDefault="00263B93">
      <w:pPr>
        <w:spacing w:after="0"/>
      </w:pPr>
      <w:r>
        <w:separator/>
      </w:r>
    </w:p>
  </w:endnote>
  <w:endnote w:type="continuationSeparator" w:id="0">
    <w:p w14:paraId="38999C0F" w14:textId="77777777" w:rsidR="00263B93" w:rsidRDefault="00263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1F42" w14:textId="77777777" w:rsidR="00263B93" w:rsidRDefault="00263B93">
      <w:pPr>
        <w:spacing w:after="0"/>
      </w:pPr>
      <w:r>
        <w:separator/>
      </w:r>
    </w:p>
  </w:footnote>
  <w:footnote w:type="continuationSeparator" w:id="0">
    <w:p w14:paraId="586FCC77" w14:textId="77777777" w:rsidR="00263B93" w:rsidRDefault="00263B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14EF8"/>
    <w:rsid w:val="0002258D"/>
    <w:rsid w:val="0002315E"/>
    <w:rsid w:val="00033E6F"/>
    <w:rsid w:val="0003715A"/>
    <w:rsid w:val="00042F46"/>
    <w:rsid w:val="00047567"/>
    <w:rsid w:val="00056FB1"/>
    <w:rsid w:val="000570ED"/>
    <w:rsid w:val="00071D45"/>
    <w:rsid w:val="00081231"/>
    <w:rsid w:val="00093185"/>
    <w:rsid w:val="000A2BEA"/>
    <w:rsid w:val="000A3254"/>
    <w:rsid w:val="000A5882"/>
    <w:rsid w:val="000B7EFF"/>
    <w:rsid w:val="000D3E99"/>
    <w:rsid w:val="000E2745"/>
    <w:rsid w:val="000F1FC9"/>
    <w:rsid w:val="000F3E19"/>
    <w:rsid w:val="000F57AD"/>
    <w:rsid w:val="00107B03"/>
    <w:rsid w:val="0011425F"/>
    <w:rsid w:val="00127D19"/>
    <w:rsid w:val="00133EF6"/>
    <w:rsid w:val="00155ADC"/>
    <w:rsid w:val="00161E27"/>
    <w:rsid w:val="00166213"/>
    <w:rsid w:val="00170495"/>
    <w:rsid w:val="0017308E"/>
    <w:rsid w:val="00175B1A"/>
    <w:rsid w:val="00183FE8"/>
    <w:rsid w:val="00193F05"/>
    <w:rsid w:val="001A597B"/>
    <w:rsid w:val="001A7BBF"/>
    <w:rsid w:val="001C019D"/>
    <w:rsid w:val="001C63C0"/>
    <w:rsid w:val="001D0A78"/>
    <w:rsid w:val="001D582F"/>
    <w:rsid w:val="001D6418"/>
    <w:rsid w:val="001E6BD9"/>
    <w:rsid w:val="001E7973"/>
    <w:rsid w:val="001F2D26"/>
    <w:rsid w:val="001F710E"/>
    <w:rsid w:val="00203C99"/>
    <w:rsid w:val="00204536"/>
    <w:rsid w:val="00204DC9"/>
    <w:rsid w:val="00211549"/>
    <w:rsid w:val="00215FC0"/>
    <w:rsid w:val="00216427"/>
    <w:rsid w:val="0022367A"/>
    <w:rsid w:val="002244C6"/>
    <w:rsid w:val="002265E7"/>
    <w:rsid w:val="002266AD"/>
    <w:rsid w:val="00236876"/>
    <w:rsid w:val="00242D03"/>
    <w:rsid w:val="00243F50"/>
    <w:rsid w:val="002555E9"/>
    <w:rsid w:val="002618E9"/>
    <w:rsid w:val="00263B93"/>
    <w:rsid w:val="002717BA"/>
    <w:rsid w:val="002746B2"/>
    <w:rsid w:val="00286715"/>
    <w:rsid w:val="00291F76"/>
    <w:rsid w:val="00293B04"/>
    <w:rsid w:val="00293F38"/>
    <w:rsid w:val="002A4708"/>
    <w:rsid w:val="002B300F"/>
    <w:rsid w:val="002C78F7"/>
    <w:rsid w:val="002D539F"/>
    <w:rsid w:val="002D76A0"/>
    <w:rsid w:val="002E538B"/>
    <w:rsid w:val="002E6E25"/>
    <w:rsid w:val="002F64C5"/>
    <w:rsid w:val="00302FF4"/>
    <w:rsid w:val="00311C3A"/>
    <w:rsid w:val="00320182"/>
    <w:rsid w:val="00322D15"/>
    <w:rsid w:val="003234AC"/>
    <w:rsid w:val="003273CA"/>
    <w:rsid w:val="00333430"/>
    <w:rsid w:val="00351831"/>
    <w:rsid w:val="003568D5"/>
    <w:rsid w:val="00361F96"/>
    <w:rsid w:val="00367BDF"/>
    <w:rsid w:val="00370AFE"/>
    <w:rsid w:val="00373D5C"/>
    <w:rsid w:val="00376CA6"/>
    <w:rsid w:val="003831FC"/>
    <w:rsid w:val="00384C49"/>
    <w:rsid w:val="00392B02"/>
    <w:rsid w:val="00396EEE"/>
    <w:rsid w:val="003A31CA"/>
    <w:rsid w:val="003A48E5"/>
    <w:rsid w:val="003B6C9E"/>
    <w:rsid w:val="003C4731"/>
    <w:rsid w:val="003C6882"/>
    <w:rsid w:val="003D1737"/>
    <w:rsid w:val="003D2867"/>
    <w:rsid w:val="003D3F3C"/>
    <w:rsid w:val="003D565E"/>
    <w:rsid w:val="003D74B8"/>
    <w:rsid w:val="003E2413"/>
    <w:rsid w:val="003E3643"/>
    <w:rsid w:val="003E5508"/>
    <w:rsid w:val="003F0A1B"/>
    <w:rsid w:val="003F2607"/>
    <w:rsid w:val="003F6B5F"/>
    <w:rsid w:val="00400CB6"/>
    <w:rsid w:val="0040596F"/>
    <w:rsid w:val="00412C71"/>
    <w:rsid w:val="00416130"/>
    <w:rsid w:val="00423F5A"/>
    <w:rsid w:val="00425801"/>
    <w:rsid w:val="0042736B"/>
    <w:rsid w:val="00427704"/>
    <w:rsid w:val="00430964"/>
    <w:rsid w:val="0044158C"/>
    <w:rsid w:val="00444DA0"/>
    <w:rsid w:val="004453C6"/>
    <w:rsid w:val="00447051"/>
    <w:rsid w:val="004473A7"/>
    <w:rsid w:val="00450028"/>
    <w:rsid w:val="004501A1"/>
    <w:rsid w:val="004502BE"/>
    <w:rsid w:val="004573C3"/>
    <w:rsid w:val="00462470"/>
    <w:rsid w:val="00467924"/>
    <w:rsid w:val="00467A4C"/>
    <w:rsid w:val="00470A16"/>
    <w:rsid w:val="0047482C"/>
    <w:rsid w:val="00475128"/>
    <w:rsid w:val="00476867"/>
    <w:rsid w:val="00487C0A"/>
    <w:rsid w:val="00490EE1"/>
    <w:rsid w:val="004945F0"/>
    <w:rsid w:val="0049492E"/>
    <w:rsid w:val="0049597B"/>
    <w:rsid w:val="004A3E19"/>
    <w:rsid w:val="004C0139"/>
    <w:rsid w:val="004C05DE"/>
    <w:rsid w:val="004C1D86"/>
    <w:rsid w:val="004C27FE"/>
    <w:rsid w:val="004C65DB"/>
    <w:rsid w:val="004C6C59"/>
    <w:rsid w:val="004D582F"/>
    <w:rsid w:val="004E0A6E"/>
    <w:rsid w:val="004E6A7D"/>
    <w:rsid w:val="004F396D"/>
    <w:rsid w:val="004F3A16"/>
    <w:rsid w:val="005051D0"/>
    <w:rsid w:val="00505F5F"/>
    <w:rsid w:val="005075ED"/>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A3F3F"/>
    <w:rsid w:val="005B3EE7"/>
    <w:rsid w:val="005B5D2A"/>
    <w:rsid w:val="005C34D8"/>
    <w:rsid w:val="005C4916"/>
    <w:rsid w:val="005C4EDB"/>
    <w:rsid w:val="005C6D5F"/>
    <w:rsid w:val="005C7365"/>
    <w:rsid w:val="005D5E34"/>
    <w:rsid w:val="005E19E0"/>
    <w:rsid w:val="005E4FB4"/>
    <w:rsid w:val="005E5B55"/>
    <w:rsid w:val="005E5F59"/>
    <w:rsid w:val="005F0FC1"/>
    <w:rsid w:val="005F2D79"/>
    <w:rsid w:val="006033E5"/>
    <w:rsid w:val="006121D0"/>
    <w:rsid w:val="00620E5F"/>
    <w:rsid w:val="00625C80"/>
    <w:rsid w:val="00625F5A"/>
    <w:rsid w:val="006276AD"/>
    <w:rsid w:val="0063517C"/>
    <w:rsid w:val="006427FC"/>
    <w:rsid w:val="00644674"/>
    <w:rsid w:val="00645075"/>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A7672"/>
    <w:rsid w:val="006B2720"/>
    <w:rsid w:val="006B3487"/>
    <w:rsid w:val="006C2A76"/>
    <w:rsid w:val="006C3919"/>
    <w:rsid w:val="006C4A39"/>
    <w:rsid w:val="006D0FAC"/>
    <w:rsid w:val="006D31D3"/>
    <w:rsid w:val="006D6C8A"/>
    <w:rsid w:val="006D7A98"/>
    <w:rsid w:val="006E210E"/>
    <w:rsid w:val="006E3945"/>
    <w:rsid w:val="006F3C93"/>
    <w:rsid w:val="006F6C42"/>
    <w:rsid w:val="00700E04"/>
    <w:rsid w:val="0070195F"/>
    <w:rsid w:val="00705450"/>
    <w:rsid w:val="00712486"/>
    <w:rsid w:val="00712B8D"/>
    <w:rsid w:val="007153D9"/>
    <w:rsid w:val="007253B2"/>
    <w:rsid w:val="0072686F"/>
    <w:rsid w:val="00731EE3"/>
    <w:rsid w:val="0073276E"/>
    <w:rsid w:val="00733327"/>
    <w:rsid w:val="0073389E"/>
    <w:rsid w:val="00747DEA"/>
    <w:rsid w:val="007532C2"/>
    <w:rsid w:val="00754209"/>
    <w:rsid w:val="00754AAD"/>
    <w:rsid w:val="00757FBA"/>
    <w:rsid w:val="00761D1E"/>
    <w:rsid w:val="00765576"/>
    <w:rsid w:val="00767B4A"/>
    <w:rsid w:val="00771151"/>
    <w:rsid w:val="0077223D"/>
    <w:rsid w:val="00792E1B"/>
    <w:rsid w:val="00796331"/>
    <w:rsid w:val="007A0EF1"/>
    <w:rsid w:val="007B415B"/>
    <w:rsid w:val="007C48C0"/>
    <w:rsid w:val="007C6B2F"/>
    <w:rsid w:val="007D3570"/>
    <w:rsid w:val="007E2A95"/>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15C8"/>
    <w:rsid w:val="00894792"/>
    <w:rsid w:val="008973EC"/>
    <w:rsid w:val="008A4733"/>
    <w:rsid w:val="008A6475"/>
    <w:rsid w:val="008B15C9"/>
    <w:rsid w:val="008B71AF"/>
    <w:rsid w:val="008C22CD"/>
    <w:rsid w:val="008C42F5"/>
    <w:rsid w:val="008D04AD"/>
    <w:rsid w:val="008D2B86"/>
    <w:rsid w:val="008D43C6"/>
    <w:rsid w:val="008E69DB"/>
    <w:rsid w:val="008F1380"/>
    <w:rsid w:val="008F17CA"/>
    <w:rsid w:val="008F1C32"/>
    <w:rsid w:val="00903E9A"/>
    <w:rsid w:val="00907FB2"/>
    <w:rsid w:val="00910072"/>
    <w:rsid w:val="009100F1"/>
    <w:rsid w:val="00911360"/>
    <w:rsid w:val="00913FA2"/>
    <w:rsid w:val="0093274C"/>
    <w:rsid w:val="009332B8"/>
    <w:rsid w:val="00934376"/>
    <w:rsid w:val="00940D44"/>
    <w:rsid w:val="00945D12"/>
    <w:rsid w:val="00946024"/>
    <w:rsid w:val="00956CA5"/>
    <w:rsid w:val="009606D4"/>
    <w:rsid w:val="00963382"/>
    <w:rsid w:val="00964729"/>
    <w:rsid w:val="00967EF7"/>
    <w:rsid w:val="0097233B"/>
    <w:rsid w:val="00973E67"/>
    <w:rsid w:val="00981ED3"/>
    <w:rsid w:val="009831BA"/>
    <w:rsid w:val="00985BE1"/>
    <w:rsid w:val="00990BA0"/>
    <w:rsid w:val="00993060"/>
    <w:rsid w:val="00993C5B"/>
    <w:rsid w:val="009A2D0A"/>
    <w:rsid w:val="009A4AF5"/>
    <w:rsid w:val="009B5800"/>
    <w:rsid w:val="009B5882"/>
    <w:rsid w:val="009B6D9F"/>
    <w:rsid w:val="009B7281"/>
    <w:rsid w:val="009C2B11"/>
    <w:rsid w:val="009C3132"/>
    <w:rsid w:val="009D1173"/>
    <w:rsid w:val="009E5750"/>
    <w:rsid w:val="009F43CF"/>
    <w:rsid w:val="009F58BF"/>
    <w:rsid w:val="00A01F4E"/>
    <w:rsid w:val="00A02107"/>
    <w:rsid w:val="00A12E4A"/>
    <w:rsid w:val="00A13453"/>
    <w:rsid w:val="00A143D0"/>
    <w:rsid w:val="00A17663"/>
    <w:rsid w:val="00A20D98"/>
    <w:rsid w:val="00A3049B"/>
    <w:rsid w:val="00A33712"/>
    <w:rsid w:val="00A37BE8"/>
    <w:rsid w:val="00A438E0"/>
    <w:rsid w:val="00A44041"/>
    <w:rsid w:val="00A502C6"/>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B107A"/>
    <w:rsid w:val="00AC1D63"/>
    <w:rsid w:val="00AD24F1"/>
    <w:rsid w:val="00AD344A"/>
    <w:rsid w:val="00AD5F22"/>
    <w:rsid w:val="00AE199C"/>
    <w:rsid w:val="00AE3DD7"/>
    <w:rsid w:val="00AE7966"/>
    <w:rsid w:val="00AF0E3C"/>
    <w:rsid w:val="00B13F1B"/>
    <w:rsid w:val="00B23FD4"/>
    <w:rsid w:val="00B32F27"/>
    <w:rsid w:val="00B33418"/>
    <w:rsid w:val="00B376FC"/>
    <w:rsid w:val="00B40D10"/>
    <w:rsid w:val="00B40E31"/>
    <w:rsid w:val="00B415EB"/>
    <w:rsid w:val="00B52DBF"/>
    <w:rsid w:val="00B53CEE"/>
    <w:rsid w:val="00B560D8"/>
    <w:rsid w:val="00B57223"/>
    <w:rsid w:val="00B57463"/>
    <w:rsid w:val="00B75E26"/>
    <w:rsid w:val="00B77C22"/>
    <w:rsid w:val="00B916B4"/>
    <w:rsid w:val="00B9521C"/>
    <w:rsid w:val="00B95B48"/>
    <w:rsid w:val="00BA685D"/>
    <w:rsid w:val="00BB0BC4"/>
    <w:rsid w:val="00BB2E27"/>
    <w:rsid w:val="00BB51CC"/>
    <w:rsid w:val="00BB71CB"/>
    <w:rsid w:val="00BC26AA"/>
    <w:rsid w:val="00BC5F6F"/>
    <w:rsid w:val="00BD7721"/>
    <w:rsid w:val="00BE0C05"/>
    <w:rsid w:val="00BE187C"/>
    <w:rsid w:val="00BE6541"/>
    <w:rsid w:val="00BF1FF6"/>
    <w:rsid w:val="00C005C7"/>
    <w:rsid w:val="00C011FE"/>
    <w:rsid w:val="00C13A69"/>
    <w:rsid w:val="00C15A60"/>
    <w:rsid w:val="00C224D4"/>
    <w:rsid w:val="00C27441"/>
    <w:rsid w:val="00C2750C"/>
    <w:rsid w:val="00C27799"/>
    <w:rsid w:val="00C34A9A"/>
    <w:rsid w:val="00C35E66"/>
    <w:rsid w:val="00C411BE"/>
    <w:rsid w:val="00C4153E"/>
    <w:rsid w:val="00C41812"/>
    <w:rsid w:val="00C432E9"/>
    <w:rsid w:val="00C45E9C"/>
    <w:rsid w:val="00C465FF"/>
    <w:rsid w:val="00C47EB7"/>
    <w:rsid w:val="00C51507"/>
    <w:rsid w:val="00C515E9"/>
    <w:rsid w:val="00C5710C"/>
    <w:rsid w:val="00C6321E"/>
    <w:rsid w:val="00C63E16"/>
    <w:rsid w:val="00C64C89"/>
    <w:rsid w:val="00C71E6B"/>
    <w:rsid w:val="00C72B1C"/>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0C16"/>
    <w:rsid w:val="00CF61B7"/>
    <w:rsid w:val="00CF6DB9"/>
    <w:rsid w:val="00CF747E"/>
    <w:rsid w:val="00D00A82"/>
    <w:rsid w:val="00D12415"/>
    <w:rsid w:val="00D12772"/>
    <w:rsid w:val="00D26879"/>
    <w:rsid w:val="00D34988"/>
    <w:rsid w:val="00D37EFC"/>
    <w:rsid w:val="00D454A9"/>
    <w:rsid w:val="00D458E2"/>
    <w:rsid w:val="00D546C4"/>
    <w:rsid w:val="00D56775"/>
    <w:rsid w:val="00D6351D"/>
    <w:rsid w:val="00D66306"/>
    <w:rsid w:val="00D711CE"/>
    <w:rsid w:val="00D73F1F"/>
    <w:rsid w:val="00D74372"/>
    <w:rsid w:val="00D81EAF"/>
    <w:rsid w:val="00D84DD7"/>
    <w:rsid w:val="00DA31FF"/>
    <w:rsid w:val="00DB6D4B"/>
    <w:rsid w:val="00DC19D0"/>
    <w:rsid w:val="00DC71B1"/>
    <w:rsid w:val="00DD21E6"/>
    <w:rsid w:val="00DE7780"/>
    <w:rsid w:val="00E12AE8"/>
    <w:rsid w:val="00E23864"/>
    <w:rsid w:val="00E32DBF"/>
    <w:rsid w:val="00E4275F"/>
    <w:rsid w:val="00E46002"/>
    <w:rsid w:val="00E472A1"/>
    <w:rsid w:val="00E5122F"/>
    <w:rsid w:val="00E51677"/>
    <w:rsid w:val="00E60392"/>
    <w:rsid w:val="00E61129"/>
    <w:rsid w:val="00E65625"/>
    <w:rsid w:val="00E73CF4"/>
    <w:rsid w:val="00E81421"/>
    <w:rsid w:val="00EA0D40"/>
    <w:rsid w:val="00EA6344"/>
    <w:rsid w:val="00EA79A4"/>
    <w:rsid w:val="00EB11BC"/>
    <w:rsid w:val="00EB2E36"/>
    <w:rsid w:val="00EB4A43"/>
    <w:rsid w:val="00EB7D37"/>
    <w:rsid w:val="00EC17EC"/>
    <w:rsid w:val="00EC4687"/>
    <w:rsid w:val="00ED0AB6"/>
    <w:rsid w:val="00ED167A"/>
    <w:rsid w:val="00ED569A"/>
    <w:rsid w:val="00EE0C88"/>
    <w:rsid w:val="00EF1FAC"/>
    <w:rsid w:val="00F019EC"/>
    <w:rsid w:val="00F27220"/>
    <w:rsid w:val="00F33E4F"/>
    <w:rsid w:val="00F36495"/>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6/PS3.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hl7.org/implement/standards/product_brief.cfm?product_id=564" TargetMode="External"/><Relationship Id="rId25" Type="http://schemas.openxmlformats.org/officeDocument/2006/relationships/hyperlink" Target="http://fhir.ch/ig/ch-core/ValueSet-ech-11-namedatatype.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hyperlink" Target="https://build.fhir.org/ig/HL7/fhir-gender-harmony/branches/main/ValueSet-sex-for-clinical-use-category-v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github.com/snichols001/fhir-gender-harmony/blob/main/input/pagecontent/v2dicom_use_case.md" TargetMode="External"/><Relationship Id="rId5" Type="http://schemas.openxmlformats.org/officeDocument/2006/relationships/webSettings" Target="webSettings.xml"/><Relationship Id="rId15" Type="http://schemas.openxmlformats.org/officeDocument/2006/relationships/hyperlink" Target="https://doi.org/10.1093/jamia/ocab196" TargetMode="External"/><Relationship Id="rId23" Type="http://schemas.openxmlformats.org/officeDocument/2006/relationships/image" Target="media/image3.sv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dicom.nema.org/medical/dicom/current/output/chtml/part03/PS3.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nfluence.hl7.org/download/attachments/91996069/HL7_GENDER_R1_I1_2021JAN.pdf" TargetMode="External"/><Relationship Id="rId22" Type="http://schemas.openxmlformats.org/officeDocument/2006/relationships/image" Target="media/image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54</Pages>
  <Words>14695</Words>
  <Characters>83762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6</cp:revision>
  <dcterms:created xsi:type="dcterms:W3CDTF">2023-08-15T19:47:00Z</dcterms:created>
  <dcterms:modified xsi:type="dcterms:W3CDTF">2023-08-16T17:24:00Z</dcterms:modified>
</cp:coreProperties>
</file>