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B1A8" w14:textId="77777777" w:rsidR="00A30DC3" w:rsidRDefault="00000000">
      <w:pPr>
        <w:pStyle w:val="Bullet2"/>
        <w:ind w:left="0" w:firstLine="0"/>
        <w:jc w:val="center"/>
        <w:rPr>
          <w:rFonts w:ascii="Arial" w:hAnsi="Arial"/>
          <w:sz w:val="28"/>
        </w:rPr>
      </w:pPr>
      <w:r>
        <w:rPr>
          <w:rFonts w:ascii="Arial" w:hAnsi="Arial"/>
          <w:sz w:val="28"/>
        </w:rPr>
        <w:t>DICOM Correction Proposal Form</w:t>
      </w:r>
    </w:p>
    <w:p w14:paraId="27446E8C" w14:textId="77777777" w:rsidR="00A30DC3" w:rsidRDefault="00A30DC3">
      <w:pPr>
        <w:pStyle w:val="Bullet2"/>
        <w:jc w:val="center"/>
        <w:rPr>
          <w:rFonts w:ascii="Arial" w:hAnsi="Arial"/>
          <w:sz w:val="28"/>
        </w:rPr>
      </w:pPr>
    </w:p>
    <w:tbl>
      <w:tblPr>
        <w:tblW w:w="9710" w:type="dxa"/>
        <w:tblLayout w:type="fixed"/>
        <w:tblCellMar>
          <w:left w:w="80" w:type="dxa"/>
          <w:right w:w="80" w:type="dxa"/>
        </w:tblCellMar>
        <w:tblLook w:val="0000" w:firstRow="0" w:lastRow="0" w:firstColumn="0" w:lastColumn="0" w:noHBand="0" w:noVBand="0"/>
      </w:tblPr>
      <w:tblGrid>
        <w:gridCol w:w="4320"/>
        <w:gridCol w:w="5390"/>
      </w:tblGrid>
      <w:tr w:rsidR="00A30DC3" w14:paraId="64B52AE9" w14:textId="77777777">
        <w:trPr>
          <w:cantSplit/>
        </w:trPr>
        <w:tc>
          <w:tcPr>
            <w:tcW w:w="9710" w:type="dxa"/>
            <w:gridSpan w:val="2"/>
            <w:tcBorders>
              <w:top w:val="single" w:sz="6" w:space="0" w:color="auto"/>
              <w:left w:val="single" w:sz="6" w:space="0" w:color="auto"/>
              <w:bottom w:val="single" w:sz="6" w:space="0" w:color="auto"/>
              <w:right w:val="single" w:sz="6" w:space="0" w:color="auto"/>
            </w:tcBorders>
          </w:tcPr>
          <w:p w14:paraId="0751B5B9" w14:textId="77777777" w:rsidR="00A30DC3" w:rsidRDefault="00000000">
            <w:pPr>
              <w:pStyle w:val="TableEntry"/>
              <w:spacing w:after="100"/>
            </w:pPr>
            <w:r>
              <w:t>Tracking Information - Administration Use Only</w:t>
            </w:r>
          </w:p>
        </w:tc>
      </w:tr>
      <w:tr w:rsidR="00A30DC3" w14:paraId="3A9D4084" w14:textId="77777777">
        <w:trPr>
          <w:cantSplit/>
        </w:trPr>
        <w:tc>
          <w:tcPr>
            <w:tcW w:w="4320" w:type="dxa"/>
            <w:tcBorders>
              <w:top w:val="single" w:sz="6" w:space="0" w:color="auto"/>
              <w:left w:val="single" w:sz="6" w:space="0" w:color="auto"/>
              <w:bottom w:val="single" w:sz="6" w:space="0" w:color="auto"/>
              <w:right w:val="single" w:sz="6" w:space="0" w:color="auto"/>
            </w:tcBorders>
          </w:tcPr>
          <w:p w14:paraId="153C0909" w14:textId="77777777" w:rsidR="00A30DC3" w:rsidRDefault="00000000">
            <w:pPr>
              <w:pStyle w:val="TableEntry"/>
              <w:spacing w:after="100"/>
            </w:pPr>
            <w:r>
              <w:t>Correction Proposal Number</w:t>
            </w:r>
          </w:p>
        </w:tc>
        <w:tc>
          <w:tcPr>
            <w:tcW w:w="5390" w:type="dxa"/>
            <w:tcBorders>
              <w:top w:val="single" w:sz="6" w:space="0" w:color="auto"/>
              <w:left w:val="single" w:sz="6" w:space="0" w:color="auto"/>
              <w:bottom w:val="single" w:sz="6" w:space="0" w:color="auto"/>
              <w:right w:val="single" w:sz="6" w:space="0" w:color="auto"/>
            </w:tcBorders>
          </w:tcPr>
          <w:p w14:paraId="3B335052" w14:textId="77777777" w:rsidR="00A30DC3" w:rsidRDefault="00000000">
            <w:pPr>
              <w:pStyle w:val="TableEntry"/>
              <w:spacing w:after="100"/>
            </w:pPr>
            <w:r>
              <w:t>CP-nnn</w:t>
            </w:r>
          </w:p>
        </w:tc>
      </w:tr>
      <w:tr w:rsidR="00A30DC3" w14:paraId="1C8DE89F" w14:textId="77777777">
        <w:trPr>
          <w:cantSplit/>
        </w:trPr>
        <w:tc>
          <w:tcPr>
            <w:tcW w:w="4320" w:type="dxa"/>
            <w:tcBorders>
              <w:top w:val="single" w:sz="6" w:space="0" w:color="auto"/>
              <w:left w:val="single" w:sz="6" w:space="0" w:color="auto"/>
              <w:bottom w:val="single" w:sz="6" w:space="0" w:color="auto"/>
              <w:right w:val="single" w:sz="6" w:space="0" w:color="auto"/>
            </w:tcBorders>
          </w:tcPr>
          <w:p w14:paraId="3DC0E2EB" w14:textId="77777777" w:rsidR="00A30DC3" w:rsidRDefault="00000000">
            <w:pPr>
              <w:pStyle w:val="TableEntry"/>
              <w:spacing w:after="100"/>
            </w:pPr>
            <w:r>
              <w:t>STATUS</w:t>
            </w:r>
          </w:p>
        </w:tc>
        <w:tc>
          <w:tcPr>
            <w:tcW w:w="5390" w:type="dxa"/>
            <w:tcBorders>
              <w:top w:val="single" w:sz="6" w:space="0" w:color="auto"/>
              <w:left w:val="single" w:sz="6" w:space="0" w:color="auto"/>
              <w:bottom w:val="single" w:sz="6" w:space="0" w:color="auto"/>
              <w:right w:val="single" w:sz="6" w:space="0" w:color="auto"/>
            </w:tcBorders>
          </w:tcPr>
          <w:p w14:paraId="2BCE187B" w14:textId="77777777" w:rsidR="00A30DC3" w:rsidRDefault="00000000">
            <w:pPr>
              <w:pStyle w:val="TableEntry"/>
              <w:spacing w:after="100"/>
            </w:pPr>
            <w:r>
              <w:t>Proposed</w:t>
            </w:r>
          </w:p>
        </w:tc>
      </w:tr>
      <w:tr w:rsidR="00A30DC3" w14:paraId="6FB5FD88" w14:textId="77777777">
        <w:trPr>
          <w:cantSplit/>
        </w:trPr>
        <w:tc>
          <w:tcPr>
            <w:tcW w:w="4320" w:type="dxa"/>
            <w:tcBorders>
              <w:top w:val="single" w:sz="6" w:space="0" w:color="auto"/>
              <w:left w:val="single" w:sz="6" w:space="0" w:color="auto"/>
              <w:bottom w:val="single" w:sz="6" w:space="0" w:color="auto"/>
              <w:right w:val="single" w:sz="6" w:space="0" w:color="auto"/>
            </w:tcBorders>
          </w:tcPr>
          <w:p w14:paraId="0B21EF9C" w14:textId="77777777" w:rsidR="00A30DC3" w:rsidRDefault="00000000">
            <w:pPr>
              <w:pStyle w:val="TableEntry"/>
              <w:spacing w:after="100"/>
            </w:pPr>
            <w:r>
              <w:t>Date of Last Update</w:t>
            </w:r>
          </w:p>
        </w:tc>
        <w:tc>
          <w:tcPr>
            <w:tcW w:w="5390" w:type="dxa"/>
            <w:tcBorders>
              <w:top w:val="single" w:sz="6" w:space="0" w:color="auto"/>
              <w:left w:val="single" w:sz="6" w:space="0" w:color="auto"/>
              <w:bottom w:val="single" w:sz="6" w:space="0" w:color="auto"/>
              <w:right w:val="single" w:sz="6" w:space="0" w:color="auto"/>
            </w:tcBorders>
          </w:tcPr>
          <w:p w14:paraId="2FF1F0F7" w14:textId="20BF08A3" w:rsidR="00A30DC3" w:rsidRDefault="00126CE5">
            <w:pPr>
              <w:pStyle w:val="TableEntry"/>
              <w:spacing w:after="100"/>
            </w:pPr>
            <w:r>
              <w:t>19-Jan-2023</w:t>
            </w:r>
          </w:p>
        </w:tc>
      </w:tr>
      <w:tr w:rsidR="00A30DC3" w14:paraId="04E08410" w14:textId="77777777">
        <w:trPr>
          <w:cantSplit/>
        </w:trPr>
        <w:tc>
          <w:tcPr>
            <w:tcW w:w="4320" w:type="dxa"/>
            <w:tcBorders>
              <w:top w:val="single" w:sz="6" w:space="0" w:color="auto"/>
              <w:left w:val="single" w:sz="6" w:space="0" w:color="auto"/>
              <w:bottom w:val="single" w:sz="6" w:space="0" w:color="auto"/>
              <w:right w:val="single" w:sz="6" w:space="0" w:color="auto"/>
            </w:tcBorders>
          </w:tcPr>
          <w:p w14:paraId="33CC4763" w14:textId="77777777" w:rsidR="00A30DC3" w:rsidRDefault="00000000">
            <w:pPr>
              <w:pStyle w:val="TableEntry"/>
              <w:spacing w:after="100"/>
            </w:pPr>
            <w:r>
              <w:t>Person Assigned</w:t>
            </w:r>
          </w:p>
        </w:tc>
        <w:tc>
          <w:tcPr>
            <w:tcW w:w="5390" w:type="dxa"/>
            <w:tcBorders>
              <w:top w:val="single" w:sz="6" w:space="0" w:color="auto"/>
              <w:left w:val="single" w:sz="6" w:space="0" w:color="auto"/>
              <w:bottom w:val="single" w:sz="6" w:space="0" w:color="auto"/>
              <w:right w:val="single" w:sz="6" w:space="0" w:color="auto"/>
            </w:tcBorders>
          </w:tcPr>
          <w:p w14:paraId="3EDB79E8" w14:textId="77777777" w:rsidR="00A30DC3" w:rsidRDefault="00A30DC3">
            <w:pPr>
              <w:pStyle w:val="TableEntry"/>
              <w:spacing w:after="100"/>
            </w:pPr>
          </w:p>
        </w:tc>
      </w:tr>
      <w:tr w:rsidR="00A30DC3" w14:paraId="01225A74" w14:textId="77777777">
        <w:trPr>
          <w:cantSplit/>
        </w:trPr>
        <w:tc>
          <w:tcPr>
            <w:tcW w:w="4320" w:type="dxa"/>
            <w:tcBorders>
              <w:top w:val="single" w:sz="6" w:space="0" w:color="auto"/>
              <w:left w:val="single" w:sz="6" w:space="0" w:color="auto"/>
              <w:bottom w:val="single" w:sz="6" w:space="0" w:color="auto"/>
              <w:right w:val="single" w:sz="6" w:space="0" w:color="auto"/>
            </w:tcBorders>
          </w:tcPr>
          <w:p w14:paraId="343717EE" w14:textId="77777777" w:rsidR="00A30DC3" w:rsidRDefault="00000000">
            <w:pPr>
              <w:pStyle w:val="TableEntry"/>
              <w:spacing w:after="100"/>
            </w:pPr>
            <w:r>
              <w:t>Submitter Name</w:t>
            </w:r>
          </w:p>
        </w:tc>
        <w:tc>
          <w:tcPr>
            <w:tcW w:w="5390" w:type="dxa"/>
            <w:tcBorders>
              <w:top w:val="single" w:sz="6" w:space="0" w:color="auto"/>
              <w:left w:val="single" w:sz="6" w:space="0" w:color="auto"/>
              <w:bottom w:val="single" w:sz="6" w:space="0" w:color="auto"/>
              <w:right w:val="single" w:sz="6" w:space="0" w:color="auto"/>
            </w:tcBorders>
          </w:tcPr>
          <w:p w14:paraId="409DCF31" w14:textId="559129B4" w:rsidR="00A30DC3" w:rsidRDefault="00000000">
            <w:pPr>
              <w:pStyle w:val="TableEntry"/>
              <w:spacing w:after="100"/>
            </w:pPr>
            <w:hyperlink r:id="rId6" w:history="1">
              <w:r w:rsidR="00126CE5" w:rsidRPr="004A4A01">
                <w:rPr>
                  <w:rStyle w:val="Hyperlink"/>
                </w:rPr>
                <w:t>rjhorniii@gmail.com</w:t>
              </w:r>
            </w:hyperlink>
          </w:p>
        </w:tc>
      </w:tr>
      <w:tr w:rsidR="00A30DC3" w14:paraId="1D1AC2BB" w14:textId="77777777">
        <w:trPr>
          <w:cantSplit/>
        </w:trPr>
        <w:tc>
          <w:tcPr>
            <w:tcW w:w="4320" w:type="dxa"/>
            <w:tcBorders>
              <w:top w:val="single" w:sz="6" w:space="0" w:color="auto"/>
              <w:left w:val="single" w:sz="6" w:space="0" w:color="auto"/>
              <w:bottom w:val="single" w:sz="6" w:space="0" w:color="auto"/>
              <w:right w:val="single" w:sz="6" w:space="0" w:color="auto"/>
            </w:tcBorders>
          </w:tcPr>
          <w:p w14:paraId="1DF4CAD7" w14:textId="77777777" w:rsidR="00A30DC3" w:rsidRDefault="00000000">
            <w:pPr>
              <w:pStyle w:val="TableEntry"/>
              <w:spacing w:after="100"/>
            </w:pPr>
            <w:r>
              <w:t>Submission date</w:t>
            </w:r>
          </w:p>
        </w:tc>
        <w:tc>
          <w:tcPr>
            <w:tcW w:w="5390" w:type="dxa"/>
            <w:tcBorders>
              <w:top w:val="single" w:sz="6" w:space="0" w:color="auto"/>
              <w:left w:val="single" w:sz="6" w:space="0" w:color="auto"/>
              <w:bottom w:val="single" w:sz="6" w:space="0" w:color="auto"/>
              <w:right w:val="single" w:sz="6" w:space="0" w:color="auto"/>
            </w:tcBorders>
          </w:tcPr>
          <w:p w14:paraId="53166482" w14:textId="432CA4EA" w:rsidR="00A30DC3" w:rsidRDefault="00126CE5">
            <w:pPr>
              <w:pStyle w:val="TableEntry"/>
              <w:spacing w:after="100"/>
            </w:pPr>
            <w:r>
              <w:t>19-Jan-2023</w:t>
            </w:r>
          </w:p>
        </w:tc>
      </w:tr>
    </w:tbl>
    <w:p w14:paraId="26AD4685" w14:textId="77777777" w:rsidR="00A30DC3" w:rsidRDefault="00A30DC3">
      <w:pPr>
        <w:pStyle w:val="TableEntry"/>
        <w:spacing w:after="100"/>
      </w:pPr>
    </w:p>
    <w:tbl>
      <w:tblPr>
        <w:tblW w:w="9710" w:type="dxa"/>
        <w:tblLayout w:type="fixed"/>
        <w:tblCellMar>
          <w:left w:w="80" w:type="dxa"/>
          <w:right w:w="80" w:type="dxa"/>
        </w:tblCellMar>
        <w:tblLook w:val="0000" w:firstRow="0" w:lastRow="0" w:firstColumn="0" w:lastColumn="0" w:noHBand="0" w:noVBand="0"/>
      </w:tblPr>
      <w:tblGrid>
        <w:gridCol w:w="4320"/>
        <w:gridCol w:w="5390"/>
      </w:tblGrid>
      <w:tr w:rsidR="00A30DC3" w14:paraId="5340E96F" w14:textId="77777777">
        <w:trPr>
          <w:cantSplit/>
        </w:trPr>
        <w:tc>
          <w:tcPr>
            <w:tcW w:w="9710" w:type="dxa"/>
            <w:gridSpan w:val="2"/>
            <w:tcBorders>
              <w:top w:val="single" w:sz="6" w:space="0" w:color="auto"/>
              <w:left w:val="single" w:sz="6" w:space="0" w:color="auto"/>
              <w:bottom w:val="single" w:sz="6" w:space="0" w:color="auto"/>
              <w:right w:val="single" w:sz="6" w:space="0" w:color="auto"/>
            </w:tcBorders>
          </w:tcPr>
          <w:p w14:paraId="607713D6" w14:textId="77777777" w:rsidR="00A30DC3" w:rsidRDefault="00000000">
            <w:pPr>
              <w:pStyle w:val="TableEntry"/>
              <w:spacing w:after="100"/>
            </w:pPr>
            <w:r>
              <w:t xml:space="preserve">Correction Number         CP- </w:t>
            </w:r>
          </w:p>
        </w:tc>
      </w:tr>
      <w:tr w:rsidR="00A30DC3" w14:paraId="77410D83" w14:textId="77777777">
        <w:trPr>
          <w:cantSplit/>
        </w:trPr>
        <w:tc>
          <w:tcPr>
            <w:tcW w:w="9710" w:type="dxa"/>
            <w:gridSpan w:val="2"/>
            <w:tcBorders>
              <w:top w:val="single" w:sz="6" w:space="0" w:color="auto"/>
              <w:left w:val="single" w:sz="6" w:space="0" w:color="auto"/>
              <w:bottom w:val="single" w:sz="6" w:space="0" w:color="auto"/>
              <w:right w:val="single" w:sz="6" w:space="0" w:color="auto"/>
            </w:tcBorders>
          </w:tcPr>
          <w:p w14:paraId="7C48285A" w14:textId="1FEA0134" w:rsidR="00A30DC3" w:rsidRDefault="00000000">
            <w:pPr>
              <w:pStyle w:val="TableEntry"/>
              <w:spacing w:after="100"/>
            </w:pPr>
            <w:r>
              <w:t>Log Summary:</w:t>
            </w:r>
            <w:r>
              <w:tab/>
            </w:r>
            <w:r w:rsidR="00126CE5">
              <w:t>Add FHIR to the list of coded terminologies</w:t>
            </w:r>
          </w:p>
        </w:tc>
      </w:tr>
      <w:tr w:rsidR="00A30DC3" w14:paraId="54F8731D" w14:textId="77777777">
        <w:trPr>
          <w:cantSplit/>
        </w:trPr>
        <w:tc>
          <w:tcPr>
            <w:tcW w:w="4320" w:type="dxa"/>
            <w:tcBorders>
              <w:top w:val="single" w:sz="6" w:space="0" w:color="auto"/>
              <w:left w:val="single" w:sz="6" w:space="0" w:color="auto"/>
              <w:bottom w:val="single" w:sz="6" w:space="0" w:color="auto"/>
              <w:right w:val="single" w:sz="6" w:space="0" w:color="auto"/>
            </w:tcBorders>
          </w:tcPr>
          <w:p w14:paraId="15B04E82" w14:textId="77777777" w:rsidR="00A30DC3" w:rsidRDefault="00000000">
            <w:pPr>
              <w:pStyle w:val="TableEntry"/>
              <w:spacing w:after="100"/>
            </w:pPr>
            <w:r>
              <w:t>Type of Modification</w:t>
            </w:r>
          </w:p>
          <w:p w14:paraId="27C084B4" w14:textId="2235A7D2" w:rsidR="00A30DC3" w:rsidRDefault="00126CE5">
            <w:pPr>
              <w:pStyle w:val="TableEntry"/>
              <w:spacing w:after="100"/>
            </w:pPr>
            <w:r>
              <w:t>Addition</w:t>
            </w:r>
          </w:p>
        </w:tc>
        <w:tc>
          <w:tcPr>
            <w:tcW w:w="5390" w:type="dxa"/>
            <w:tcBorders>
              <w:top w:val="single" w:sz="6" w:space="0" w:color="auto"/>
              <w:left w:val="single" w:sz="6" w:space="0" w:color="auto"/>
              <w:bottom w:val="single" w:sz="6" w:space="0" w:color="auto"/>
              <w:right w:val="single" w:sz="6" w:space="0" w:color="auto"/>
            </w:tcBorders>
          </w:tcPr>
          <w:p w14:paraId="1FAFBF11" w14:textId="77777777" w:rsidR="00A30DC3" w:rsidRDefault="00000000">
            <w:pPr>
              <w:pStyle w:val="TableEntry"/>
              <w:spacing w:after="100"/>
            </w:pPr>
            <w:r>
              <w:t>Name of Standard</w:t>
            </w:r>
          </w:p>
          <w:p w14:paraId="3441A234" w14:textId="0A190529" w:rsidR="00A30DC3" w:rsidRDefault="00126CE5">
            <w:pPr>
              <w:pStyle w:val="TableEntry"/>
              <w:spacing w:after="100"/>
            </w:pPr>
            <w:r>
              <w:t>PS 3 2023</w:t>
            </w:r>
          </w:p>
        </w:tc>
      </w:tr>
      <w:tr w:rsidR="00A30DC3" w14:paraId="5AF63DD3" w14:textId="77777777">
        <w:trPr>
          <w:cantSplit/>
          <w:trHeight w:val="363"/>
        </w:trPr>
        <w:tc>
          <w:tcPr>
            <w:tcW w:w="9710" w:type="dxa"/>
            <w:gridSpan w:val="2"/>
            <w:tcBorders>
              <w:top w:val="single" w:sz="6" w:space="0" w:color="auto"/>
              <w:left w:val="single" w:sz="6" w:space="0" w:color="auto"/>
              <w:bottom w:val="single" w:sz="4" w:space="0" w:color="auto"/>
              <w:right w:val="single" w:sz="6" w:space="0" w:color="auto"/>
            </w:tcBorders>
          </w:tcPr>
          <w:p w14:paraId="5A6511A6" w14:textId="77777777" w:rsidR="00A30DC3" w:rsidRDefault="00000000">
            <w:pPr>
              <w:pStyle w:val="TableEntry"/>
              <w:spacing w:after="100"/>
            </w:pPr>
            <w:r>
              <w:t>Rationale for Correction:</w:t>
            </w:r>
          </w:p>
          <w:p w14:paraId="654C6E81" w14:textId="77777777" w:rsidR="00A53357" w:rsidRDefault="00126CE5">
            <w:pPr>
              <w:pStyle w:val="TableEntry"/>
              <w:spacing w:after="100"/>
            </w:pPr>
            <w:r>
              <w:t xml:space="preserve">DICOM will be referencing coded terminology defined by FHIR.  At present DICOM has only HL7v3 defined as a source of coded terminology from HL7.  FHIR needs to be added.  FHIR is also defining new terminology.  The OID references used by HL7v3 will be extended to include OID references from FHIR.  See </w:t>
            </w:r>
            <w:hyperlink r:id="rId7" w:anchor="external" w:history="1">
              <w:r w:rsidRPr="004A4A01">
                <w:rPr>
                  <w:rStyle w:val="Hyperlink"/>
                </w:rPr>
                <w:t>https://build.fhir.org/terminologies-systems.html#external</w:t>
              </w:r>
            </w:hyperlink>
            <w:r>
              <w:t xml:space="preserve"> for the current list of FHIR OIDs. </w:t>
            </w:r>
            <w:r w:rsidR="00604785">
              <w:t xml:space="preserve"> This list does not include all of the HL7v3 code systems.</w:t>
            </w:r>
            <w:r>
              <w:t xml:space="preserve"> </w:t>
            </w:r>
          </w:p>
          <w:p w14:paraId="3787E2A7" w14:textId="51F689F5" w:rsidR="00A30DC3" w:rsidRDefault="00126CE5">
            <w:pPr>
              <w:pStyle w:val="TableEntry"/>
              <w:spacing w:after="100"/>
            </w:pPr>
            <w:r>
              <w:t xml:space="preserve">FHIR terminologies related to patient’s sex and gender are being added.  (Details are still in ballot, so those </w:t>
            </w:r>
            <w:r w:rsidR="00A53357">
              <w:t>codes</w:t>
            </w:r>
            <w:r>
              <w:t xml:space="preserve"> are not yet available.)</w:t>
            </w:r>
          </w:p>
          <w:p w14:paraId="22CDA09F" w14:textId="6F79502D" w:rsidR="00533E5A" w:rsidRDefault="00533E5A">
            <w:pPr>
              <w:pStyle w:val="TableEntry"/>
              <w:spacing w:after="100"/>
            </w:pPr>
            <w:r>
              <w:t xml:space="preserve">For example, if the proposed FHIR administrative gender code system is approved, </w:t>
            </w:r>
            <w:r w:rsidR="004C23CC">
              <w:t>an administrative gender code might be encoded as (male, AdministrativeGender, “Male”).  In the Coding Scheme Identification Sequence (0008,0110) there will be an item with the Coding Scheme Designator (0008,0102) of “Administrative Gender” and the Coding Scheme UID (0008,010C) of “</w:t>
            </w:r>
            <w:r w:rsidR="004C23CC">
              <w:rPr>
                <w:rFonts w:ascii="Courier New" w:hAnsi="Courier New" w:cs="Courier New"/>
                <w:color w:val="333333"/>
                <w:sz w:val="18"/>
                <w:szCs w:val="18"/>
                <w:shd w:val="clear" w:color="auto" w:fill="E6FFE6"/>
              </w:rPr>
              <w:t>2.16.840.1.113883.4.642.4.x.y.z”</w:t>
            </w:r>
          </w:p>
          <w:p w14:paraId="20212299" w14:textId="77777777" w:rsidR="00533E5A" w:rsidRDefault="00533E5A">
            <w:pPr>
              <w:pStyle w:val="TableEntry"/>
              <w:spacing w:after="100"/>
            </w:pPr>
            <w:r>
              <w:t>Also add DICOM Tag values to Table 8-2.</w:t>
            </w:r>
          </w:p>
          <w:p w14:paraId="52D59426" w14:textId="03D9FCDC" w:rsidR="005D7D4E" w:rsidRDefault="005D7D4E">
            <w:pPr>
              <w:pStyle w:val="TableEntry"/>
              <w:spacing w:after="100"/>
            </w:pPr>
            <w:r>
              <w:t>The specific code systems and codes will be specified as part of Supplement 233 for Sex and Gender model.  They are still proposed and in ballot at this time.  They should be approved by the time Supplement 233 is ready for Public Comment.</w:t>
            </w:r>
          </w:p>
          <w:p w14:paraId="793054ED" w14:textId="77777777" w:rsidR="005D7D4E" w:rsidRDefault="005D7D4E">
            <w:pPr>
              <w:pStyle w:val="TableEntry"/>
              <w:spacing w:after="100"/>
              <w:rPr>
                <w:b/>
                <w:bCs/>
              </w:rPr>
            </w:pPr>
            <w:r>
              <w:rPr>
                <w:b/>
                <w:bCs/>
              </w:rPr>
              <w:t>Question</w:t>
            </w:r>
            <w:r w:rsidR="00B52779">
              <w:rPr>
                <w:b/>
                <w:bCs/>
              </w:rPr>
              <w:t>s</w:t>
            </w:r>
            <w:r>
              <w:rPr>
                <w:b/>
                <w:bCs/>
              </w:rPr>
              <w:t xml:space="preserve">: </w:t>
            </w:r>
            <w:r w:rsidR="00A53357">
              <w:t>Should</w:t>
            </w:r>
            <w:r>
              <w:t xml:space="preserve"> we add FHIR separate from HL7</w:t>
            </w:r>
            <w:r w:rsidR="00A53357">
              <w:t>v3</w:t>
            </w:r>
            <w:r>
              <w:t xml:space="preserve">? </w:t>
            </w:r>
            <w:r w:rsidR="00A53357">
              <w:t xml:space="preserve"> </w:t>
            </w:r>
            <w:r w:rsidR="00A53357">
              <w:rPr>
                <w:b/>
                <w:bCs/>
              </w:rPr>
              <w:t>WG-20: NO  There should be one coding scheme for all of HL7 codes that are part of the HL7 OID code systems.</w:t>
            </w:r>
          </w:p>
          <w:p w14:paraId="7262FFA4" w14:textId="396D347A" w:rsidR="00B52779" w:rsidRPr="00B52779" w:rsidRDefault="00B52779">
            <w:pPr>
              <w:pStyle w:val="TableEntry"/>
              <w:spacing w:after="100"/>
              <w:rPr>
                <w:b/>
                <w:bCs/>
              </w:rPr>
            </w:pPr>
            <w:r>
              <w:t xml:space="preserve">Should this CP include the proposed codes from the Gender Harmony project?  </w:t>
            </w:r>
            <w:r>
              <w:rPr>
                <w:b/>
                <w:bCs/>
              </w:rPr>
              <w:t xml:space="preserve">WG-20: NO.  They are not fully stable until the ballot is resolved, approved, and administrative editorial process is complete.  </w:t>
            </w:r>
          </w:p>
        </w:tc>
      </w:tr>
      <w:tr w:rsidR="00A30DC3" w14:paraId="22EC6A76" w14:textId="77777777">
        <w:trPr>
          <w:cantSplit/>
        </w:trPr>
        <w:tc>
          <w:tcPr>
            <w:tcW w:w="9710" w:type="dxa"/>
            <w:gridSpan w:val="2"/>
            <w:tcBorders>
              <w:top w:val="single" w:sz="4" w:space="0" w:color="auto"/>
              <w:left w:val="single" w:sz="6" w:space="0" w:color="auto"/>
              <w:bottom w:val="single" w:sz="6" w:space="0" w:color="auto"/>
              <w:right w:val="single" w:sz="6" w:space="0" w:color="auto"/>
            </w:tcBorders>
          </w:tcPr>
          <w:p w14:paraId="33AE9C3F" w14:textId="77777777" w:rsidR="00A30DC3" w:rsidRDefault="00000000">
            <w:pPr>
              <w:pStyle w:val="TableEntry"/>
              <w:spacing w:after="100"/>
            </w:pPr>
            <w:r>
              <w:t>Sections of documents affected</w:t>
            </w:r>
          </w:p>
          <w:p w14:paraId="4CACF97F" w14:textId="67084F11" w:rsidR="00A30DC3" w:rsidRDefault="00BF3BE9">
            <w:pPr>
              <w:pStyle w:val="TableEntry"/>
              <w:spacing w:after="100"/>
            </w:pPr>
            <w:r>
              <w:rPr>
                <w:rFonts w:ascii="Arial" w:hAnsi="Arial"/>
              </w:rPr>
              <w:t>PS3.16 Section 8</w:t>
            </w:r>
            <w:r w:rsidR="004C23CC">
              <w:rPr>
                <w:rFonts w:ascii="Arial" w:hAnsi="Arial"/>
              </w:rPr>
              <w:t xml:space="preserve">, PS3.3 </w:t>
            </w:r>
          </w:p>
        </w:tc>
      </w:tr>
      <w:tr w:rsidR="00A30DC3" w14:paraId="6A4DB333" w14:textId="77777777">
        <w:trPr>
          <w:cantSplit/>
        </w:trPr>
        <w:tc>
          <w:tcPr>
            <w:tcW w:w="9710" w:type="dxa"/>
            <w:gridSpan w:val="2"/>
            <w:tcBorders>
              <w:top w:val="single" w:sz="6" w:space="0" w:color="auto"/>
              <w:left w:val="single" w:sz="6" w:space="0" w:color="auto"/>
              <w:right w:val="single" w:sz="6" w:space="0" w:color="auto"/>
            </w:tcBorders>
          </w:tcPr>
          <w:p w14:paraId="62BCE4DE" w14:textId="77777777" w:rsidR="00A30DC3" w:rsidRDefault="00000000">
            <w:pPr>
              <w:pStyle w:val="TableEntry"/>
              <w:spacing w:after="100"/>
            </w:pPr>
            <w:r>
              <w:t>Correction Wording:</w:t>
            </w:r>
          </w:p>
          <w:p w14:paraId="03A4F4BD" w14:textId="2E2C8FCC" w:rsidR="00A30DC3" w:rsidRDefault="00A30DC3">
            <w:pPr>
              <w:pStyle w:val="TableEntry"/>
              <w:spacing w:after="100"/>
            </w:pPr>
          </w:p>
        </w:tc>
      </w:tr>
    </w:tbl>
    <w:p w14:paraId="41E0A2BD" w14:textId="1C05B17B" w:rsidR="00A30DC3" w:rsidRDefault="00A30DC3"/>
    <w:p w14:paraId="22F17BF9" w14:textId="252DCE82" w:rsidR="004C23CC" w:rsidRDefault="004C23CC"/>
    <w:p w14:paraId="69581CE7" w14:textId="77777777" w:rsidR="004C23CC" w:rsidRDefault="004C23CC"/>
    <w:p w14:paraId="7F2957E1" w14:textId="2EB1988F" w:rsidR="00604785" w:rsidRDefault="00604785" w:rsidP="00604785">
      <w:pPr>
        <w:pBdr>
          <w:top w:val="single" w:sz="4" w:space="1" w:color="auto"/>
          <w:left w:val="single" w:sz="4" w:space="4" w:color="auto"/>
          <w:bottom w:val="single" w:sz="4" w:space="1" w:color="auto"/>
          <w:right w:val="single" w:sz="4" w:space="4" w:color="auto"/>
        </w:pBdr>
      </w:pPr>
      <w:r>
        <w:t>Add a note to Section 8</w:t>
      </w:r>
    </w:p>
    <w:p w14:paraId="300F38C8" w14:textId="46435903" w:rsidR="00604785" w:rsidRDefault="00604785"/>
    <w:p w14:paraId="20BA9844" w14:textId="3E32D970" w:rsidR="00604785" w:rsidRDefault="00604785" w:rsidP="00BE5C8F">
      <w:pPr>
        <w:pStyle w:val="Note"/>
      </w:pPr>
      <w:r>
        <w:t>8.</w:t>
      </w:r>
      <w:r>
        <w:tab/>
        <w:t xml:space="preserve">FHIR terminology </w:t>
      </w:r>
      <w:r w:rsidR="00BE5C8F">
        <w:t xml:space="preserve">uses the same OID system as HL7v3.  In </w:t>
      </w:r>
      <w:r w:rsidR="001B62D6">
        <w:t>the HL7 OID</w:t>
      </w:r>
      <w:r w:rsidR="00BE5C8F">
        <w:t xml:space="preserve"> system, the </w:t>
      </w:r>
      <w:r w:rsidR="001B62D6">
        <w:t xml:space="preserve">DICOM </w:t>
      </w:r>
      <w:r w:rsidR="00BE5C8F">
        <w:t xml:space="preserve">Coding Scheme </w:t>
      </w:r>
      <w:r w:rsidR="00533E5A">
        <w:t>D</w:t>
      </w:r>
      <w:r w:rsidR="00BE5C8F">
        <w:t>esignator (</w:t>
      </w:r>
      <w:r w:rsidR="00533E5A">
        <w:t>0008,0102</w:t>
      </w:r>
      <w:r w:rsidR="00BE5C8F">
        <w:t xml:space="preserve">)  matches the Computable Name used in HL7v3 and FHIR; the Coding Scheme UID </w:t>
      </w:r>
      <w:r w:rsidR="00533E5A" w:rsidRPr="00533E5A">
        <w:t xml:space="preserve">(0008,010C) </w:t>
      </w:r>
      <w:r w:rsidR="00BE5C8F">
        <w:t>is the same as the HL7 OID; and the description may be the documentation URL</w:t>
      </w:r>
      <w:r w:rsidR="001B62D6">
        <w:t xml:space="preserve"> from FHIR</w:t>
      </w:r>
      <w:r w:rsidR="00533E5A">
        <w:t>.</w:t>
      </w:r>
    </w:p>
    <w:p w14:paraId="6DBEED50" w14:textId="77777777" w:rsidR="00604785" w:rsidRDefault="00604785"/>
    <w:p w14:paraId="61D0061F" w14:textId="5CC74632" w:rsidR="00A30DC3" w:rsidRDefault="00BF3BE9">
      <w:pPr>
        <w:pBdr>
          <w:top w:val="single" w:sz="4" w:space="1" w:color="auto"/>
          <w:left w:val="single" w:sz="4" w:space="4" w:color="auto"/>
          <w:bottom w:val="single" w:sz="4" w:space="1" w:color="auto"/>
          <w:right w:val="single" w:sz="4" w:space="4" w:color="auto"/>
        </w:pBdr>
        <w:rPr>
          <w:i/>
        </w:rPr>
      </w:pPr>
      <w:bookmarkStart w:id="0" w:name="_Toc370874887"/>
      <w:bookmarkStart w:id="1" w:name="_Toc379783378"/>
      <w:bookmarkStart w:id="2" w:name="_Toc379783460"/>
      <w:bookmarkStart w:id="3" w:name="_Toc379783731"/>
      <w:bookmarkStart w:id="4" w:name="_Toc379783830"/>
      <w:bookmarkStart w:id="5" w:name="_Toc380059235"/>
      <w:bookmarkStart w:id="6" w:name="_Toc380059364"/>
      <w:bookmarkStart w:id="7" w:name="_Toc380059448"/>
      <w:bookmarkStart w:id="8" w:name="_Toc380059532"/>
      <w:bookmarkStart w:id="9" w:name="_Toc380059616"/>
      <w:bookmarkStart w:id="10" w:name="_Toc380059701"/>
      <w:bookmarkStart w:id="11" w:name="_Toc31168958"/>
      <w:r>
        <w:rPr>
          <w:i/>
        </w:rPr>
        <w:t xml:space="preserve">Modify </w:t>
      </w:r>
      <w:r w:rsidRPr="00BF3BE9">
        <w:rPr>
          <w:i/>
        </w:rPr>
        <w:t>Table 8-2. HL7v3 Coding Schemes</w:t>
      </w:r>
    </w:p>
    <w:bookmarkEnd w:id="0"/>
    <w:bookmarkEnd w:id="1"/>
    <w:bookmarkEnd w:id="2"/>
    <w:bookmarkEnd w:id="3"/>
    <w:bookmarkEnd w:id="4"/>
    <w:bookmarkEnd w:id="5"/>
    <w:bookmarkEnd w:id="6"/>
    <w:bookmarkEnd w:id="7"/>
    <w:bookmarkEnd w:id="8"/>
    <w:bookmarkEnd w:id="9"/>
    <w:bookmarkEnd w:id="10"/>
    <w:bookmarkEnd w:id="11"/>
    <w:p w14:paraId="0487CED3" w14:textId="63DCCAF2" w:rsidR="00A30DC3" w:rsidRDefault="00A30DC3"/>
    <w:p w14:paraId="28629D80" w14:textId="6A410D71" w:rsidR="00BF3BE9" w:rsidRDefault="00BF3BE9"/>
    <w:p w14:paraId="5CAD8F00" w14:textId="1C2FA9F7" w:rsidR="00BF3BE9" w:rsidRDefault="00BF3BE9" w:rsidP="00BF3BE9">
      <w:pPr>
        <w:pStyle w:val="TableTitle"/>
      </w:pPr>
      <w:r w:rsidRPr="00BF3BE9">
        <w:t xml:space="preserve">Table 8-2. </w:t>
      </w:r>
      <w:r w:rsidRPr="00E64526">
        <w:rPr>
          <w:strike/>
        </w:rPr>
        <w:t>HL7v3</w:t>
      </w:r>
      <w:r w:rsidR="00E64526">
        <w:t xml:space="preserve"> </w:t>
      </w:r>
      <w:r w:rsidR="00E64526">
        <w:rPr>
          <w:u w:val="single"/>
        </w:rPr>
        <w:t>HL7</w:t>
      </w:r>
      <w:r w:rsidR="00E64526">
        <w:t xml:space="preserve"> </w:t>
      </w:r>
      <w:r w:rsidRPr="00E64526">
        <w:t>Coding</w:t>
      </w:r>
      <w:r w:rsidRPr="00BF3BE9">
        <w:t xml:space="preserve"> Schemes</w:t>
      </w:r>
    </w:p>
    <w:p w14:paraId="75112046" w14:textId="4BB3B349" w:rsidR="00BF3BE9" w:rsidRDefault="00BF3BE9" w:rsidP="00BF3BE9"/>
    <w:tbl>
      <w:tblPr>
        <w:tblStyle w:val="TableGrid"/>
        <w:tblW w:w="0" w:type="auto"/>
        <w:tblLook w:val="04A0" w:firstRow="1" w:lastRow="0" w:firstColumn="1" w:lastColumn="0" w:noHBand="0" w:noVBand="1"/>
      </w:tblPr>
      <w:tblGrid>
        <w:gridCol w:w="3055"/>
        <w:gridCol w:w="3150"/>
        <w:gridCol w:w="3240"/>
      </w:tblGrid>
      <w:tr w:rsidR="00533E5A" w14:paraId="7E1EB1C5" w14:textId="77777777" w:rsidTr="00533E5A">
        <w:tc>
          <w:tcPr>
            <w:tcW w:w="3055" w:type="dxa"/>
          </w:tcPr>
          <w:p w14:paraId="7FE105B0" w14:textId="100B7A26" w:rsidR="00533E5A" w:rsidRPr="00533E5A" w:rsidRDefault="00533E5A" w:rsidP="00BF3BE9">
            <w:pPr>
              <w:rPr>
                <w:b/>
                <w:bCs/>
                <w:u w:val="single"/>
              </w:rPr>
            </w:pPr>
            <w:r>
              <w:t xml:space="preserve">Coding Scheme Designator </w:t>
            </w:r>
            <w:r>
              <w:rPr>
                <w:b/>
                <w:bCs/>
                <w:u w:val="single"/>
              </w:rPr>
              <w:t>(0008,0102)</w:t>
            </w:r>
          </w:p>
        </w:tc>
        <w:tc>
          <w:tcPr>
            <w:tcW w:w="3150" w:type="dxa"/>
          </w:tcPr>
          <w:p w14:paraId="76A43987" w14:textId="170E83E9" w:rsidR="00533E5A" w:rsidRPr="00533E5A" w:rsidRDefault="00533E5A" w:rsidP="00BF3BE9">
            <w:pPr>
              <w:rPr>
                <w:b/>
                <w:bCs/>
                <w:u w:val="single"/>
              </w:rPr>
            </w:pPr>
            <w:r>
              <w:t xml:space="preserve">Coding Scheme UID </w:t>
            </w:r>
            <w:r>
              <w:rPr>
                <w:b/>
                <w:bCs/>
                <w:u w:val="single"/>
              </w:rPr>
              <w:t>(0008,010C)</w:t>
            </w:r>
          </w:p>
        </w:tc>
        <w:tc>
          <w:tcPr>
            <w:tcW w:w="3240" w:type="dxa"/>
          </w:tcPr>
          <w:p w14:paraId="153FF558" w14:textId="230FBB6D" w:rsidR="00533E5A" w:rsidRDefault="00533E5A" w:rsidP="00BF3BE9">
            <w:r>
              <w:t>Description</w:t>
            </w:r>
          </w:p>
        </w:tc>
      </w:tr>
      <w:tr w:rsidR="00533E5A" w14:paraId="66A3BC97" w14:textId="77777777" w:rsidTr="00533E5A">
        <w:tc>
          <w:tcPr>
            <w:tcW w:w="3055" w:type="dxa"/>
          </w:tcPr>
          <w:p w14:paraId="7A96DC82" w14:textId="6F03745F" w:rsidR="00533E5A" w:rsidRDefault="001B62D6" w:rsidP="00BF3BE9">
            <w:r>
              <w:t>…</w:t>
            </w:r>
          </w:p>
        </w:tc>
        <w:tc>
          <w:tcPr>
            <w:tcW w:w="3150" w:type="dxa"/>
          </w:tcPr>
          <w:p w14:paraId="08965081" w14:textId="65C2CBF6" w:rsidR="00533E5A" w:rsidRDefault="001B62D6" w:rsidP="00BF3BE9">
            <w:r>
              <w:t>…</w:t>
            </w:r>
          </w:p>
        </w:tc>
        <w:tc>
          <w:tcPr>
            <w:tcW w:w="3240" w:type="dxa"/>
          </w:tcPr>
          <w:p w14:paraId="099B2049" w14:textId="34560035" w:rsidR="00533E5A" w:rsidRDefault="001B62D6" w:rsidP="00BF3BE9">
            <w:r>
              <w:t>…</w:t>
            </w:r>
          </w:p>
        </w:tc>
      </w:tr>
    </w:tbl>
    <w:p w14:paraId="47F1D33B" w14:textId="77777777" w:rsidR="00BF3BE9" w:rsidRPr="00BF3BE9" w:rsidRDefault="00BF3BE9" w:rsidP="00BF3BE9"/>
    <w:sectPr w:rsidR="00BF3BE9" w:rsidRPr="00BF3BE9">
      <w:headerReference w:type="default" r:id="rId8"/>
      <w:pgSz w:w="12240" w:h="15840"/>
      <w:pgMar w:top="1440" w:right="1440" w:bottom="126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38BA5" w14:textId="77777777" w:rsidR="00D3159B" w:rsidRDefault="00D3159B">
      <w:r>
        <w:separator/>
      </w:r>
    </w:p>
  </w:endnote>
  <w:endnote w:type="continuationSeparator" w:id="0">
    <w:p w14:paraId="4341EC87" w14:textId="77777777" w:rsidR="00D3159B" w:rsidRDefault="00D31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NewRomanPSMT">
    <w:charset w:val="00"/>
    <w:family w:val="auto"/>
    <w:pitch w:val="variable"/>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0059C" w14:textId="77777777" w:rsidR="00D3159B" w:rsidRDefault="00D3159B">
      <w:r>
        <w:separator/>
      </w:r>
    </w:p>
  </w:footnote>
  <w:footnote w:type="continuationSeparator" w:id="0">
    <w:p w14:paraId="3505D0B6" w14:textId="77777777" w:rsidR="00D3159B" w:rsidRDefault="00D31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0B84F" w14:textId="77777777" w:rsidR="00A30DC3" w:rsidRDefault="00000000">
    <w:pPr>
      <w:pStyle w:val="Footer"/>
      <w:tabs>
        <w:tab w:val="clear" w:pos="4320"/>
        <w:tab w:val="clear" w:pos="8640"/>
        <w:tab w:val="right" w:pos="9450"/>
      </w:tabs>
    </w:pPr>
    <w:r>
      <w:t>CP-nnn</w:t>
    </w:r>
    <w:r>
      <w:tab/>
      <w:t>Date: &lt;today’s date&gt;</w:t>
    </w:r>
  </w:p>
  <w:p w14:paraId="474B6D44" w14:textId="77777777" w:rsidR="00A30DC3" w:rsidRDefault="00000000">
    <w:pPr>
      <w:pStyle w:val="Footer"/>
      <w:tabs>
        <w:tab w:val="clear" w:pos="4320"/>
        <w:tab w:val="clear" w:pos="8640"/>
        <w:tab w:val="right" w:pos="9450"/>
      </w:tabs>
    </w:pPr>
    <w:r>
      <w:t>&lt;same as the Log Summary field below&gt;</w:t>
    </w:r>
    <w:r>
      <w:tab/>
      <w:t>Status: Proposed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8D"/>
    <w:rsid w:val="00126CE5"/>
    <w:rsid w:val="001B62D6"/>
    <w:rsid w:val="004C23CC"/>
    <w:rsid w:val="00533E5A"/>
    <w:rsid w:val="005D7D4E"/>
    <w:rsid w:val="00604785"/>
    <w:rsid w:val="00621CBD"/>
    <w:rsid w:val="00A30DC3"/>
    <w:rsid w:val="00A43980"/>
    <w:rsid w:val="00A51324"/>
    <w:rsid w:val="00A53357"/>
    <w:rsid w:val="00AA7C8D"/>
    <w:rsid w:val="00B52779"/>
    <w:rsid w:val="00BE5C8F"/>
    <w:rsid w:val="00BF3BE9"/>
    <w:rsid w:val="00D3159B"/>
    <w:rsid w:val="00E6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C130D"/>
  <w15:chartTrackingRefBased/>
  <w15:docId w15:val="{22CEF9C7-64B5-4C49-BE42-2461BD06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rPr>
  </w:style>
  <w:style w:type="paragraph" w:styleId="Heading1">
    <w:name w:val="heading 1"/>
    <w:aliases w:val="l1,heading 1"/>
    <w:basedOn w:val="Normal"/>
    <w:next w:val="Normal"/>
    <w:qFormat/>
    <w:pPr>
      <w:keepNext/>
      <w:tabs>
        <w:tab w:val="left" w:pos="360"/>
        <w:tab w:val="left" w:pos="720"/>
      </w:tabs>
      <w:spacing w:before="480" w:after="480"/>
      <w:jc w:val="center"/>
      <w:outlineLvl w:val="0"/>
    </w:pPr>
    <w:rPr>
      <w:rFonts w:ascii="Helvetica" w:hAnsi="Helvetica"/>
      <w:b/>
      <w:noProof/>
      <w:sz w:val="24"/>
    </w:rPr>
  </w:style>
  <w:style w:type="paragraph" w:styleId="Heading2">
    <w:name w:val="heading 2"/>
    <w:aliases w:val="l2,heading 2"/>
    <w:basedOn w:val="Normal"/>
    <w:next w:val="Normal"/>
    <w:qFormat/>
    <w:pPr>
      <w:keepNext/>
      <w:spacing w:before="240" w:after="60"/>
      <w:outlineLvl w:val="1"/>
    </w:pPr>
    <w:rPr>
      <w:b/>
      <w:sz w:val="24"/>
    </w:rPr>
  </w:style>
  <w:style w:type="paragraph" w:styleId="Heading3">
    <w:name w:val="heading 3"/>
    <w:aliases w:val="l3"/>
    <w:basedOn w:val="Heading2"/>
    <w:next w:val="Normal"/>
    <w:qFormat/>
    <w:pPr>
      <w:tabs>
        <w:tab w:val="left" w:pos="360"/>
        <w:tab w:val="left" w:pos="720"/>
        <w:tab w:val="left" w:pos="1620"/>
      </w:tabs>
      <w:spacing w:before="0" w:after="80"/>
      <w:outlineLvl w:val="2"/>
    </w:pPr>
    <w:rPr>
      <w:rFonts w:ascii="Helvetica" w:hAnsi="Helvetica"/>
      <w:color w:val="000000"/>
      <w:sz w:val="20"/>
    </w:rPr>
  </w:style>
  <w:style w:type="paragraph" w:styleId="Heading4">
    <w:name w:val="heading 4"/>
    <w:aliases w:val="l4"/>
    <w:basedOn w:val="Normal"/>
    <w:next w:val="Normal"/>
    <w:qFormat/>
    <w:pPr>
      <w:keepNext/>
      <w:spacing w:before="240" w:after="60"/>
      <w:outlineLvl w:val="3"/>
    </w:pPr>
    <w:rPr>
      <w:b/>
      <w:sz w:val="24"/>
    </w:rPr>
  </w:style>
  <w:style w:type="paragraph" w:styleId="Heading5">
    <w:name w:val="heading 5"/>
    <w:aliases w:val="l5"/>
    <w:basedOn w:val="Heading4"/>
    <w:next w:val="Normal"/>
    <w:qFormat/>
    <w:pPr>
      <w:tabs>
        <w:tab w:val="left" w:pos="360"/>
        <w:tab w:val="left" w:pos="720"/>
        <w:tab w:val="left" w:pos="1620"/>
      </w:tabs>
      <w:spacing w:before="0" w:after="80"/>
      <w:outlineLvl w:val="4"/>
    </w:pPr>
    <w:rPr>
      <w:rFonts w:ascii="Helvetica" w:hAnsi="Helvetica"/>
      <w:noProof/>
      <w:sz w:val="20"/>
    </w:rPr>
  </w:style>
  <w:style w:type="paragraph" w:styleId="Heading6">
    <w:name w:val="heading 6"/>
    <w:aliases w:val="l6"/>
    <w:basedOn w:val="Heading5"/>
    <w:next w:val="Normal"/>
    <w:qFormat/>
    <w:pPr>
      <w:outlineLvl w:val="5"/>
    </w:pPr>
  </w:style>
  <w:style w:type="paragraph" w:styleId="Heading7">
    <w:name w:val="heading 7"/>
    <w:aliases w:val="l7"/>
    <w:basedOn w:val="Normal"/>
    <w:next w:val="Normal"/>
    <w:qFormat/>
    <w:pPr>
      <w:keepNext/>
      <w:tabs>
        <w:tab w:val="left" w:pos="-1508"/>
        <w:tab w:val="left" w:pos="-788"/>
        <w:tab w:val="left" w:pos="-68"/>
        <w:tab w:val="left" w:pos="652"/>
        <w:tab w:val="left" w:pos="1372"/>
        <w:tab w:val="left" w:pos="2092"/>
        <w:tab w:val="left" w:pos="2812"/>
        <w:tab w:val="left" w:pos="3532"/>
        <w:tab w:val="left" w:pos="4252"/>
        <w:tab w:val="left" w:pos="4972"/>
        <w:tab w:val="left" w:pos="5692"/>
        <w:tab w:val="left" w:pos="6412"/>
      </w:tabs>
      <w:spacing w:before="92" w:after="56"/>
      <w:outlineLvl w:val="6"/>
    </w:pPr>
    <w:rPr>
      <w:i/>
    </w:rPr>
  </w:style>
  <w:style w:type="paragraph" w:styleId="Heading8">
    <w:name w:val="heading 8"/>
    <w:aliases w:val="l8"/>
    <w:basedOn w:val="Normal"/>
    <w:next w:val="Normal"/>
    <w:qFormat/>
    <w:pPr>
      <w:keepNext/>
      <w:tabs>
        <w:tab w:val="left" w:pos="-1508"/>
        <w:tab w:val="left" w:pos="-788"/>
        <w:tab w:val="left" w:pos="-68"/>
        <w:tab w:val="left" w:pos="652"/>
        <w:tab w:val="left" w:pos="1372"/>
        <w:tab w:val="left" w:pos="2092"/>
        <w:tab w:val="left" w:pos="2812"/>
        <w:tab w:val="left" w:pos="3532"/>
        <w:tab w:val="left" w:pos="4252"/>
        <w:tab w:val="left" w:pos="4972"/>
        <w:tab w:val="left" w:pos="5692"/>
        <w:tab w:val="left" w:pos="6412"/>
      </w:tabs>
      <w:spacing w:before="92" w:after="56"/>
      <w:outlineLvl w:val="7"/>
    </w:pPr>
    <w:rPr>
      <w:b/>
      <w:color w:val="0000FF"/>
      <w:u w:val="single"/>
    </w:rPr>
  </w:style>
  <w:style w:type="paragraph" w:styleId="Heading9">
    <w:name w:val="heading 9"/>
    <w:basedOn w:val="Normal"/>
    <w:next w:val="Normal"/>
    <w:qFormat/>
    <w:pPr>
      <w:keepNext/>
      <w:tabs>
        <w:tab w:val="left" w:pos="-5828"/>
        <w:tab w:val="left" w:pos="-5108"/>
        <w:tab w:val="left" w:pos="-4388"/>
        <w:tab w:val="left" w:pos="-3668"/>
        <w:tab w:val="left" w:pos="-2948"/>
        <w:tab w:val="left" w:pos="-2228"/>
        <w:tab w:val="left" w:pos="-1508"/>
        <w:tab w:val="left" w:pos="-788"/>
        <w:tab w:val="left" w:pos="-68"/>
        <w:tab w:val="left" w:pos="652"/>
        <w:tab w:val="left" w:pos="1372"/>
        <w:tab w:val="left" w:pos="2092"/>
      </w:tabs>
      <w:spacing w:before="92" w:after="56"/>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 Title"/>
    <w:basedOn w:val="Normal"/>
    <w:next w:val="Normal"/>
    <w:pPr>
      <w:jc w:val="center"/>
    </w:pPr>
    <w:rPr>
      <w:rFonts w:ascii="Helvetica" w:hAnsi="Helvetica"/>
      <w:b/>
      <w:noProof/>
    </w:rPr>
  </w:style>
  <w:style w:type="paragraph" w:customStyle="1" w:styleId="Bullet1">
    <w:name w:val="Bullet1"/>
    <w:basedOn w:val="Normal"/>
    <w:pPr>
      <w:tabs>
        <w:tab w:val="left" w:pos="360"/>
        <w:tab w:val="left" w:pos="720"/>
        <w:tab w:val="left" w:pos="980"/>
      </w:tabs>
      <w:spacing w:after="60"/>
      <w:ind w:left="980" w:hanging="440"/>
    </w:pPr>
    <w:rPr>
      <w:rFonts w:ascii="Helvetica" w:hAnsi="Helvetica"/>
      <w:noProof/>
    </w:rPr>
  </w:style>
  <w:style w:type="paragraph" w:customStyle="1" w:styleId="TableEntry">
    <w:name w:val="Table Entry"/>
    <w:basedOn w:val="Normal"/>
    <w:pPr>
      <w:spacing w:before="40" w:after="40"/>
    </w:pPr>
    <w:rPr>
      <w:rFonts w:ascii="Helvetica" w:hAnsi="Helvetica"/>
      <w:noProof/>
    </w:rPr>
  </w:style>
  <w:style w:type="paragraph" w:styleId="BodyText">
    <w:name w:val="Body Text"/>
    <w:basedOn w:val="Normal"/>
    <w:semiHidden/>
    <w:rPr>
      <w:b/>
    </w:rPr>
  </w:style>
  <w:style w:type="paragraph" w:customStyle="1" w:styleId="Bullet2">
    <w:name w:val="Bullet 2"/>
    <w:basedOn w:val="Normal"/>
    <w:pPr>
      <w:tabs>
        <w:tab w:val="left" w:pos="720"/>
      </w:tabs>
      <w:spacing w:after="200"/>
      <w:ind w:left="1080" w:hanging="360"/>
    </w:pPr>
    <w:rPr>
      <w:rFonts w:ascii="Helvetica" w:hAnsi="Helvetica"/>
    </w:rPr>
  </w:style>
  <w:style w:type="paragraph" w:styleId="PlainText">
    <w:name w:val="Plain Text"/>
    <w:basedOn w:val="Normal"/>
    <w:semiHidden/>
    <w:pPr>
      <w:spacing w:after="200"/>
    </w:pPr>
    <w:rPr>
      <w:rFonts w:ascii="Courier New" w:hAnsi="Courier New"/>
    </w:rPr>
  </w:style>
  <w:style w:type="character" w:styleId="Hyperlink">
    <w:name w:val="Hyperlink"/>
    <w:basedOn w:val="DefaultParagraphFont"/>
    <w:semiHidden/>
    <w:rPr>
      <w:color w:val="0000FF"/>
      <w:u w:val="single"/>
    </w:rPr>
  </w:style>
  <w:style w:type="paragraph" w:customStyle="1" w:styleId="Note">
    <w:name w:val="Note"/>
    <w:basedOn w:val="Normal"/>
    <w:pPr>
      <w:tabs>
        <w:tab w:val="left" w:pos="980"/>
      </w:tabs>
      <w:spacing w:after="60"/>
      <w:ind w:left="980" w:hanging="800"/>
    </w:pPr>
    <w:rPr>
      <w:rFonts w:ascii="Helvetica" w:hAnsi="Helvetica"/>
      <w:sz w:val="18"/>
    </w:rPr>
  </w:style>
  <w:style w:type="paragraph" w:styleId="EndnoteText">
    <w:name w:val="endnote text"/>
    <w:basedOn w:val="Normal"/>
    <w:semiHidden/>
    <w:pPr>
      <w:tabs>
        <w:tab w:val="left" w:pos="720"/>
      </w:tabs>
      <w:spacing w:after="200"/>
    </w:pPr>
    <w:rPr>
      <w:rFonts w:ascii="Helvetica" w:hAnsi="Helvetica"/>
    </w:rPr>
  </w:style>
  <w:style w:type="paragraph" w:customStyle="1" w:styleId="TableLabel">
    <w:name w:val="Table Label"/>
    <w:basedOn w:val="TableEntry"/>
    <w:pPr>
      <w:keepNext/>
      <w:jc w:val="center"/>
    </w:pPr>
    <w:rPr>
      <w:b/>
      <w:noProof w:val="0"/>
    </w:rPr>
  </w:style>
  <w:style w:type="paragraph" w:customStyle="1" w:styleId="Changeheader">
    <w:name w:val="Change header"/>
    <w:basedOn w:val="Normal"/>
    <w:pPr>
      <w:pBdr>
        <w:top w:val="single" w:sz="4" w:space="1" w:color="auto"/>
        <w:left w:val="single" w:sz="4" w:space="4" w:color="auto"/>
        <w:bottom w:val="single" w:sz="4" w:space="1" w:color="auto"/>
        <w:right w:val="single" w:sz="4" w:space="4" w:color="auto"/>
      </w:pBdr>
    </w:pPr>
    <w:rPr>
      <w:b/>
      <w:i/>
    </w:rPr>
  </w:style>
  <w:style w:type="paragraph" w:customStyle="1" w:styleId="TemplateRow">
    <w:name w:val="TemplateRow"/>
    <w:basedOn w:val="Normal"/>
    <w:rPr>
      <w:rFonts w:eastAsia="Arial Unicode MS"/>
      <w:noProof/>
      <w:color w:val="000000"/>
      <w:sz w:val="16"/>
    </w:rPr>
  </w:style>
  <w:style w:type="paragraph" w:customStyle="1" w:styleId="EndnoteText1">
    <w:name w:val="Endnote Text1"/>
    <w:basedOn w:val="Normal"/>
    <w:pPr>
      <w:tabs>
        <w:tab w:val="left" w:pos="360"/>
        <w:tab w:val="left" w:pos="720"/>
      </w:tabs>
      <w:spacing w:after="200"/>
    </w:pPr>
    <w:rPr>
      <w:rFonts w:ascii="Helvetica" w:hAnsi="Helvetica"/>
      <w:noProof/>
    </w:rPr>
  </w:style>
  <w:style w:type="paragraph" w:styleId="BodyText2">
    <w:name w:val="Body Text 2"/>
    <w:basedOn w:val="Normal"/>
    <w:semiHidden/>
    <w:pPr>
      <w:tabs>
        <w:tab w:val="left" w:pos="360"/>
        <w:tab w:val="left" w:pos="720"/>
      </w:tabs>
      <w:spacing w:after="120"/>
      <w:ind w:left="360"/>
    </w:pPr>
    <w:rPr>
      <w:rFonts w:ascii="Helvetica" w:hAnsi="Helvetica"/>
      <w:noProof/>
    </w:rPr>
  </w:style>
  <w:style w:type="paragraph" w:customStyle="1" w:styleId="Bullet20">
    <w:name w:val="Bullet2"/>
    <w:basedOn w:val="Normal"/>
    <w:pPr>
      <w:tabs>
        <w:tab w:val="left" w:pos="360"/>
        <w:tab w:val="left" w:pos="720"/>
        <w:tab w:val="left" w:pos="1440"/>
      </w:tabs>
      <w:spacing w:after="60"/>
      <w:ind w:left="1440" w:hanging="440"/>
    </w:pPr>
    <w:rPr>
      <w:noProof/>
    </w:rPr>
  </w:style>
  <w:style w:type="paragraph" w:customStyle="1" w:styleId="Bullet3">
    <w:name w:val="Bullet3"/>
    <w:basedOn w:val="Bullet20"/>
    <w:pPr>
      <w:tabs>
        <w:tab w:val="clear" w:pos="1440"/>
        <w:tab w:val="left" w:pos="1880"/>
      </w:tabs>
      <w:ind w:left="1880"/>
    </w:pPr>
  </w:style>
  <w:style w:type="paragraph" w:customStyle="1" w:styleId="TableEntry8">
    <w:name w:val="TableEntry8"/>
    <w:basedOn w:val="Normal"/>
    <w:rPr>
      <w:noProof/>
      <w:color w:val="000000"/>
      <w:sz w:val="16"/>
    </w:rPr>
  </w:style>
  <w:style w:type="paragraph" w:styleId="FootnoteText">
    <w:name w:val="footnote text"/>
    <w:basedOn w:val="Normal"/>
    <w:semiHidden/>
    <w:pPr>
      <w:tabs>
        <w:tab w:val="left" w:pos="720"/>
      </w:tabs>
      <w:spacing w:after="200"/>
    </w:pPr>
  </w:style>
  <w:style w:type="paragraph" w:styleId="BodyText3">
    <w:name w:val="Body Text 3"/>
    <w:basedOn w:val="Normal"/>
    <w:semiHidden/>
    <w:rPr>
      <w:i/>
    </w:rPr>
  </w:style>
  <w:style w:type="paragraph" w:customStyle="1" w:styleId="UserTableBody">
    <w:name w:val="User Table Body"/>
    <w:basedOn w:val="Normal"/>
    <w:pPr>
      <w:spacing w:before="20" w:after="120"/>
    </w:pPr>
    <w:rPr>
      <w:kern w:val="20"/>
      <w:sz w:val="16"/>
    </w:rPr>
  </w:style>
  <w:style w:type="paragraph" w:styleId="BodyTextIndent">
    <w:name w:val="Body Text Indent"/>
    <w:basedOn w:val="Normal"/>
    <w:semiHidden/>
    <w:pPr>
      <w:ind w:left="2160" w:hanging="2160"/>
    </w:pPr>
  </w:style>
  <w:style w:type="paragraph" w:styleId="TOC1">
    <w:name w:val="toc 1"/>
    <w:basedOn w:val="Normal"/>
    <w:next w:val="Normal"/>
    <w:semiHidden/>
    <w:pPr>
      <w:tabs>
        <w:tab w:val="left" w:leader="dot" w:pos="450"/>
        <w:tab w:val="left" w:pos="1170"/>
        <w:tab w:val="right" w:leader="dot" w:pos="9450"/>
      </w:tabs>
      <w:spacing w:before="40" w:after="40"/>
    </w:pPr>
    <w:rPr>
      <w:rFonts w:ascii="Helvetica" w:hAnsi="Helvetica"/>
      <w:noProof/>
    </w:rPr>
  </w:style>
  <w:style w:type="paragraph" w:styleId="Header">
    <w:name w:val="header"/>
    <w:basedOn w:val="Normal"/>
    <w:semiHidden/>
    <w:pPr>
      <w:tabs>
        <w:tab w:val="left" w:pos="360"/>
        <w:tab w:val="left" w:pos="720"/>
      </w:tabs>
      <w:spacing w:after="200"/>
    </w:pPr>
    <w:rPr>
      <w:rFonts w:ascii="Helvetica" w:hAnsi="Helvetica"/>
    </w:rPr>
  </w:style>
  <w:style w:type="character" w:styleId="FollowedHyperlink">
    <w:name w:val="FollowedHyperlink"/>
    <w:basedOn w:val="DefaultParagraphFont"/>
    <w:semiHidden/>
    <w:rPr>
      <w:color w:val="800080"/>
      <w:u w:val="single"/>
    </w:rPr>
  </w:style>
  <w:style w:type="character" w:styleId="Emphasis">
    <w:name w:val="Emphasis"/>
    <w:basedOn w:val="DefaultParagraphFont"/>
    <w:qFormat/>
    <w:rPr>
      <w:i/>
    </w:rPr>
  </w:style>
  <w:style w:type="character" w:styleId="Strong">
    <w:name w:val="Strong"/>
    <w:basedOn w:val="DefaultParagraphFont"/>
    <w:qFormat/>
    <w:rPr>
      <w:b/>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paragraph" w:styleId="BodyTextIndent2">
    <w:name w:val="Body Text Indent 2"/>
    <w:basedOn w:val="Normal"/>
    <w:semiHidden/>
    <w:pPr>
      <w:ind w:left="1440" w:hanging="1440"/>
    </w:pPr>
    <w:rPr>
      <w:b/>
      <w:u w:val="single"/>
    </w:rPr>
  </w:style>
  <w:style w:type="paragraph" w:styleId="Footer">
    <w:name w:val="footer"/>
    <w:basedOn w:val="Normal"/>
    <w:semiHidden/>
    <w:pPr>
      <w:tabs>
        <w:tab w:val="center" w:pos="4320"/>
        <w:tab w:val="right" w:pos="8640"/>
      </w:tabs>
    </w:pPr>
  </w:style>
  <w:style w:type="paragraph" w:customStyle="1" w:styleId="headereven">
    <w:name w:val="header even"/>
    <w:basedOn w:val="Normal"/>
    <w:pPr>
      <w:tabs>
        <w:tab w:val="left" w:pos="360"/>
        <w:tab w:val="left" w:pos="720"/>
      </w:tabs>
      <w:spacing w:after="200"/>
    </w:pPr>
    <w:rPr>
      <w:rFonts w:ascii="Helvetica" w:hAnsi="Helvetica"/>
      <w:noProof/>
    </w:rPr>
  </w:style>
  <w:style w:type="paragraph" w:customStyle="1" w:styleId="listnumbrs">
    <w:name w:val="list_numbrs"/>
    <w:basedOn w:val="Normal"/>
    <w:pPr>
      <w:tabs>
        <w:tab w:val="left" w:pos="360"/>
        <w:tab w:val="left" w:pos="720"/>
      </w:tabs>
      <w:suppressAutoHyphens/>
      <w:spacing w:after="150" w:line="264" w:lineRule="auto"/>
      <w:ind w:left="630" w:hanging="360"/>
    </w:pPr>
    <w:rPr>
      <w:noProof/>
    </w:rPr>
  </w:style>
  <w:style w:type="paragraph" w:styleId="BodyTextIndent3">
    <w:name w:val="Body Text Indent 3"/>
    <w:basedOn w:val="Normal"/>
    <w:semiHidden/>
    <w:pPr>
      <w:autoSpaceDE w:val="0"/>
      <w:autoSpaceDN w:val="0"/>
      <w:adjustRightInd w:val="0"/>
      <w:spacing w:after="120"/>
      <w:ind w:left="720"/>
    </w:pPr>
    <w:rPr>
      <w:rFonts w:ascii="TimesNewRomanPSMT" w:hAnsi="TimesNewRomanPSMT"/>
    </w:rPr>
  </w:style>
  <w:style w:type="paragraph" w:customStyle="1" w:styleId="tablecell">
    <w:name w:val="table_cell"/>
    <w:basedOn w:val="Normal"/>
    <w:pPr>
      <w:tabs>
        <w:tab w:val="left" w:pos="-1508"/>
        <w:tab w:val="left" w:pos="-788"/>
        <w:tab w:val="left" w:pos="-68"/>
        <w:tab w:val="left" w:pos="360"/>
        <w:tab w:val="left" w:pos="652"/>
        <w:tab w:val="left" w:pos="720"/>
        <w:tab w:val="left" w:pos="1372"/>
        <w:tab w:val="left" w:pos="2092"/>
        <w:tab w:val="left" w:pos="2812"/>
        <w:tab w:val="left" w:pos="3532"/>
        <w:tab w:val="left" w:pos="4252"/>
        <w:tab w:val="left" w:pos="4972"/>
        <w:tab w:val="left" w:pos="5692"/>
        <w:tab w:val="left" w:pos="6412"/>
      </w:tabs>
      <w:suppressAutoHyphens/>
      <w:spacing w:before="97" w:after="54"/>
    </w:pPr>
    <w:rPr>
      <w:rFonts w:ascii="Helvetica" w:hAnsi="Helvetica"/>
      <w:noProof/>
      <w:color w:val="000000"/>
    </w:rPr>
  </w:style>
  <w:style w:type="paragraph" w:customStyle="1" w:styleId="DocList">
    <w:name w:val="DocList"/>
    <w:basedOn w:val="Normal"/>
    <w:pPr>
      <w:tabs>
        <w:tab w:val="left" w:pos="360"/>
        <w:tab w:val="left" w:pos="720"/>
        <w:tab w:val="left" w:pos="1620"/>
      </w:tabs>
      <w:spacing w:before="60" w:after="60"/>
      <w:ind w:left="1620" w:hanging="1080"/>
    </w:pPr>
    <w:rPr>
      <w:rFonts w:ascii="Helvetica" w:hAnsi="Helvetica"/>
      <w:noProof/>
    </w:rPr>
  </w:style>
  <w:style w:type="character" w:styleId="UnresolvedMention">
    <w:name w:val="Unresolved Mention"/>
    <w:basedOn w:val="DefaultParagraphFont"/>
    <w:uiPriority w:val="99"/>
    <w:semiHidden/>
    <w:unhideWhenUsed/>
    <w:rsid w:val="00126CE5"/>
    <w:rPr>
      <w:color w:val="605E5C"/>
      <w:shd w:val="clear" w:color="auto" w:fill="E1DFDD"/>
    </w:rPr>
  </w:style>
  <w:style w:type="table" w:styleId="TableGrid">
    <w:name w:val="Table Grid"/>
    <w:basedOn w:val="TableNormal"/>
    <w:uiPriority w:val="39"/>
    <w:rsid w:val="00BF3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build.fhir.org/terminologies-system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jhorniii@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Horn</dc:creator>
  <cp:keywords/>
  <dc:description/>
  <cp:lastModifiedBy>Robert Horn</cp:lastModifiedBy>
  <cp:revision>4</cp:revision>
  <cp:lastPrinted>2002-11-12T18:42:00Z</cp:lastPrinted>
  <dcterms:created xsi:type="dcterms:W3CDTF">2023-02-12T18:01:00Z</dcterms:created>
  <dcterms:modified xsi:type="dcterms:W3CDTF">2023-02-12T18:09:00Z</dcterms:modified>
</cp:coreProperties>
</file>