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12169"/>
          <w:sz w:val="44"/>
        </w:rPr>
        <w:t>Speaker Notes — LGS Master's Programs Pricing Analysis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nil"/>
              <w:left w:val="nil"/>
              <w:right w:val="nil"/>
              <w:bottom w:val="single" w:sz="18" w:color="F2A900"/>
            </w:tcBorders>
          </w:tcPr>
          <w:p>
            <w:pPr>
              <w:spacing w:before="0" w:after="0"/>
            </w:pPr>
            <w:r/>
          </w:p>
        </w:tc>
      </w:tr>
    </w:tbl>
    <w:p>
      <w:pPr>
        <w:jc w:val="center"/>
      </w:pPr>
      <w:r>
        <w:rPr>
          <w:rFonts w:ascii="Calibri" w:hAnsi="Calibri"/>
          <w:color w:val="F2A900"/>
          <w:sz w:val="26"/>
        </w:rPr>
        <w:t>Emory Laney Graduate School — Phase 2 (v2) · April 23, 2026</w:t>
      </w:r>
    </w:p>
    <w:p/>
    <w:p>
      <w:pPr>
        <w:spacing w:after="160"/>
      </w:pPr>
      <w:r>
        <w:rPr>
          <w:rFonts w:ascii="Calibri" w:hAnsi="Calibri"/>
          <w:color w:val="222222"/>
          <w:sz w:val="22"/>
        </w:rPr>
        <w:t>One section per deck slide. v2 updates reflect the sub-$20k pricing filter applied to df_pricing: 11 partial-term rows excluded from discount-rate, gross-vs-net, and peer-benchmark metrics only. Full population retained for enrollment counts and international mix.</w:t>
      </w:r>
    </w:p>
    <w:p>
      <w:pPr>
        <w:spacing w:before="240" w:after="80"/>
      </w:pPr>
      <w:r>
        <w:rPr>
          <w:rFonts w:ascii="Calibri" w:hAnsi="Calibri"/>
          <w:b/>
          <w:color w:val="012169"/>
          <w:sz w:val="30"/>
        </w:rPr>
        <w:t>Slide 1 — Title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Scope: Emory LGS master's programs, AY 2019 through AY 2026, 10 programs, 493 student-program enrollments.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This is the v2 cut: pricing metrics now exclude 11 partial-term rows under $20,000 in total billed tuition. Enrollment counts and the international mix still reflect the full 493.</w:t>
      </w:r>
    </w:p>
    <w:p/>
    <w:p>
      <w:pPr>
        <w:spacing w:before="240" w:after="80"/>
      </w:pPr>
      <w:r>
        <w:rPr>
          <w:rFonts w:ascii="Calibri" w:hAnsi="Calibri"/>
          <w:b/>
          <w:color w:val="012169"/>
          <w:sz w:val="30"/>
        </w:rPr>
        <w:t>Slide 2 — Executive Summary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Lead with MDP: costliest program on both gross and net basis, and the single biggest absolute tuition give.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Flag Data Science (n=11) and MBID (n=8) as 0%-discount anomalies — obvious targets for a pricing review.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Bimodal enrollment: CS + MDP = 59% of the sample; this is a portfolio of two big programs plus a long tail.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High international share doesn't bring aid down — CS is 86% international AND ~49% discounted.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Emory is mid-pack: $47–51k annualized, below Columbia/NYU and above Georgia Tech's in-state rates.</w:t>
      </w:r>
    </w:p>
    <w:p/>
    <w:p>
      <w:pPr>
        <w:spacing w:before="240" w:after="80"/>
      </w:pPr>
      <w:r>
        <w:rPr>
          <w:rFonts w:ascii="Calibri" w:hAnsi="Calibri"/>
          <w:b/>
          <w:color w:val="012169"/>
          <w:sz w:val="30"/>
        </w:rPr>
        <w:t>Slide 3 — Discount rate by program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Top: MDP 55%, CS 4+1 49.4%, Computer Science 49.2%. These three are the institutional-aid heavyweights.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Middle band: Math 41%, Economics 34%, Cancer Biology 4+1 26%.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Bottom: Bioethics 9.5% and Bioethics 4+1 16%; Data Science and MBID at 0%.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Uses the pricing filter (482 full-load students). Dropping the 11 sub-$20k rows barely moves any individual bar — the comparisons are robust to that choice — but it keeps the metric defensible.</w:t>
      </w:r>
    </w:p>
    <w:p/>
    <w:p>
      <w:pPr>
        <w:spacing w:before="240" w:after="80"/>
      </w:pPr>
      <w:r>
        <w:rPr>
          <w:rFonts w:ascii="Calibri" w:hAnsi="Calibri"/>
          <w:b/>
          <w:color w:val="012169"/>
          <w:sz w:val="30"/>
        </w:rPr>
        <w:t>Slide 4 — Fall: Per-Semester Gross vs Net by Program</w:t>
      </w:r>
    </w:p>
    <w:p>
      <w:pPr>
        <w:spacing w:before="80" w:after="40"/>
      </w:pPr>
      <w:r>
        <w:rPr>
          <w:rFonts w:ascii="Calibri" w:hAnsi="Calibri"/>
          <w:b/>
          <w:color w:val="012169"/>
          <w:sz w:val="22"/>
        </w:rPr>
        <w:t>What to say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Frame this as a per-semester view, not annualized — students are billed roughly twice these amounts across Fall + Spring.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All ten programs appear in Fall. Gross billings cluster tightly in the $20–24k range; the right tail (Bioethics) sits lower at ~$14k.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Top of the chart: MBID and Data Science show gross = net — zero LGS aid in Fall, consistent with their portfolio-wide 0% discount.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Economics is the standout in Fall: $24k gross → $16k net, the largest absolute per-semester give among high-gross programs.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Computer Science, CS 4+1, Math, and MDP each show roughly half off through LGS aid in Fall.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D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2A900"/>
                <w:sz w:val="22"/>
              </w:rPr>
              <w:t xml:space="preserve">TIP — </w:t>
            </w:r>
            <w:r>
              <w:rPr>
                <w:rFonts w:ascii="Calibri" w:hAnsi="Calibri"/>
                <w:color w:val="222222"/>
                <w:sz w:val="22"/>
              </w:rPr>
              <w:t>Open by reminding the audience that the y-axis is per-semester. The same student is billed roughly twice this amount over Fall + Spring — and for 3-term programs (MDP, Data Science) there is a Summer billing on top of that.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012169"/>
          <w:sz w:val="30"/>
        </w:rPr>
        <w:t>Slide 5 — Spring: Per-Semester Gross vs Net by Program</w:t>
      </w:r>
    </w:p>
    <w:p>
      <w:pPr>
        <w:spacing w:before="80" w:after="40"/>
      </w:pPr>
      <w:r>
        <w:rPr>
          <w:rFonts w:ascii="Calibri" w:hAnsi="Calibri"/>
          <w:b/>
          <w:color w:val="012169"/>
          <w:sz w:val="22"/>
        </w:rPr>
        <w:t>What to say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Spring closely mirrors Fall — same program order, similar gross magnitudes — except for Computer Science 4+1.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CS 4+1: Spring gross drops to ~$19k while net falls to ~$9k — a ~52% Spring discount, the largest proportional Spring give in the portfolio.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Computer Science also shows a measurable Spring softening of gross billing relative to Fall.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Bioethics 4+1 collects close to its $22k Spring sticker — the smallest Spring discount among full-load programs.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Same df_pricing filter; same Fall-descending program order to keep the eye anchored.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D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2A900"/>
                <w:sz w:val="22"/>
              </w:rPr>
              <w:t xml:space="preserve">TIP — </w:t>
            </w:r>
            <w:r>
              <w:rPr>
                <w:rFonts w:ascii="Calibri" w:hAnsi="Calibri"/>
                <w:color w:val="222222"/>
                <w:sz w:val="22"/>
              </w:rPr>
              <w:t>If you're pressed for time you can fold Spring into Fall — the Spring chart is essentially a copy of Fall with one CS-side detail. The slide is included for completeness and because Spring is when the largest proportional CS 4+1 discount shows up.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012169"/>
          <w:sz w:val="30"/>
        </w:rPr>
        <w:t>Slide 6 — Summer: Per-Semester Gross vs Net by Program</w:t>
      </w:r>
    </w:p>
    <w:p>
      <w:pPr>
        <w:spacing w:before="80" w:after="40"/>
      </w:pPr>
      <w:r>
        <w:rPr>
          <w:rFonts w:ascii="Calibri" w:hAnsi="Calibri"/>
          <w:b/>
          <w:color w:val="012169"/>
          <w:sz w:val="22"/>
        </w:rPr>
        <w:t>What to say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Summer is structurally different: only eight programs are present. MBID and Economics are Fall-Spring only and don't appear here.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The headline: MDP. $22k gross, $2.3k net per Summer term — the heaviest discounting in the LGS portfolio.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Cancer Biology 4+1 shows a similar pattern at lower gross ($17.5k → $1.7k).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CS 4+1 is the only other program with a meaningful Summer discount; CS Summer billing drops to ~$3k for the small group that takes Summer terms.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Data Science Summer gross ≈ net, consistent with the program's 0% LGS-aid finding portfolio-wide.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D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2A900"/>
                <w:sz w:val="22"/>
              </w:rPr>
              <w:t xml:space="preserve">TIP — </w:t>
            </w:r>
            <w:r>
              <w:rPr>
                <w:rFonts w:ascii="Calibri" w:hAnsi="Calibri"/>
                <w:color w:val="222222"/>
                <w:sz w:val="22"/>
              </w:rPr>
              <w:t>MDP is your headline number here — pause on it. $22k → $2k per Summer is dramatic and worth letting land. If asked: yes, MDP students typically take three terms per year, so this isn't a stray summer billing — it's where roughly a third of MDP's discount dollars are spent.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012169"/>
          <w:sz w:val="30"/>
        </w:rPr>
        <w:t>Slide 7 — International % vs Discount Rate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Bubble size = enrollment; x = international %, y = discount rate.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CS is the big navy bubble upper-right: 86% international, 49% discount, 154 students.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No downward relationship between international share and aid — contradicts the intuition that international students subsidize domestic ones.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Uses the full population (no pricing filter) — we don't want to undercount international students on a count-based chart.</w:t>
      </w:r>
    </w:p>
    <w:p/>
    <w:p>
      <w:pPr>
        <w:spacing w:before="240" w:after="80"/>
      </w:pPr>
      <w:r>
        <w:rPr>
          <w:rFonts w:ascii="Calibri" w:hAnsi="Calibri"/>
          <w:b/>
          <w:color w:val="012169"/>
          <w:sz w:val="30"/>
        </w:rPr>
        <w:t>Slide 8 — Enrollment Trends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Full panel, AY 2019 through AY 2026, full population.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Computer Science climbs from the mid-30s into the 60s — roughly doubled since 2022 — this is the main volume story.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MDP steady around 30–40 per year.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Smaller programs (Data Science, MBID, Economics) stay below ~10 per year throughout.</w:t>
      </w:r>
    </w:p>
    <w:p/>
    <w:p>
      <w:pPr>
        <w:spacing w:before="240" w:after="80"/>
      </w:pPr>
      <w:r>
        <w:rPr>
          <w:rFonts w:ascii="Calibri" w:hAnsi="Calibri"/>
          <w:b/>
          <w:color w:val="012169"/>
          <w:sz w:val="30"/>
        </w:rPr>
        <w:t>Slide 9 — Discount Rate Trend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By-program, year-over-year. Shapes tell you stability; no program is systematically tightening or loosening aid.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MDP hovers at 55–60%. CS holds around 49%. 0%-discount programs stay flat at zero.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Year-to-year wobble sits within cohort-size noise; don't over-read single-year moves.</w:t>
      </w:r>
    </w:p>
    <w:p/>
    <w:p>
      <w:pPr>
        <w:spacing w:before="240" w:after="80"/>
      </w:pPr>
      <w:r>
        <w:rPr>
          <w:rFonts w:ascii="Calibri" w:hAnsi="Calibri"/>
          <w:b/>
          <w:color w:val="012169"/>
          <w:sz w:val="30"/>
        </w:rPr>
        <w:t>Slide 10 — Peer Benchmark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Emory's three program-group averages on pricing-filtered data: Data/CS $47,353, Economics $46,719, General $50,654.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Columbia leads Data/CS at $64,800 and Economics at $90,732.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NYU sits in the $70,000–$75,750 range across buckets.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Georgia Tech in-state is the floor: $31,210–$41,390.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Positioning: Emory is priced like a mid-tier private — well above a public flagship, well below the urban elites. That's a deliberate pricing decision, not an accident.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Peer numbers are published sticker rates; Emory numbers use the pricing filter so the comparison is like-for-like against a typical full-load student.</w:t>
      </w:r>
    </w:p>
    <w:p/>
    <w:p>
      <w:pPr>
        <w:spacing w:before="240" w:after="80"/>
      </w:pPr>
      <w:r>
        <w:rPr>
          <w:rFonts w:ascii="Calibri" w:hAnsi="Calibri"/>
          <w:b/>
          <w:color w:val="012169"/>
          <w:sz w:val="30"/>
        </w:rPr>
        <w:t>Slide 11 — Recommendations</w:t>
      </w:r>
    </w:p>
    <w:p>
      <w:pPr>
        <w:spacing w:before="80" w:after="40"/>
      </w:pPr>
      <w:r>
        <w:rPr>
          <w:rFonts w:ascii="Calibri" w:hAnsi="Calibri"/>
          <w:b/>
          <w:color w:val="012169"/>
          <w:sz w:val="22"/>
        </w:rPr>
        <w:t>What to say</w:t>
      </w:r>
    </w:p>
    <w:p>
      <w:pPr>
        <w:spacing w:after="160"/>
      </w:pPr>
      <w:r>
        <w:rPr>
          <w:rFonts w:ascii="Calibri" w:hAnsi="Calibri"/>
          <w:color w:val="222222"/>
          <w:sz w:val="22"/>
        </w:rPr>
        <w:t>Frame this slide as the bridge from analysis to action. We've spent eight slides describing what the data says — these four items are what we'd actually do about it. They're scoped so LGS leadership could action all four in a single review cycle: one data audit, one aid-strategy review, one sticker-price test, and one policy codification.</w:t>
      </w:r>
    </w:p>
    <w:p>
      <w:pPr>
        <w:spacing w:after="160"/>
      </w:pPr>
      <w:r>
        <w:rPr>
          <w:rFonts w:ascii="Calibri" w:hAnsi="Calibri"/>
          <w:color w:val="222222"/>
          <w:sz w:val="22"/>
        </w:rPr>
        <w:t>Recommendation 01 is the lowest-effort, highest-clarity item: Data Science and MBID both show literal-zero LGS scholarship across the entire 8-year panel. That is either a data-feed problem (awards are being made under descriptions our filter excludes) or it's a real pricing carve-out. We don't yet know which. A manual reconciliation against the raw FA ledger is a few hours of work and either way it changes the conversation.</w:t>
      </w:r>
    </w:p>
    <w:p>
      <w:pPr>
        <w:spacing w:after="160"/>
      </w:pPr>
      <w:r>
        <w:rPr>
          <w:rFonts w:ascii="Calibri" w:hAnsi="Calibri"/>
          <w:color w:val="222222"/>
          <w:sz w:val="22"/>
        </w:rPr>
        <w:t>Recommendation 02 is the biggest dollar lever in the portfolio. Computer Science is 86% international and still gets ~49% off. The intuition that international students subsidize domestic ones simply doesn't show up in this data. Worth a yield-elasticity test on the next admit cycle to find out how much aid is actually buying us in conversion.</w:t>
      </w:r>
    </w:p>
    <w:p>
      <w:pPr>
        <w:spacing w:after="160"/>
      </w:pPr>
      <w:r>
        <w:rPr>
          <w:rFonts w:ascii="Calibri" w:hAnsi="Calibri"/>
          <w:color w:val="222222"/>
          <w:sz w:val="22"/>
        </w:rPr>
        <w:t>Recommendation 03 is the upside case. Emory's $47–51k annualized sits $20–40k below Columbia and NYU. CS enrollment has roughly doubled since 2022 — the demand signal is there. A modest sticker increase in CS and MDP keeps us comfortably below the urban-elite tier and generates real revenue without repositioning the brand.</w:t>
      </w:r>
    </w:p>
    <w:p>
      <w:pPr>
        <w:spacing w:after="160"/>
      </w:pPr>
      <w:r>
        <w:rPr>
          <w:rFonts w:ascii="Calibri" w:hAnsi="Calibri"/>
          <w:color w:val="222222"/>
          <w:sz w:val="22"/>
        </w:rPr>
        <w:t>Recommendation 04 is governance, not pricing. MDP's 55% discount rate is real and it's stable, but it isn't written down anywhere. That's how rates drift. Document the rule and the rate becomes a deliberate decision rather than an artifact.</w:t>
      </w:r>
    </w:p>
    <w:p>
      <w:pPr>
        <w:spacing w:before="80" w:after="40"/>
      </w:pPr>
      <w:r>
        <w:rPr>
          <w:rFonts w:ascii="Calibri" w:hAnsi="Calibri"/>
          <w:b/>
          <w:color w:val="012169"/>
          <w:sz w:val="22"/>
        </w:rPr>
        <w:t>Key points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01 — Data audit. Cheapest item, biggest fact-check value.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02 — CS aid review is the largest dollar conversation in the portfolio.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03 — Sticker-price test is the lowest-risk revenue lever; CS/MDP are the obvious candidates.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04 — MDP policy codification is governance work, not a pricing change.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D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2A900"/>
                <w:sz w:val="22"/>
              </w:rPr>
              <w:t xml:space="preserve">TIP — </w:t>
            </w:r>
            <w:r>
              <w:rPr>
                <w:rFonts w:ascii="Calibri" w:hAnsi="Calibri"/>
                <w:color w:val="222222"/>
                <w:sz w:val="22"/>
              </w:rPr>
              <w:t>If you have time for only one rec in the room, lead with 02 — the CS aid question is where the conversation will gravitate anyway, and it's where the largest dollars are. 01 is a quick credibility win to set up before the bigger discussions.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012169"/>
          <w:sz w:val="30"/>
        </w:rPr>
        <w:t>Slide 12 — Data &amp; Methodology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Walk through the pipeline if asked: institutional Excel exports → decode term codes → filter to LGS programs → keep institutional-only scholarships → collapse to student-program level.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The sub-$20k pricing filter: 11 rows under $20,000 in total billed tuition were excluded from pricing metrics only. These are partial-term billings with ~$0 kept scholarship that distort averages.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Enrollment counts, international mix, and the per-year trend charts continue to run on the full 493 rows.</w:t>
      </w:r>
    </w:p>
    <w:p>
      <w:pPr>
        <w:pStyle w:val="ListBullet"/>
        <w:spacing w:after="80"/>
      </w:pPr>
      <w:r>
        <w:rPr>
          <w:rFonts w:ascii="Calibri" w:hAnsi="Calibri"/>
          <w:color w:val="222222"/>
          <w:sz w:val="22"/>
        </w:rPr>
        <w:t>Scholarship filter strips federal/external awards (Pell, GRFP, Yellow Ribbon, etc.) so the discount rate reflects institutional aid only.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