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77777777" w:rsidR="00416C4B" w:rsidRDefault="003511CC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B3B48A" wp14:editId="2C221FAD">
                  <wp:extent cx="895350" cy="1219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1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xiaojun.jin@foxmail.com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职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学</w:t>
            </w:r>
            <w:r>
              <w:rPr>
                <w:rFonts w:ascii="Tahoma" w:hAnsi="Tahoma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历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790F6D86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年1</w:t>
            </w:r>
            <w:r w:rsidR="00480697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机器人、计算机视觉及人工智能技术。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10年跨国外资企业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6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Git</w:t>
              </w:r>
              <w:r w:rsidR="00596586" w:rsidRPr="00BE3152">
                <w:rPr>
                  <w:rStyle w:val="Hyperlink"/>
                  <w:rFonts w:ascii="SimSun" w:eastAsia="SimSun" w:hAnsi="SimSun" w:cs="SimSun"/>
                  <w:bCs/>
                  <w:sz w:val="21"/>
                  <w:szCs w:val="21"/>
                </w:rPr>
                <w:t>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1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7</w:t>
            </w:r>
            <w:r w:rsidR="00596586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以及泰州市科技支撑计划项目等多项科研项目。在《I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EEE A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ccess》、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《International Journal of Digital Content Technology and its Applications》、《Applied Mechanics and Materials》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期刊上发表论文1</w:t>
            </w:r>
            <w:r w:rsidR="00B6687C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0</w:t>
            </w:r>
            <w:r w:rsidR="00B6687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篇，其中S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收录1篇，E</w:t>
            </w:r>
            <w:r w:rsidR="007E388D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收录6篇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。申请国家发明专利1</w:t>
            </w:r>
            <w:r w:rsidR="001E69D4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授权实用新型专利2件，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登记软件著作权6件。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Default="009D7BB4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Default="00DF3B99" w:rsidP="00152572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Default="0008516F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.</w:t>
            </w:r>
            <w:r w:rsidR="00FF0047">
              <w:rPr>
                <w:rFonts w:ascii="Tahoma" w:hAnsi="Tahoma" w:cs="Tahoma"/>
                <w:color w:val="444444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5176FF" w:rsidRDefault="0056791C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2020.1</w:t>
            </w:r>
            <w:r w:rsidR="008B38FF">
              <w:rPr>
                <w:rFonts w:ascii="Tahoma" w:hAnsi="Tahoma" w:cs="Tahoma"/>
                <w:color w:val="444444"/>
                <w:sz w:val="20"/>
                <w:szCs w:val="20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5176FF" w:rsidRDefault="00FD28A2" w:rsidP="00AD5C84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年度-绩效考评A（卓越）等级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3D85C6"/>
                <w:sz w:val="21"/>
                <w:szCs w:val="21"/>
              </w:rPr>
            </w:pPr>
            <w:r w:rsidRPr="005176FF">
              <w:rPr>
                <w:rFonts w:ascii="Tahoma" w:hAnsi="Tahoma" w:cs="Tahoma"/>
                <w:color w:val="444444"/>
                <w:sz w:val="20"/>
                <w:szCs w:val="20"/>
              </w:rPr>
              <w:t>201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5176FF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Default="00ED32BF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77777777" w:rsidR="00ED32BF" w:rsidRPr="00846893" w:rsidRDefault="00ED32BF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虹软公司P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ERFECT365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业务部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活用代码扫描工具So</w:t>
            </w:r>
            <w:r w:rsidRPr="00846893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Default="00A739D6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Default="00AA7C5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t>2008.</w:t>
            </w:r>
            <w:r w:rsidR="001E0A9E">
              <w:rPr>
                <w:rFonts w:ascii="Tahoma" w:hAnsi="Tahoma" w:cs="Tahoma"/>
                <w:color w:val="444444"/>
                <w:sz w:val="20"/>
                <w:szCs w:val="20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Default="001E0A9E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444444"/>
                <w:sz w:val="20"/>
                <w:szCs w:val="20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5D30" w14:paraId="1C679A6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7777777" w:rsidR="00E65D30" w:rsidRPr="00A307C6" w:rsidRDefault="00E65D30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77777777" w:rsidR="00E65D30" w:rsidRPr="009E0EFE" w:rsidRDefault="00E65D30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107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Yong Chen. Weed Identification Using Deep Learning and Image Processing in Vegetable Plantation[J]. IEEE Access, 2021, 9: 10940-10950.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S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CI/EI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A77416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A7741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31EDD25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B8310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EB25D4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013C7FA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BAA58C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11D6F1D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Yong Chen, </w:t>
                  </w:r>
                  <w:r w:rsidRPr="000D7699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0D7699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18071292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8FB0F61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5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89B590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孙艳霞,陈勇,</w:t>
                  </w:r>
                  <w:r w:rsidRPr="00DD2D9C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,王艳.除草机器人减震悬架越障性能分析[J].农业机械学报,2013,44(S1):</w:t>
                  </w:r>
                  <w:r w:rsidR="00072752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DD2D9C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264-268.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21319F7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601E2D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6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C729036" w14:textId="77777777" w:rsidR="007C30D7" w:rsidRPr="009E0EFE" w:rsidRDefault="00072752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韦佳佳,陈勇,</w:t>
                  </w:r>
                  <w:r w:rsidRPr="00D87209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,郑加强,</w:t>
                  </w:r>
                  <w:r w:rsidRPr="003928D3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石元值,张浩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.自然环境下茶树嫩梢识别方法研究[J].</w:t>
                  </w:r>
                  <w:r w:rsidR="007C30D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="007C30D7" w:rsidRPr="00D8720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,2012, 32(5):377-381.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="007C30D7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CSCD</w:t>
                  </w:r>
                  <w:r w:rsidR="007C30D7"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4109AFE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D81B54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7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A9D566F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950DBF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50DBF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,陈勇,侯学贵,郭伟斌.基于机器视觉的除草机器人杂草识别[J].山东科技大学学报(自然科学版),2012,31(02):104-108.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5995C2A4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ADE0A6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8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900ED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671172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671172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,陈勇,孙艳霞.农田杂草识别方法研究进展[J].农机化研究,2011,33(07):23-27,33.</w:t>
                  </w:r>
                  <w:r w:rsidRPr="009732FB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（核心期刊）</w:t>
                  </w:r>
                </w:p>
              </w:tc>
            </w:tr>
            <w:tr w:rsidR="007C30D7" w14:paraId="3EBF8130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58EF6F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0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9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E657B5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Che, Yong Chen, Lie Tang, Yan Wang, </w:t>
                  </w:r>
                  <w:r w:rsidRPr="005116F1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5116F1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（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E</w:t>
                  </w:r>
                  <w:r w:rsidRPr="00A110F4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I</w:t>
                  </w:r>
                  <w:r w:rsidRPr="00A110F4">
                    <w:rPr>
                      <w:rFonts w:ascii="Tahoma" w:hAnsi="Tahoma" w:cs="Tahoma" w:hint="eastAsia"/>
                      <w:b/>
                      <w:color w:val="444444"/>
                      <w:sz w:val="20"/>
                      <w:szCs w:val="20"/>
                    </w:rPr>
                    <w:t>）</w:t>
                  </w:r>
                </w:p>
              </w:tc>
            </w:tr>
            <w:tr w:rsidR="007C30D7" w14:paraId="7F14BE0D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BDE63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[10]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1F4E89" w14:textId="5F77C8AF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2C2B3A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="00236F44" w:rsidRPr="00236F44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F49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,赵化.基于资源控制的权限管理系统设计方法[J].电脑知识与技术,2021,17(03): 44-45.</w:t>
                  </w:r>
                </w:p>
              </w:tc>
            </w:tr>
            <w:tr w:rsidR="007C30D7" w14:paraId="423DA316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CBE238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11]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DB274F4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李卫丽,</w:t>
                  </w:r>
                  <w:r w:rsidRPr="0072589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2589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,赵化.基于大数据分析的专车司机奖励预警系统设计[J].计算机与网络,2020, 46(22):49.</w:t>
                  </w:r>
                </w:p>
              </w:tc>
            </w:tr>
            <w:tr w:rsidR="007C30D7" w14:paraId="5399178B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1A652F1" w14:textId="77777777" w:rsidR="007C30D7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[12]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4C8BA1E" w14:textId="1B29754B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</w:pP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赵化,</w:t>
                  </w:r>
                  <w:r w:rsidRPr="00C70357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.移动应用中相册排序优化方法[J].写真地理,</w:t>
                  </w:r>
                  <w:r w:rsidR="004575F9" w:rsidRPr="00C70357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2020,(</w:t>
                  </w:r>
                  <w:r w:rsidRPr="00C70357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7):210.</w:t>
                  </w:r>
                </w:p>
              </w:tc>
            </w:tr>
            <w:tr w:rsidR="007C30D7" w14:paraId="67DE3C6F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291912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13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AB39EC1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 xml:space="preserve">Jun Chen, Yong Chen, </w:t>
                  </w:r>
                  <w:r w:rsidRPr="006227D3">
                    <w:rPr>
                      <w:rFonts w:ascii="Tahoma" w:hAnsi="Tahoma" w:cs="Tahoma"/>
                      <w:b/>
                      <w:color w:val="444444"/>
                      <w:sz w:val="20"/>
                      <w:szCs w:val="20"/>
                    </w:rPr>
                    <w:t>Xiaojun Jin</w:t>
                  </w:r>
                  <w:r w:rsidRPr="006227D3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C30D7" w14:paraId="6F8BA3F9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3C164DC" w14:textId="77777777" w:rsidR="007C30D7" w:rsidRPr="00A307C6" w:rsidRDefault="007C30D7" w:rsidP="00013045"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</w:pPr>
                  <w:r w:rsidRPr="00A307C6">
                    <w:rPr>
                      <w:rFonts w:ascii="Tahoma" w:hAnsi="Tahoma" w:cs="Tahoma" w:hint="eastAsia"/>
                      <w:color w:val="444444"/>
                      <w:sz w:val="20"/>
                      <w:szCs w:val="20"/>
                    </w:rPr>
                    <w:t>[</w:t>
                  </w:r>
                  <w:r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14</w:t>
                  </w:r>
                  <w:r w:rsidRPr="00A307C6">
                    <w:rPr>
                      <w:rFonts w:ascii="Tahoma" w:hAnsi="Tahoma" w:cs="Tahoma"/>
                      <w:color w:val="444444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473366" w14:textId="77777777" w:rsidR="007C30D7" w:rsidRPr="009E0EFE" w:rsidRDefault="007C30D7" w:rsidP="007B391B">
                  <w:pPr>
                    <w:spacing w:before="42" w:after="31" w:line="241" w:lineRule="atLeast"/>
                    <w:jc w:val="both"/>
                    <w:rPr>
                      <w:rFonts w:ascii="SimSun" w:eastAsia="SimSun" w:hAnsi="SimSun" w:cs="SimSu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程玉柱,陈勇,车军,</w:t>
                  </w:r>
                  <w:r w:rsidRPr="003263D1">
                    <w:rPr>
                      <w:rFonts w:ascii="SimSun" w:eastAsia="SimSun" w:hAnsi="SimSun" w:cs="SimSun" w:hint="eastAsia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3263D1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.基于Bayes与SVM的玉米彩色图像分割新算法[J].江苏农业科学,2012, 40(7):355-358.</w:t>
                  </w:r>
                </w:p>
              </w:tc>
            </w:tr>
          </w:tbl>
          <w:p w14:paraId="5B1E721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A0B5563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FD794EC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C791964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CD01499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B33AC6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7E2AE3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E438B71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0493EBF" w14:textId="77777777" w:rsidR="000B5994" w:rsidRDefault="000B5994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57D32489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B10B2F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CN112579094A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2021.03.30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77777777" w:rsidR="00613475" w:rsidRPr="009E0EFE" w:rsidRDefault="00932D19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113EE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E212A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E212A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112199579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6B4F34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10F07BD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A896FB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8A4540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A4540" w:rsidRPr="008A4540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B16AB5" w:rsidRP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112289060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B16AB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29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9527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7398034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E69BD3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F4D91A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7014D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7014DC" w:rsidRPr="007014D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915B4" w:rsidRPr="00F915B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112181805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366C4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 w:rsidR="005237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66C4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66D32A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3F828DA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244047D" w14:textId="6469D9FC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2A7DA4" w:rsidRPr="002A7DA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086405" w:rsidRP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112506492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2021.03.</w:t>
                        </w:r>
                        <w:r w:rsidR="00086405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7554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521A9F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3E4668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E1FCDA8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223BA4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C6C76" w:rsidRPr="00FC6C7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FC6C76" w:rsidRP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112181368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.0</w:t>
                        </w:r>
                        <w:r w:rsidR="00FC6C7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C796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0566ECD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782D71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7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81EC63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9E6C67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9E6C67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4636C4" w:rsidRP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种基于数据和状态的移动应用埋点方法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59395C" w:rsidRP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112230917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9395C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52CCCEC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E58A55" w14:textId="77777777" w:rsidR="00613475" w:rsidRPr="00A307C6" w:rsidRDefault="00613475" w:rsidP="00613475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8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6F8D33E" w14:textId="77777777" w:rsidR="00613475" w:rsidRPr="009E0EFE" w:rsidRDefault="0011199E" w:rsidP="00613475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="009F7FAF"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种基于iOS应用的轻量级解耦式埋点方法及装置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="00CF6426" w:rsidRP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112230903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CF642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36C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2B9114E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7AF1D7" w14:textId="4392228C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19C7DC0" w14:textId="36F6EFBD" w:rsidR="00174BF9" w:rsidRPr="00537FEB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37FE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9F7FA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基于云端杀草谱的草坪及牧草精准除草方法[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号或专利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202110603279.2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2021.05.31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46B45BF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26BA83" w14:textId="048113F1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 w:rsidRPr="00A307C6"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10</w:t>
                        </w:r>
                        <w:r w:rsidRPr="00A307C6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6CDE8D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5C30BA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一种高性能高效率的Sketch组件库生成和管理方案及系统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t xml:space="preserve"> </w:t>
                        </w:r>
                        <w:r w:rsidRPr="00E73843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112214218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2021.01.12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74BF9" w14:paraId="0819FB70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25F7399" w14:textId="3EA15A06" w:rsidR="00174BF9" w:rsidRPr="00A307C6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E28BCC" w14:textId="77777777" w:rsidR="00174BF9" w:rsidRPr="00D44668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一种从视觉稿直接生成UI代码的方法及装置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89034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112181416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2021.01.05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55D12F2E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90F8B57" w14:textId="34209BCB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4615A46" w14:textId="2B1BD926" w:rsidR="00DE2C41" w:rsidRDefault="00066275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除草剂精准施药装置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CE1CA9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ZL202120210183.5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 w:rsid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755A6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CE1CA9"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DE2C41" w14:paraId="45574BE9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57C4271" w14:textId="09E2FE86" w:rsidR="00DE2C41" w:rsidRDefault="00DE2C41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[1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B0DA3F2" w14:textId="700CE69D" w:rsidR="00DE2C41" w:rsidRDefault="003E59A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84E95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="00A84E95"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5C55AC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D44668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除草剂精准施药</w:t>
                        </w:r>
                        <w:r w:rsidR="00E807E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器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ZL20212021018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.</w:t>
                        </w:r>
                        <w:r w:rsidR="005B5AA0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告日: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2021.09.28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CE1CA9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  <w:bookmarkStart w:id="0" w:name="_GoBack"/>
                        <w:bookmarkEnd w:id="0"/>
                      </w:p>
                    </w:tc>
                  </w:tr>
                  <w:tr w:rsidR="00174BF9" w14:paraId="1E1A96F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CFA17F" w14:textId="2DE98C06" w:rsidR="00174BF9" w:rsidRDefault="00174BF9" w:rsidP="00174BF9">
                        <w:pPr>
                          <w:spacing w:before="42" w:after="31" w:line="230" w:lineRule="atLeast"/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 w:hint="eastAsia"/>
                            <w:color w:val="444444"/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</w:t>
                        </w:r>
                        <w:r w:rsidR="00DE2C41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36C9D" w14:textId="77777777" w:rsidR="00174BF9" w:rsidRPr="009E0EFE" w:rsidRDefault="00174BF9" w:rsidP="00174BF9">
                        <w:pPr>
                          <w:spacing w:before="42" w:after="31" w:line="241" w:lineRule="atLeast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0D525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一</w:t>
                        </w:r>
                        <w:r w:rsidRPr="001714D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种干气密封微米级沟槽的超短脉冲激光精密加工方法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2C468A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111889893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A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Pr="0010725B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CN</w:t>
                        </w:r>
                        <w:r w:rsidRPr="004B5574">
                          <w:rPr>
                            <w:rFonts w:ascii="Tahoma" w:hAnsi="Tahoma" w:cs="Tahoma"/>
                            <w:color w:val="444444"/>
                            <w:sz w:val="20"/>
                            <w:szCs w:val="20"/>
                          </w:rPr>
                          <w:t>2020.11.06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71172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10725B">
                          <w:rPr>
                            <w:rFonts w:ascii="SimSun" w:eastAsia="SimSun" w:hAnsi="SimSun" w:cs="SimSu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Borders>
          <w:bottom w:val="dashed" w:sz="6" w:space="0" w:color="999999"/>
          <w:insideH w:val="dashed" w:sz="6" w:space="0" w:color="999999"/>
          <w:insideV w:val="dashed" w:sz="6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BC20D9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E9067E" w14:textId="77777777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986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E34AC4" w14:paraId="3607AD0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5C5A455" w14:textId="77777777" w:rsidR="00E34AC4" w:rsidRPr="00A307C6" w:rsidRDefault="00E34AC4" w:rsidP="00A513C5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01]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3E22B4" w14:textId="77777777" w:rsidR="00E34AC4" w:rsidRPr="00C24ECC" w:rsidRDefault="00E34AC4" w:rsidP="00F77FE5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CC6145A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2021SR0707658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E8663B1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02]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移动应用未读内容智能提醒系统（i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OS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版）.</w:t>
            </w:r>
          </w:p>
        </w:tc>
        <w:tc>
          <w:tcPr>
            <w:tcW w:w="2635" w:type="dxa"/>
          </w:tcPr>
          <w:p w14:paraId="4E9AAA5C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0SR0382687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257944A6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3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采茶机器人视觉分析系统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3488D">
              <w:rPr>
                <w:rFonts w:ascii="Tahoma" w:hAnsi="Tahoma" w:cs="Tahoma"/>
                <w:color w:val="444444"/>
                <w:sz w:val="20"/>
                <w:szCs w:val="20"/>
              </w:rPr>
              <w:t>2020SR1842664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57AD21CE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4B6AFF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4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054988C" w14:textId="11A38D4B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车军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D10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优化的光栅投影三维测量仿真系统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086CF985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822150">
              <w:rPr>
                <w:rFonts w:ascii="Tahoma" w:hAnsi="Tahoma" w:cs="Tahoma"/>
                <w:color w:val="444444"/>
                <w:sz w:val="20"/>
                <w:szCs w:val="20"/>
              </w:rPr>
              <w:t>2020SR1842665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6E0B42AB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7F6C869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5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731F30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王衍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F36E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C50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7880535E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202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 w:rsidRPr="00FB008B">
              <w:rPr>
                <w:rFonts w:ascii="Tahoma" w:hAnsi="Tahoma" w:cs="Tahoma"/>
                <w:color w:val="444444"/>
                <w:sz w:val="20"/>
                <w:szCs w:val="20"/>
              </w:rPr>
              <w:t>SR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1043065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34AC4" w14:paraId="10EB60AC" w14:textId="77777777" w:rsidTr="00F80531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77777777" w:rsidR="00E34AC4" w:rsidRPr="00A307C6" w:rsidRDefault="00E34AC4" w:rsidP="00F165B0"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A307C6">
              <w:rPr>
                <w:rFonts w:ascii="Tahoma" w:hAnsi="Tahoma" w:cs="Tahoma" w:hint="eastAsia"/>
                <w:color w:val="444444"/>
                <w:sz w:val="20"/>
                <w:szCs w:val="20"/>
              </w:rPr>
              <w:t>[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>6</w:t>
            </w:r>
            <w:r w:rsidRPr="00A307C6">
              <w:rPr>
                <w:rFonts w:ascii="Tahoma" w:hAnsi="Tahoma" w:cs="Tahoma"/>
                <w:color w:val="444444"/>
                <w:sz w:val="20"/>
                <w:szCs w:val="20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77777777" w:rsidR="00E34AC4" w:rsidRPr="00C24ECC" w:rsidRDefault="00E34AC4" w:rsidP="00F165B0">
            <w:pPr>
              <w:widowControl/>
              <w:autoSpaceDE/>
              <w:autoSpaceDN/>
              <w:adjustRightInd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陈勇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7B519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77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  <w:r w:rsidRPr="00F77FE5"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86057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基于机器视觉的茶树新梢识别软件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77777777" w:rsidR="00E34AC4" w:rsidRPr="00C24ECC" w:rsidRDefault="00E34AC4" w:rsidP="00E34AC4">
            <w:pPr>
              <w:widowControl/>
              <w:autoSpaceDE/>
              <w:autoSpaceDN/>
              <w:adjustRightInd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（登记号:</w:t>
            </w:r>
            <w:r w:rsidRPr="00AA3F12">
              <w:rPr>
                <w:rFonts w:ascii="Tahoma" w:hAnsi="Tahoma" w:cs="Tahoma"/>
                <w:color w:val="444444"/>
                <w:sz w:val="20"/>
                <w:szCs w:val="20"/>
              </w:rPr>
              <w:t>2013SR104977</w:t>
            </w:r>
            <w:r>
              <w:rPr>
                <w:rFonts w:ascii="Tahoma" w:hAnsi="Tahoma" w:cs="Tahoma"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231D"/>
    <w:rsid w:val="00013045"/>
    <w:rsid w:val="000176F2"/>
    <w:rsid w:val="000241A3"/>
    <w:rsid w:val="000278FF"/>
    <w:rsid w:val="00033DA6"/>
    <w:rsid w:val="00036842"/>
    <w:rsid w:val="00042A1B"/>
    <w:rsid w:val="00043CAF"/>
    <w:rsid w:val="00066275"/>
    <w:rsid w:val="00072752"/>
    <w:rsid w:val="00073D84"/>
    <w:rsid w:val="0007554F"/>
    <w:rsid w:val="0008516F"/>
    <w:rsid w:val="00086405"/>
    <w:rsid w:val="00095278"/>
    <w:rsid w:val="000979A5"/>
    <w:rsid w:val="000B03BF"/>
    <w:rsid w:val="000B526C"/>
    <w:rsid w:val="000B5994"/>
    <w:rsid w:val="000C2DDD"/>
    <w:rsid w:val="000C4B55"/>
    <w:rsid w:val="000C665F"/>
    <w:rsid w:val="000D4353"/>
    <w:rsid w:val="000D5256"/>
    <w:rsid w:val="000D7699"/>
    <w:rsid w:val="000F08B5"/>
    <w:rsid w:val="00103061"/>
    <w:rsid w:val="0010725B"/>
    <w:rsid w:val="0011199E"/>
    <w:rsid w:val="00117F73"/>
    <w:rsid w:val="0012342F"/>
    <w:rsid w:val="00132C36"/>
    <w:rsid w:val="00152572"/>
    <w:rsid w:val="00162859"/>
    <w:rsid w:val="001714D4"/>
    <w:rsid w:val="00174BF9"/>
    <w:rsid w:val="00194DDF"/>
    <w:rsid w:val="001A690D"/>
    <w:rsid w:val="001D0164"/>
    <w:rsid w:val="001D4A7E"/>
    <w:rsid w:val="001E0A9E"/>
    <w:rsid w:val="001E69D4"/>
    <w:rsid w:val="00207645"/>
    <w:rsid w:val="002233B3"/>
    <w:rsid w:val="00223BA4"/>
    <w:rsid w:val="00227687"/>
    <w:rsid w:val="00233833"/>
    <w:rsid w:val="00236F44"/>
    <w:rsid w:val="00243D86"/>
    <w:rsid w:val="00251B46"/>
    <w:rsid w:val="002541C8"/>
    <w:rsid w:val="00271655"/>
    <w:rsid w:val="00273074"/>
    <w:rsid w:val="002A1303"/>
    <w:rsid w:val="002A69EF"/>
    <w:rsid w:val="002A7DA4"/>
    <w:rsid w:val="002B362A"/>
    <w:rsid w:val="002C2B3A"/>
    <w:rsid w:val="002C468A"/>
    <w:rsid w:val="002C7C53"/>
    <w:rsid w:val="002D09B5"/>
    <w:rsid w:val="002D10FC"/>
    <w:rsid w:val="002D41E1"/>
    <w:rsid w:val="002E2556"/>
    <w:rsid w:val="002F05C6"/>
    <w:rsid w:val="002F3EEB"/>
    <w:rsid w:val="002F598E"/>
    <w:rsid w:val="002F6392"/>
    <w:rsid w:val="00305D74"/>
    <w:rsid w:val="003060E0"/>
    <w:rsid w:val="003263D1"/>
    <w:rsid w:val="00327EAD"/>
    <w:rsid w:val="0033363D"/>
    <w:rsid w:val="0034016E"/>
    <w:rsid w:val="00341234"/>
    <w:rsid w:val="00342400"/>
    <w:rsid w:val="0035021A"/>
    <w:rsid w:val="003511CC"/>
    <w:rsid w:val="00357523"/>
    <w:rsid w:val="00366C45"/>
    <w:rsid w:val="00377AAF"/>
    <w:rsid w:val="003829AA"/>
    <w:rsid w:val="00385C34"/>
    <w:rsid w:val="0038798A"/>
    <w:rsid w:val="003928D3"/>
    <w:rsid w:val="003C54ED"/>
    <w:rsid w:val="003E137B"/>
    <w:rsid w:val="003E59A9"/>
    <w:rsid w:val="003E626F"/>
    <w:rsid w:val="003F6CAD"/>
    <w:rsid w:val="00402C05"/>
    <w:rsid w:val="004142F1"/>
    <w:rsid w:val="004157C1"/>
    <w:rsid w:val="00416C4B"/>
    <w:rsid w:val="00426692"/>
    <w:rsid w:val="00431E17"/>
    <w:rsid w:val="00432B07"/>
    <w:rsid w:val="0043715D"/>
    <w:rsid w:val="0044126B"/>
    <w:rsid w:val="00445E3E"/>
    <w:rsid w:val="00453BAB"/>
    <w:rsid w:val="00456E49"/>
    <w:rsid w:val="004575F9"/>
    <w:rsid w:val="004636C4"/>
    <w:rsid w:val="004660CC"/>
    <w:rsid w:val="00470481"/>
    <w:rsid w:val="00474E04"/>
    <w:rsid w:val="00480697"/>
    <w:rsid w:val="00484559"/>
    <w:rsid w:val="004905A0"/>
    <w:rsid w:val="00491C69"/>
    <w:rsid w:val="004946EF"/>
    <w:rsid w:val="00495FA0"/>
    <w:rsid w:val="004A5C48"/>
    <w:rsid w:val="004B5574"/>
    <w:rsid w:val="004D42DC"/>
    <w:rsid w:val="004F362B"/>
    <w:rsid w:val="004F39A7"/>
    <w:rsid w:val="004F4AF8"/>
    <w:rsid w:val="004F7A8B"/>
    <w:rsid w:val="005040C8"/>
    <w:rsid w:val="0050576C"/>
    <w:rsid w:val="005109D4"/>
    <w:rsid w:val="005116F1"/>
    <w:rsid w:val="005176FF"/>
    <w:rsid w:val="0052375C"/>
    <w:rsid w:val="00524949"/>
    <w:rsid w:val="0052550A"/>
    <w:rsid w:val="00525763"/>
    <w:rsid w:val="00531BFE"/>
    <w:rsid w:val="005370B4"/>
    <w:rsid w:val="00537FEB"/>
    <w:rsid w:val="005528A4"/>
    <w:rsid w:val="00562CE9"/>
    <w:rsid w:val="0056791C"/>
    <w:rsid w:val="005822EC"/>
    <w:rsid w:val="00591135"/>
    <w:rsid w:val="0059395C"/>
    <w:rsid w:val="00596586"/>
    <w:rsid w:val="00597377"/>
    <w:rsid w:val="00597476"/>
    <w:rsid w:val="00597A4B"/>
    <w:rsid w:val="005A0724"/>
    <w:rsid w:val="005A10C1"/>
    <w:rsid w:val="005A1152"/>
    <w:rsid w:val="005B5AA0"/>
    <w:rsid w:val="005B7540"/>
    <w:rsid w:val="005C30BA"/>
    <w:rsid w:val="005C55AC"/>
    <w:rsid w:val="005E47A7"/>
    <w:rsid w:val="005F07C1"/>
    <w:rsid w:val="005F3420"/>
    <w:rsid w:val="005F6216"/>
    <w:rsid w:val="005F68D2"/>
    <w:rsid w:val="00613475"/>
    <w:rsid w:val="00620267"/>
    <w:rsid w:val="006227D3"/>
    <w:rsid w:val="00623059"/>
    <w:rsid w:val="006305CA"/>
    <w:rsid w:val="00636505"/>
    <w:rsid w:val="00636513"/>
    <w:rsid w:val="006468EE"/>
    <w:rsid w:val="00664D90"/>
    <w:rsid w:val="00665CD7"/>
    <w:rsid w:val="00671172"/>
    <w:rsid w:val="006725BB"/>
    <w:rsid w:val="00675C62"/>
    <w:rsid w:val="006832B5"/>
    <w:rsid w:val="00691D44"/>
    <w:rsid w:val="006A1E05"/>
    <w:rsid w:val="006A537F"/>
    <w:rsid w:val="006A6DBF"/>
    <w:rsid w:val="006D046D"/>
    <w:rsid w:val="006E2B9F"/>
    <w:rsid w:val="006E78FB"/>
    <w:rsid w:val="007014DC"/>
    <w:rsid w:val="00724133"/>
    <w:rsid w:val="00725891"/>
    <w:rsid w:val="00735FEA"/>
    <w:rsid w:val="00740974"/>
    <w:rsid w:val="00742D7E"/>
    <w:rsid w:val="00755A61"/>
    <w:rsid w:val="0075639A"/>
    <w:rsid w:val="00757984"/>
    <w:rsid w:val="0076149C"/>
    <w:rsid w:val="00761DD1"/>
    <w:rsid w:val="00780342"/>
    <w:rsid w:val="00794777"/>
    <w:rsid w:val="00795F1C"/>
    <w:rsid w:val="007B27AC"/>
    <w:rsid w:val="007B2EC8"/>
    <w:rsid w:val="007B391B"/>
    <w:rsid w:val="007B5196"/>
    <w:rsid w:val="007C03EF"/>
    <w:rsid w:val="007C0C37"/>
    <w:rsid w:val="007C30D7"/>
    <w:rsid w:val="007C5E4C"/>
    <w:rsid w:val="007C7759"/>
    <w:rsid w:val="007D4C26"/>
    <w:rsid w:val="007E1755"/>
    <w:rsid w:val="007E37EC"/>
    <w:rsid w:val="007E388D"/>
    <w:rsid w:val="007E7A17"/>
    <w:rsid w:val="00822150"/>
    <w:rsid w:val="00826BB9"/>
    <w:rsid w:val="0083488D"/>
    <w:rsid w:val="00842F77"/>
    <w:rsid w:val="008465B4"/>
    <w:rsid w:val="00846893"/>
    <w:rsid w:val="0085268A"/>
    <w:rsid w:val="00855E7C"/>
    <w:rsid w:val="008574B4"/>
    <w:rsid w:val="0086057F"/>
    <w:rsid w:val="00871E78"/>
    <w:rsid w:val="00873966"/>
    <w:rsid w:val="00874ACF"/>
    <w:rsid w:val="00890340"/>
    <w:rsid w:val="008919C9"/>
    <w:rsid w:val="008A4540"/>
    <w:rsid w:val="008B06B9"/>
    <w:rsid w:val="008B159C"/>
    <w:rsid w:val="008B1667"/>
    <w:rsid w:val="008B38FF"/>
    <w:rsid w:val="008D5695"/>
    <w:rsid w:val="009113EE"/>
    <w:rsid w:val="0093276A"/>
    <w:rsid w:val="00932D19"/>
    <w:rsid w:val="00950DBF"/>
    <w:rsid w:val="0096128C"/>
    <w:rsid w:val="009732FB"/>
    <w:rsid w:val="00977743"/>
    <w:rsid w:val="00983A95"/>
    <w:rsid w:val="009A3B8F"/>
    <w:rsid w:val="009A65F7"/>
    <w:rsid w:val="009D2736"/>
    <w:rsid w:val="009D7BB4"/>
    <w:rsid w:val="009E0EFE"/>
    <w:rsid w:val="009E6C67"/>
    <w:rsid w:val="009F7FAF"/>
    <w:rsid w:val="00A1002D"/>
    <w:rsid w:val="00A110F4"/>
    <w:rsid w:val="00A1326D"/>
    <w:rsid w:val="00A307C6"/>
    <w:rsid w:val="00A400C0"/>
    <w:rsid w:val="00A509D4"/>
    <w:rsid w:val="00A513C5"/>
    <w:rsid w:val="00A61C83"/>
    <w:rsid w:val="00A66D3D"/>
    <w:rsid w:val="00A739D6"/>
    <w:rsid w:val="00A765BC"/>
    <w:rsid w:val="00A77028"/>
    <w:rsid w:val="00A77416"/>
    <w:rsid w:val="00A80EBE"/>
    <w:rsid w:val="00A84E95"/>
    <w:rsid w:val="00A979D7"/>
    <w:rsid w:val="00AA2A32"/>
    <w:rsid w:val="00AA3F12"/>
    <w:rsid w:val="00AA554F"/>
    <w:rsid w:val="00AA7C5E"/>
    <w:rsid w:val="00AB568B"/>
    <w:rsid w:val="00AD4F95"/>
    <w:rsid w:val="00AD5C84"/>
    <w:rsid w:val="00AF4785"/>
    <w:rsid w:val="00AF51D8"/>
    <w:rsid w:val="00B01439"/>
    <w:rsid w:val="00B0527D"/>
    <w:rsid w:val="00B10069"/>
    <w:rsid w:val="00B10B2F"/>
    <w:rsid w:val="00B12121"/>
    <w:rsid w:val="00B13F85"/>
    <w:rsid w:val="00B16AB5"/>
    <w:rsid w:val="00B322C4"/>
    <w:rsid w:val="00B44CA3"/>
    <w:rsid w:val="00B53559"/>
    <w:rsid w:val="00B56A33"/>
    <w:rsid w:val="00B60ADF"/>
    <w:rsid w:val="00B62921"/>
    <w:rsid w:val="00B6687C"/>
    <w:rsid w:val="00B67235"/>
    <w:rsid w:val="00B75FB5"/>
    <w:rsid w:val="00B83109"/>
    <w:rsid w:val="00B86083"/>
    <w:rsid w:val="00B9151F"/>
    <w:rsid w:val="00B91C7B"/>
    <w:rsid w:val="00B95463"/>
    <w:rsid w:val="00B96C34"/>
    <w:rsid w:val="00BB1F98"/>
    <w:rsid w:val="00BC20D9"/>
    <w:rsid w:val="00BD13E2"/>
    <w:rsid w:val="00BD4732"/>
    <w:rsid w:val="00BD7A99"/>
    <w:rsid w:val="00BE16B6"/>
    <w:rsid w:val="00BE3152"/>
    <w:rsid w:val="00BE7671"/>
    <w:rsid w:val="00C02C6A"/>
    <w:rsid w:val="00C0703A"/>
    <w:rsid w:val="00C07F60"/>
    <w:rsid w:val="00C17CB2"/>
    <w:rsid w:val="00C24ECC"/>
    <w:rsid w:val="00C35FB0"/>
    <w:rsid w:val="00C4330A"/>
    <w:rsid w:val="00C507AC"/>
    <w:rsid w:val="00C614BA"/>
    <w:rsid w:val="00C70357"/>
    <w:rsid w:val="00C87F4A"/>
    <w:rsid w:val="00C935A0"/>
    <w:rsid w:val="00C93A80"/>
    <w:rsid w:val="00C97365"/>
    <w:rsid w:val="00CC796B"/>
    <w:rsid w:val="00CE1CA9"/>
    <w:rsid w:val="00CF6426"/>
    <w:rsid w:val="00D00F0B"/>
    <w:rsid w:val="00D04B4D"/>
    <w:rsid w:val="00D13664"/>
    <w:rsid w:val="00D402C8"/>
    <w:rsid w:val="00D44668"/>
    <w:rsid w:val="00D81073"/>
    <w:rsid w:val="00D8160E"/>
    <w:rsid w:val="00D83305"/>
    <w:rsid w:val="00D87209"/>
    <w:rsid w:val="00DA04FA"/>
    <w:rsid w:val="00DA5D5A"/>
    <w:rsid w:val="00DB49B1"/>
    <w:rsid w:val="00DB6D17"/>
    <w:rsid w:val="00DC0A75"/>
    <w:rsid w:val="00DC3400"/>
    <w:rsid w:val="00DD2D9C"/>
    <w:rsid w:val="00DD53B0"/>
    <w:rsid w:val="00DE08BF"/>
    <w:rsid w:val="00DE2C41"/>
    <w:rsid w:val="00DF3B99"/>
    <w:rsid w:val="00DF55BB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60281"/>
    <w:rsid w:val="00E65D30"/>
    <w:rsid w:val="00E716ED"/>
    <w:rsid w:val="00E73843"/>
    <w:rsid w:val="00E748B7"/>
    <w:rsid w:val="00E77DBE"/>
    <w:rsid w:val="00E807E4"/>
    <w:rsid w:val="00E84E63"/>
    <w:rsid w:val="00EA4383"/>
    <w:rsid w:val="00EB25D4"/>
    <w:rsid w:val="00EB6F49"/>
    <w:rsid w:val="00EC4CA2"/>
    <w:rsid w:val="00ED1B12"/>
    <w:rsid w:val="00ED32BF"/>
    <w:rsid w:val="00F04327"/>
    <w:rsid w:val="00F10B22"/>
    <w:rsid w:val="00F124E2"/>
    <w:rsid w:val="00F165B0"/>
    <w:rsid w:val="00F21F17"/>
    <w:rsid w:val="00F26171"/>
    <w:rsid w:val="00F36ED6"/>
    <w:rsid w:val="00F43BC8"/>
    <w:rsid w:val="00F77FE5"/>
    <w:rsid w:val="00F80531"/>
    <w:rsid w:val="00F915B4"/>
    <w:rsid w:val="00F94B87"/>
    <w:rsid w:val="00FB008B"/>
    <w:rsid w:val="00FB1B1D"/>
    <w:rsid w:val="00FB32E6"/>
    <w:rsid w:val="00FB4A80"/>
    <w:rsid w:val="00FB61A1"/>
    <w:rsid w:val="00FC6C76"/>
    <w:rsid w:val="00FD28A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6C03-170D-DB47-9463-A3B2ACA5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User</cp:lastModifiedBy>
  <cp:revision>69</cp:revision>
  <cp:lastPrinted>2021-09-28T14:23:00Z</cp:lastPrinted>
  <dcterms:created xsi:type="dcterms:W3CDTF">2021-05-22T16:15:00Z</dcterms:created>
  <dcterms:modified xsi:type="dcterms:W3CDTF">2021-09-28T14:23:00Z</dcterms:modified>
</cp:coreProperties>
</file>