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raster"/>
        <w:tblW w:w="10195" w:type="dxa"/>
        <w:tblInd w:w="-431" w:type="dxa"/>
        <w:tblLook w:val="04A0" w:firstRow="1" w:lastRow="0" w:firstColumn="1" w:lastColumn="0" w:noHBand="0" w:noVBand="1"/>
      </w:tblPr>
      <w:tblGrid>
        <w:gridCol w:w="1986"/>
        <w:gridCol w:w="8209"/>
      </w:tblGrid>
      <w:tr w:rsidR="00CF01E3" w:rsidRPr="00C45BE9" w14:paraId="1BBDD6E1" w14:textId="77777777" w:rsidTr="00CF01E3">
        <w:tc>
          <w:tcPr>
            <w:tcW w:w="1986" w:type="dxa"/>
          </w:tcPr>
          <w:p w14:paraId="07C2D756" w14:textId="7BE3E06D" w:rsidR="00066013" w:rsidRPr="00AE5ABB" w:rsidRDefault="00066013" w:rsidP="00C925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File name</w:t>
            </w:r>
          </w:p>
        </w:tc>
        <w:tc>
          <w:tcPr>
            <w:tcW w:w="8209" w:type="dxa"/>
          </w:tcPr>
          <w:p w14:paraId="58CBC127" w14:textId="77777777" w:rsidR="00066013" w:rsidRPr="00C45BE9" w:rsidRDefault="00066013" w:rsidP="00CF01E3">
            <w:pPr>
              <w:ind w:right="-573"/>
              <w:rPr>
                <w:color w:val="7F7F7F" w:themeColor="text1" w:themeTint="80"/>
                <w:lang w:val="en-US"/>
              </w:rPr>
            </w:pPr>
            <w:r w:rsidRPr="00C45BE9">
              <w:rPr>
                <w:color w:val="7F7F7F" w:themeColor="text1" w:themeTint="80"/>
                <w:lang w:val="en-US"/>
              </w:rPr>
              <w:t>Sept_1</w:t>
            </w:r>
            <w:r w:rsidR="00204984">
              <w:rPr>
                <w:color w:val="7F7F7F" w:themeColor="text1" w:themeTint="80"/>
                <w:lang w:val="en-US"/>
              </w:rPr>
              <w:t>9</w:t>
            </w:r>
            <w:r w:rsidRPr="00C45BE9">
              <w:rPr>
                <w:color w:val="7F7F7F" w:themeColor="text1" w:themeTint="80"/>
                <w:lang w:val="en-US"/>
              </w:rPr>
              <w:t>_</w:t>
            </w:r>
            <w:r w:rsidR="00512D80" w:rsidRPr="00C45BE9">
              <w:rPr>
                <w:color w:val="7F7F7F" w:themeColor="text1" w:themeTint="80"/>
                <w:lang w:val="en-US"/>
              </w:rPr>
              <w:t>Urology</w:t>
            </w:r>
            <w:r w:rsidRPr="00C45BE9">
              <w:rPr>
                <w:color w:val="7F7F7F" w:themeColor="text1" w:themeTint="80"/>
                <w:lang w:val="en-US"/>
              </w:rPr>
              <w:t>_</w:t>
            </w:r>
            <w:r w:rsidR="009F6811">
              <w:rPr>
                <w:color w:val="7F7F7F" w:themeColor="text1" w:themeTint="80"/>
                <w:lang w:val="en-US"/>
              </w:rPr>
              <w:t>69</w:t>
            </w:r>
            <w:r w:rsidR="00626818">
              <w:rPr>
                <w:color w:val="7F7F7F" w:themeColor="text1" w:themeTint="80"/>
                <w:lang w:val="en-US"/>
              </w:rPr>
              <w:t>70</w:t>
            </w:r>
          </w:p>
        </w:tc>
      </w:tr>
      <w:tr w:rsidR="00EE452C" w:rsidRPr="009F6811" w14:paraId="3B8EBBEE" w14:textId="77777777" w:rsidTr="00CF01E3">
        <w:tc>
          <w:tcPr>
            <w:tcW w:w="1986" w:type="dxa"/>
          </w:tcPr>
          <w:p w14:paraId="5CE923D1" w14:textId="3CA7CBFC" w:rsidR="003D1F68" w:rsidRPr="00C92500" w:rsidRDefault="00AE5ABB" w:rsidP="00C92500">
            <w:pPr>
              <w:rPr>
                <w:b/>
                <w:bCs/>
                <w:lang w:val="en-US"/>
              </w:rPr>
            </w:pPr>
            <w:r w:rsidRPr="00AE5ABB">
              <w:rPr>
                <w:b/>
                <w:bCs/>
                <w:lang w:val="en-US"/>
              </w:rPr>
              <w:t>Reference</w:t>
            </w:r>
          </w:p>
        </w:tc>
        <w:tc>
          <w:tcPr>
            <w:tcW w:w="8209" w:type="dxa"/>
          </w:tcPr>
          <w:p w14:paraId="770FFDF6" w14:textId="77777777" w:rsidR="005022C8" w:rsidRPr="009F6811" w:rsidRDefault="00626818" w:rsidP="00C92500">
            <w:pPr>
              <w:ind w:right="-573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Powles</w:t>
            </w:r>
            <w:r w:rsidR="009F6811" w:rsidRPr="009F6811">
              <w:rPr>
                <w:color w:val="808080" w:themeColor="background1" w:themeShade="80"/>
              </w:rPr>
              <w:t xml:space="preserve"> T.</w:t>
            </w:r>
            <w:r>
              <w:rPr>
                <w:color w:val="808080" w:themeColor="background1" w:themeShade="80"/>
              </w:rPr>
              <w:t>B</w:t>
            </w:r>
            <w:r w:rsidR="009F6811" w:rsidRPr="009F6811">
              <w:rPr>
                <w:color w:val="808080" w:themeColor="background1" w:themeShade="80"/>
              </w:rPr>
              <w:t xml:space="preserve">. </w:t>
            </w:r>
            <w:r w:rsidR="009F6811" w:rsidRPr="009F6811">
              <w:rPr>
                <w:i/>
                <w:iCs/>
                <w:color w:val="808080" w:themeColor="background1" w:themeShade="80"/>
              </w:rPr>
              <w:t>et al.,</w:t>
            </w:r>
            <w:r w:rsidR="009F6811" w:rsidRPr="009F6811">
              <w:rPr>
                <w:color w:val="808080" w:themeColor="background1" w:themeShade="80"/>
              </w:rPr>
              <w:t xml:space="preserve"> </w:t>
            </w:r>
            <w:r w:rsidR="00AE5ABB" w:rsidRPr="009F6811">
              <w:rPr>
                <w:color w:val="808080" w:themeColor="background1" w:themeShade="80"/>
              </w:rPr>
              <w:t>Abst.#</w:t>
            </w:r>
            <w:r w:rsidRPr="00626818">
              <w:rPr>
                <w:color w:val="7F7F7F" w:themeColor="text1" w:themeTint="80"/>
              </w:rPr>
              <w:t xml:space="preserve">6970 </w:t>
            </w:r>
            <w:r w:rsidR="00AE5ABB" w:rsidRPr="009F6811">
              <w:rPr>
                <w:color w:val="808080" w:themeColor="background1" w:themeShade="80"/>
              </w:rPr>
              <w:t>@ESMO® 20</w:t>
            </w:r>
            <w:r w:rsidR="00512D80" w:rsidRPr="009F6811">
              <w:rPr>
                <w:color w:val="808080" w:themeColor="background1" w:themeShade="80"/>
              </w:rPr>
              <w:t>20</w:t>
            </w:r>
          </w:p>
        </w:tc>
      </w:tr>
      <w:tr w:rsidR="00EE452C" w:rsidRPr="00277582" w14:paraId="531E03B3" w14:textId="77777777" w:rsidTr="00CF01E3">
        <w:tc>
          <w:tcPr>
            <w:tcW w:w="1986" w:type="dxa"/>
          </w:tcPr>
          <w:p w14:paraId="576A62E7" w14:textId="135DF9A1" w:rsidR="005B704E" w:rsidRPr="0044474C" w:rsidRDefault="005022C8" w:rsidP="00C92500">
            <w:pPr>
              <w:rPr>
                <w:b/>
                <w:bCs/>
              </w:rPr>
            </w:pPr>
            <w:proofErr w:type="spellStart"/>
            <w:r w:rsidRPr="005B704E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8209" w:type="dxa"/>
          </w:tcPr>
          <w:p w14:paraId="2761198D" w14:textId="77777777" w:rsidR="005022C8" w:rsidRPr="006A1286" w:rsidRDefault="006C345C" w:rsidP="006C345C">
            <w:pPr>
              <w:ind w:right="-573"/>
              <w:rPr>
                <w:b/>
                <w:bCs/>
                <w:sz w:val="28"/>
                <w:szCs w:val="28"/>
                <w:lang w:val="en-US"/>
              </w:rPr>
            </w:pPr>
            <w:r w:rsidRPr="006C345C">
              <w:rPr>
                <w:b/>
                <w:bCs/>
                <w:sz w:val="28"/>
                <w:szCs w:val="28"/>
                <w:lang w:val="en-US"/>
              </w:rPr>
              <w:t xml:space="preserve">Dual Checkpoint inhibitor as compared with SoC chemo 1L in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advanced or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</w:t>
            </w:r>
            <w:r w:rsidRPr="006C345C">
              <w:rPr>
                <w:b/>
                <w:bCs/>
                <w:sz w:val="28"/>
                <w:szCs w:val="28"/>
                <w:lang w:val="en-US"/>
              </w:rPr>
              <w:t>UC</w:t>
            </w:r>
            <w:proofErr w:type="spellEnd"/>
            <w:r w:rsidRPr="006C345C">
              <w:rPr>
                <w:b/>
                <w:bCs/>
                <w:sz w:val="28"/>
                <w:szCs w:val="28"/>
                <w:lang w:val="en-US"/>
              </w:rPr>
              <w:t xml:space="preserve">; DANUBE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phase 3 study </w:t>
            </w:r>
            <w:r w:rsidRPr="006C345C">
              <w:rPr>
                <w:b/>
                <w:bCs/>
                <w:sz w:val="28"/>
                <w:szCs w:val="28"/>
                <w:lang w:val="en-US"/>
              </w:rPr>
              <w:t>results</w:t>
            </w:r>
          </w:p>
        </w:tc>
      </w:tr>
      <w:tr w:rsidR="00EE452C" w:rsidRPr="00277582" w14:paraId="67B2F6D6" w14:textId="77777777" w:rsidTr="00CF01E3">
        <w:tc>
          <w:tcPr>
            <w:tcW w:w="1986" w:type="dxa"/>
          </w:tcPr>
          <w:p w14:paraId="02D8B97B" w14:textId="73B4BCC8" w:rsidR="005B704E" w:rsidRPr="0044474C" w:rsidRDefault="005B704E" w:rsidP="00C925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Sub-t</w:t>
            </w:r>
            <w:r w:rsidRPr="005B704E">
              <w:rPr>
                <w:b/>
                <w:bCs/>
                <w:lang w:val="en-US"/>
              </w:rPr>
              <w:t>itle</w:t>
            </w:r>
          </w:p>
          <w:p w14:paraId="4F505A75" w14:textId="77777777" w:rsidR="00C92500" w:rsidRDefault="00C92500" w:rsidP="00C92500">
            <w:pPr>
              <w:rPr>
                <w:lang w:val="en-US"/>
              </w:rPr>
            </w:pPr>
          </w:p>
          <w:p w14:paraId="58AB0BE1" w14:textId="77777777" w:rsidR="00277582" w:rsidRDefault="00277582" w:rsidP="00C92500">
            <w:pPr>
              <w:rPr>
                <w:lang w:val="en-US"/>
              </w:rPr>
            </w:pPr>
          </w:p>
          <w:p w14:paraId="34F38B42" w14:textId="77777777" w:rsidR="00277582" w:rsidRPr="005B704E" w:rsidRDefault="00277582" w:rsidP="00C92500">
            <w:pPr>
              <w:rPr>
                <w:lang w:val="en-US"/>
              </w:rPr>
            </w:pPr>
          </w:p>
        </w:tc>
        <w:tc>
          <w:tcPr>
            <w:tcW w:w="8209" w:type="dxa"/>
          </w:tcPr>
          <w:p w14:paraId="7E32389E" w14:textId="77777777" w:rsidR="005B704E" w:rsidRPr="00AE5ABB" w:rsidRDefault="006C345C" w:rsidP="00C92500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DANUBE determines the efficacy and safety of durvalumab (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, PD-L1 CPI) monotherapy and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in combination with </w:t>
            </w:r>
            <w:proofErr w:type="spellStart"/>
            <w:r w:rsidRPr="006C345C">
              <w:rPr>
                <w:lang w:val="en-US"/>
              </w:rPr>
              <w:t>tremelimumab</w:t>
            </w:r>
            <w:proofErr w:type="spellEnd"/>
            <w:r w:rsidRPr="006C345C">
              <w:rPr>
                <w:lang w:val="en-US"/>
              </w:rPr>
              <w:t xml:space="preserve"> (</w:t>
            </w:r>
            <w:proofErr w:type="spellStart"/>
            <w:r w:rsidRPr="006C345C">
              <w:rPr>
                <w:lang w:val="en-US"/>
              </w:rPr>
              <w:t>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, CTLA-4 inhibitor), versus SoC (cis/gem or carbo/gem) first-line chemo (CT) in 1L advanced </w:t>
            </w:r>
            <w:r>
              <w:rPr>
                <w:lang w:val="en-US"/>
              </w:rPr>
              <w:t xml:space="preserve">or </w:t>
            </w:r>
            <w:proofErr w:type="spellStart"/>
            <w:r>
              <w:rPr>
                <w:lang w:val="en-US"/>
              </w:rPr>
              <w:t>m</w:t>
            </w:r>
            <w:r w:rsidRPr="006C345C">
              <w:rPr>
                <w:lang w:val="en-US"/>
              </w:rPr>
              <w:t>UC</w:t>
            </w:r>
            <w:proofErr w:type="spellEnd"/>
            <w:r w:rsidRPr="006C345C">
              <w:rPr>
                <w:lang w:val="en-US"/>
              </w:rPr>
              <w:t xml:space="preserve">  (bladder and upper tract).</w:t>
            </w:r>
            <w:r>
              <w:t xml:space="preserve"> </w:t>
            </w:r>
            <w:r w:rsidRPr="006C345C">
              <w:rPr>
                <w:lang w:val="en-US"/>
              </w:rPr>
              <w:t xml:space="preserve">While a trend towards improved OS was observed with D vs CT in the PD-L1 high population and with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 vs CT in the ITT population, statistical significance was not reached.</w:t>
            </w:r>
          </w:p>
        </w:tc>
      </w:tr>
      <w:tr w:rsidR="00EE452C" w:rsidRPr="00277582" w14:paraId="77F8E737" w14:textId="77777777" w:rsidTr="00CF01E3">
        <w:tc>
          <w:tcPr>
            <w:tcW w:w="1986" w:type="dxa"/>
          </w:tcPr>
          <w:p w14:paraId="4042E812" w14:textId="7C0D8AD7" w:rsidR="00CF01E3" w:rsidRPr="0044474C" w:rsidRDefault="005B704E" w:rsidP="00CF01E3">
            <w:pPr>
              <w:rPr>
                <w:b/>
                <w:bCs/>
                <w:vertAlign w:val="superscript"/>
                <w:lang w:val="en-US"/>
              </w:rPr>
            </w:pPr>
            <w:proofErr w:type="spellStart"/>
            <w:r w:rsidRPr="00CF01E3">
              <w:rPr>
                <w:b/>
                <w:bCs/>
                <w:lang w:val="en-US"/>
              </w:rPr>
              <w:t>Texte</w:t>
            </w:r>
            <w:proofErr w:type="spellEnd"/>
            <w:r w:rsidRPr="00CF01E3">
              <w:rPr>
                <w:b/>
                <w:bCs/>
                <w:lang w:val="en-US"/>
              </w:rPr>
              <w:t>/Slides</w:t>
            </w:r>
          </w:p>
          <w:p w14:paraId="61CDC371" w14:textId="77777777" w:rsidR="00595627" w:rsidRDefault="00595627" w:rsidP="00CF01E3">
            <w:pPr>
              <w:rPr>
                <w:lang w:val="en-US"/>
              </w:rPr>
            </w:pPr>
          </w:p>
          <w:p w14:paraId="2DCFBC24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5716EBF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3BB25BAC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473977F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187BDF4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F8EF2CF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5A05DFBE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E654F45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F9EDC56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0C77BA05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827FF25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1742A85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09028BA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5773D6F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A7CD1AB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1848130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35CCFD9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A9EA7A0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3917F44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3FCC1AE3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4303F60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9FBEF3D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115B4D3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8C6EF4C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32D71F23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01D2441B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A8B70BC" w14:textId="77777777" w:rsidR="00C92500" w:rsidRPr="00CF01E3" w:rsidRDefault="00C92500" w:rsidP="00C92500">
            <w:pPr>
              <w:rPr>
                <w:b/>
                <w:bCs/>
                <w:lang w:val="en-US"/>
              </w:rPr>
            </w:pPr>
          </w:p>
        </w:tc>
        <w:tc>
          <w:tcPr>
            <w:tcW w:w="8209" w:type="dxa"/>
          </w:tcPr>
          <w:p w14:paraId="59FAAA17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DANUBE </w:t>
            </w:r>
            <w:r>
              <w:rPr>
                <w:lang w:val="en-US"/>
              </w:rPr>
              <w:t xml:space="preserve">randomized phase 3 trial </w:t>
            </w:r>
            <w:r w:rsidRPr="006C345C">
              <w:rPr>
                <w:lang w:val="en-US"/>
              </w:rPr>
              <w:t xml:space="preserve">determines the efficacy and safety of </w:t>
            </w:r>
          </w:p>
          <w:p w14:paraId="69AFE245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durvalumab (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, PD-L1 CPI) monotherapy and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in combination with </w:t>
            </w:r>
            <w:proofErr w:type="spellStart"/>
            <w:r w:rsidRPr="006C345C">
              <w:rPr>
                <w:lang w:val="en-US"/>
              </w:rPr>
              <w:t>tremelimumab</w:t>
            </w:r>
            <w:proofErr w:type="spellEnd"/>
            <w:r w:rsidRPr="006C345C">
              <w:rPr>
                <w:lang w:val="en-US"/>
              </w:rPr>
              <w:t xml:space="preserve"> (</w:t>
            </w:r>
            <w:proofErr w:type="spellStart"/>
            <w:r w:rsidRPr="006C345C">
              <w:rPr>
                <w:lang w:val="en-US"/>
              </w:rPr>
              <w:t>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, CTLA-4 inhibitor), versus SoC (cis/gem or carbo/gem) </w:t>
            </w:r>
          </w:p>
          <w:p w14:paraId="5940C8B9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first-line chemo (CT) in 1L advanced UC  (bladder and upper tract). Patients were randomized 1:1:1 to either the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,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monotherapy, or SoC CT </w:t>
            </w:r>
          </w:p>
          <w:p w14:paraId="5270CD97" w14:textId="1B885C11" w:rsidR="006C345C" w:rsidRPr="006C345C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(cis/gem or carbo/gem). </w:t>
            </w:r>
          </w:p>
          <w:p w14:paraId="1FA71B93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>The study’s primary endpoints were OS in PD-L1 +</w:t>
            </w:r>
            <w:proofErr w:type="spellStart"/>
            <w:r w:rsidRPr="006C345C">
              <w:rPr>
                <w:lang w:val="en-US"/>
              </w:rPr>
              <w:t>ve</w:t>
            </w:r>
            <w:proofErr w:type="spellEnd"/>
            <w:r w:rsidRPr="006C345C">
              <w:rPr>
                <w:lang w:val="en-US"/>
              </w:rPr>
              <w:t xml:space="preserve"> patients treated with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monotherapy, and OS in patients treated with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 regardless of  PD-L1 </w:t>
            </w:r>
          </w:p>
          <w:p w14:paraId="7F570E34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>status. Neither of the co-primary end points were met; the combination of</w:t>
            </w:r>
          </w:p>
          <w:p w14:paraId="777EA102" w14:textId="77777777" w:rsidR="008348BF" w:rsidRDefault="006C345C" w:rsidP="006C345C">
            <w:pPr>
              <w:ind w:right="-573"/>
              <w:rPr>
                <w:lang w:val="en-US"/>
              </w:rPr>
            </w:pP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 failed to show an improvement in OS and the study failed to show </w:t>
            </w:r>
          </w:p>
          <w:p w14:paraId="4C8BFCFC" w14:textId="3BD1B7A2" w:rsidR="006C345C" w:rsidRPr="006C345C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an OS benefit for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over CT alone in PD-L1+ve patients. </w:t>
            </w:r>
          </w:p>
          <w:p w14:paraId="54C4D628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1032 pts were randomized 1:1:1. Median OS was not significantly different </w:t>
            </w:r>
          </w:p>
          <w:p w14:paraId="4AD7C64A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between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and </w:t>
            </w:r>
            <w:r>
              <w:rPr>
                <w:lang w:val="en-US"/>
              </w:rPr>
              <w:t xml:space="preserve">SoC </w:t>
            </w:r>
            <w:r w:rsidRPr="006C345C">
              <w:rPr>
                <w:lang w:val="en-US"/>
              </w:rPr>
              <w:t xml:space="preserve">CT among pts with high PD-L1 expression;  med OS, 14.4 </w:t>
            </w:r>
          </w:p>
          <w:p w14:paraId="4E072EDE" w14:textId="77777777" w:rsidR="008348BF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vs 12.1 </w:t>
            </w:r>
            <w:proofErr w:type="spellStart"/>
            <w:r w:rsidRPr="006C345C">
              <w:rPr>
                <w:lang w:val="en-US"/>
              </w:rPr>
              <w:t>mo</w:t>
            </w:r>
            <w:proofErr w:type="spellEnd"/>
            <w:r w:rsidRPr="006C345C">
              <w:rPr>
                <w:lang w:val="en-US"/>
              </w:rPr>
              <w:t xml:space="preserve"> , HR (95% CI) 0.89 (0.71–1.11), p0.304, nor between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 and </w:t>
            </w:r>
          </w:p>
          <w:p w14:paraId="3469828B" w14:textId="77777777" w:rsidR="008348BF" w:rsidRDefault="006C345C" w:rsidP="006C345C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 xml:space="preserve">SoC </w:t>
            </w:r>
            <w:r w:rsidRPr="006C345C">
              <w:rPr>
                <w:lang w:val="en-US"/>
              </w:rPr>
              <w:t xml:space="preserve">CT in the ITT population;  med OS, 15.1 vs 12.1 </w:t>
            </w:r>
            <w:proofErr w:type="spellStart"/>
            <w:r w:rsidRPr="006C345C">
              <w:rPr>
                <w:lang w:val="en-US"/>
              </w:rPr>
              <w:t>mo</w:t>
            </w:r>
            <w:proofErr w:type="spellEnd"/>
            <w:r w:rsidRPr="006C345C">
              <w:rPr>
                <w:lang w:val="en-US"/>
              </w:rPr>
              <w:t xml:space="preserve"> HR 0.85 (0.72–1.02), </w:t>
            </w:r>
          </w:p>
          <w:p w14:paraId="3175354D" w14:textId="049DCA60" w:rsidR="006C345C" w:rsidRPr="006C345C" w:rsidRDefault="006C345C" w:rsidP="006C345C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>p 0.075.</w:t>
            </w:r>
          </w:p>
          <w:p w14:paraId="7D0CBEAA" w14:textId="77777777" w:rsidR="008348BF" w:rsidRDefault="006C345C" w:rsidP="00DA389D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While a trend towards improved OS was observed with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proofErr w:type="spellEnd"/>
            <w:r w:rsidRPr="006C345C">
              <w:rPr>
                <w:lang w:val="en-US"/>
              </w:rPr>
              <w:t xml:space="preserve"> vs CT in the PD-L1 </w:t>
            </w:r>
          </w:p>
          <w:p w14:paraId="078E305D" w14:textId="77777777" w:rsidR="008348BF" w:rsidRDefault="006C345C" w:rsidP="00DA389D">
            <w:pPr>
              <w:ind w:right="-573"/>
              <w:rPr>
                <w:lang w:val="en-US"/>
              </w:rPr>
            </w:pPr>
            <w:r w:rsidRPr="006C345C">
              <w:rPr>
                <w:lang w:val="en-US"/>
              </w:rPr>
              <w:t xml:space="preserve">high population and with </w:t>
            </w:r>
            <w:proofErr w:type="spellStart"/>
            <w:r w:rsidRPr="006C345C">
              <w:rPr>
                <w:lang w:val="en-US"/>
              </w:rPr>
              <w:t>D</w:t>
            </w:r>
            <w:r>
              <w:rPr>
                <w:lang w:val="en-US"/>
              </w:rPr>
              <w:t>urva</w:t>
            </w:r>
            <w:r w:rsidRPr="006C345C">
              <w:rPr>
                <w:lang w:val="en-US"/>
              </w:rPr>
              <w:t>+T</w:t>
            </w:r>
            <w:r>
              <w:rPr>
                <w:lang w:val="en-US"/>
              </w:rPr>
              <w:t>rem</w:t>
            </w:r>
            <w:proofErr w:type="spellEnd"/>
            <w:r w:rsidRPr="006C345C">
              <w:rPr>
                <w:lang w:val="en-US"/>
              </w:rPr>
              <w:t xml:space="preserve"> vs </w:t>
            </w:r>
            <w:r>
              <w:rPr>
                <w:lang w:val="en-US"/>
              </w:rPr>
              <w:t xml:space="preserve">SoC </w:t>
            </w:r>
            <w:r w:rsidRPr="006C345C">
              <w:rPr>
                <w:lang w:val="en-US"/>
              </w:rPr>
              <w:t xml:space="preserve">CT in the ITT population, statistical significance was not reached. </w:t>
            </w:r>
            <w:r>
              <w:rPr>
                <w:lang w:val="en-US"/>
              </w:rPr>
              <w:t xml:space="preserve">The Dual Checkpoint inhibition regimen in this study was generally well tolerated, with no greater G 3-4 treatment related adverse events </w:t>
            </w:r>
          </w:p>
          <w:p w14:paraId="1DB3DDEA" w14:textId="77777777" w:rsidR="008348BF" w:rsidRDefault="006C345C" w:rsidP="00DA389D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 xml:space="preserve">( 28%) </w:t>
            </w:r>
            <w:r w:rsidR="00DA389D">
              <w:rPr>
                <w:lang w:val="en-US"/>
              </w:rPr>
              <w:t xml:space="preserve">as </w:t>
            </w:r>
            <w:r>
              <w:rPr>
                <w:lang w:val="en-US"/>
              </w:rPr>
              <w:t xml:space="preserve">compared with the </w:t>
            </w:r>
            <w:r w:rsidR="00DA389D">
              <w:rPr>
                <w:lang w:val="en-US"/>
              </w:rPr>
              <w:t xml:space="preserve">SoC </w:t>
            </w:r>
            <w:r>
              <w:rPr>
                <w:lang w:val="en-US"/>
              </w:rPr>
              <w:t>CT (60%)</w:t>
            </w:r>
            <w:r w:rsidR="00DA389D">
              <w:rPr>
                <w:lang w:val="en-US"/>
              </w:rPr>
              <w:t>,</w:t>
            </w:r>
            <w:r>
              <w:rPr>
                <w:lang w:val="en-US"/>
              </w:rPr>
              <w:t xml:space="preserve"> and &lt;1% death attributed to the </w:t>
            </w:r>
            <w:proofErr w:type="spellStart"/>
            <w:r>
              <w:rPr>
                <w:lang w:val="en-US"/>
              </w:rPr>
              <w:t>treatment</w:t>
            </w:r>
            <w:r w:rsidR="00DA389D">
              <w:rPr>
                <w:lang w:val="en-US"/>
              </w:rPr>
              <w:t>.In</w:t>
            </w:r>
            <w:proofErr w:type="spellEnd"/>
            <w:r w:rsidR="00DA389D">
              <w:rPr>
                <w:lang w:val="en-US"/>
              </w:rPr>
              <w:t xml:space="preserve"> conclusion, DANUBE, </w:t>
            </w:r>
            <w:r>
              <w:rPr>
                <w:lang w:val="en-US"/>
              </w:rPr>
              <w:t xml:space="preserve"> like </w:t>
            </w:r>
            <w:r w:rsidR="00DA389D">
              <w:rPr>
                <w:lang w:val="en-US"/>
              </w:rPr>
              <w:t xml:space="preserve">with the results reported for </w:t>
            </w:r>
            <w:r>
              <w:rPr>
                <w:lang w:val="en-US"/>
              </w:rPr>
              <w:t xml:space="preserve">Keynote 361 </w:t>
            </w:r>
          </w:p>
          <w:p w14:paraId="13E1897A" w14:textId="77777777" w:rsidR="008348BF" w:rsidRDefault="006C345C" w:rsidP="00DA389D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>and IMVigor130, is not going to replace 1 L</w:t>
            </w:r>
            <w:r w:rsidR="00DA389D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SoC </w:t>
            </w:r>
            <w:r w:rsidR="00DA389D">
              <w:rPr>
                <w:lang w:val="en-US"/>
              </w:rPr>
              <w:t xml:space="preserve">platinum-based </w:t>
            </w:r>
            <w:r>
              <w:rPr>
                <w:lang w:val="en-US"/>
              </w:rPr>
              <w:t xml:space="preserve">chemotherapy. </w:t>
            </w:r>
          </w:p>
          <w:p w14:paraId="66D941E5" w14:textId="77777777" w:rsidR="008348BF" w:rsidRDefault="006C345C" w:rsidP="00DA389D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>At this point of time immunotherapy with a</w:t>
            </w:r>
            <w:r w:rsidR="00DA389D">
              <w:rPr>
                <w:lang w:val="en-US"/>
              </w:rPr>
              <w:t xml:space="preserve"> checkpoint inhibitor </w:t>
            </w:r>
            <w:r>
              <w:rPr>
                <w:lang w:val="en-US"/>
              </w:rPr>
              <w:t xml:space="preserve">I remains 2L </w:t>
            </w:r>
          </w:p>
          <w:p w14:paraId="788A9812" w14:textId="2A7333EC" w:rsidR="005B704E" w:rsidRPr="003558EC" w:rsidRDefault="008348BF" w:rsidP="00DA389D">
            <w:pPr>
              <w:ind w:right="-573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T</w:t>
            </w:r>
            <w:r w:rsidR="006C345C">
              <w:rPr>
                <w:lang w:val="en-US"/>
              </w:rPr>
              <w:t>reatment</w:t>
            </w:r>
            <w:r>
              <w:rPr>
                <w:lang w:val="en-US"/>
              </w:rPr>
              <w:t>.</w:t>
            </w:r>
          </w:p>
        </w:tc>
      </w:tr>
      <w:tr w:rsidR="00EE452C" w:rsidRPr="00626818" w14:paraId="6D0867A6" w14:textId="77777777" w:rsidTr="00CF01E3">
        <w:tc>
          <w:tcPr>
            <w:tcW w:w="1986" w:type="dxa"/>
          </w:tcPr>
          <w:p w14:paraId="22CB32C7" w14:textId="1C5F8E3C" w:rsidR="005B704E" w:rsidRPr="00EE452C" w:rsidRDefault="005B704E" w:rsidP="00C92500">
            <w:pPr>
              <w:rPr>
                <w:b/>
                <w:bCs/>
              </w:rPr>
            </w:pPr>
            <w:r w:rsidRPr="005B704E">
              <w:rPr>
                <w:b/>
                <w:bCs/>
              </w:rPr>
              <w:t>Writer/Editor</w:t>
            </w:r>
          </w:p>
        </w:tc>
        <w:tc>
          <w:tcPr>
            <w:tcW w:w="8209" w:type="dxa"/>
          </w:tcPr>
          <w:p w14:paraId="6867B144" w14:textId="77777777" w:rsidR="005B704E" w:rsidRPr="005D525C" w:rsidRDefault="006A1286" w:rsidP="00C92500">
            <w:pPr>
              <w:ind w:right="-573"/>
              <w:rPr>
                <w:lang w:val="en-US"/>
              </w:rPr>
            </w:pPr>
            <w:r w:rsidRPr="00512D80">
              <w:rPr>
                <w:lang w:val="en-US"/>
              </w:rPr>
              <w:t xml:space="preserve">Prof. </w:t>
            </w:r>
            <w:r w:rsidR="005D525C" w:rsidRPr="00512D80">
              <w:rPr>
                <w:lang w:val="en-US"/>
              </w:rPr>
              <w:t>Ronald De WIT</w:t>
            </w:r>
            <w:r w:rsidRPr="00512D80">
              <w:rPr>
                <w:lang w:val="en-US"/>
              </w:rPr>
              <w:t xml:space="preserve">. </w:t>
            </w:r>
            <w:r w:rsidR="005D525C" w:rsidRPr="005D525C">
              <w:rPr>
                <w:lang w:val="en-US"/>
              </w:rPr>
              <w:t>Erasmus MC Cancer Institute</w:t>
            </w:r>
            <w:r w:rsidRPr="005D525C">
              <w:rPr>
                <w:lang w:val="en-US"/>
              </w:rPr>
              <w:t xml:space="preserve">– </w:t>
            </w:r>
            <w:r w:rsidR="005D525C" w:rsidRPr="005D525C">
              <w:rPr>
                <w:lang w:val="en-US"/>
              </w:rPr>
              <w:t>ROT</w:t>
            </w:r>
            <w:r w:rsidR="005D525C">
              <w:rPr>
                <w:lang w:val="en-US"/>
              </w:rPr>
              <w:t>T</w:t>
            </w:r>
            <w:r w:rsidR="005D525C" w:rsidRPr="005D525C">
              <w:rPr>
                <w:lang w:val="en-US"/>
              </w:rPr>
              <w:t>ERDAM</w:t>
            </w:r>
            <w:r w:rsidRPr="005D525C">
              <w:rPr>
                <w:lang w:val="en-US"/>
              </w:rPr>
              <w:t xml:space="preserve">, </w:t>
            </w:r>
            <w:r w:rsidR="005D525C" w:rsidRPr="005D525C">
              <w:rPr>
                <w:lang w:val="en-US"/>
              </w:rPr>
              <w:t>The Netherlands</w:t>
            </w:r>
          </w:p>
        </w:tc>
      </w:tr>
    </w:tbl>
    <w:p w14:paraId="767D455C" w14:textId="77777777" w:rsidR="006A1286" w:rsidRPr="005D525C" w:rsidRDefault="006A1286" w:rsidP="00EE452C">
      <w:pPr>
        <w:ind w:left="-567" w:right="-573"/>
        <w:rPr>
          <w:b/>
          <w:bCs/>
          <w:vertAlign w:val="superscript"/>
          <w:lang w:val="en-US"/>
        </w:rPr>
      </w:pPr>
    </w:p>
    <w:p w14:paraId="405495B3" w14:textId="18E04FF8" w:rsidR="00C92500" w:rsidRPr="00C92500" w:rsidRDefault="00C92500" w:rsidP="00EE4DC8">
      <w:pPr>
        <w:ind w:left="-567" w:right="-573"/>
        <w:rPr>
          <w:lang w:val="en-US"/>
        </w:rPr>
      </w:pPr>
    </w:p>
    <w:sectPr w:rsidR="00C92500" w:rsidRPr="00C92500" w:rsidSect="006A1286">
      <w:pgSz w:w="11900" w:h="16840"/>
      <w:pgMar w:top="703" w:right="1417" w:bottom="51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C8"/>
    <w:rsid w:val="00066013"/>
    <w:rsid w:val="000E28BF"/>
    <w:rsid w:val="00204984"/>
    <w:rsid w:val="00277582"/>
    <w:rsid w:val="002A4653"/>
    <w:rsid w:val="00302462"/>
    <w:rsid w:val="003558EC"/>
    <w:rsid w:val="003D1F68"/>
    <w:rsid w:val="004355C1"/>
    <w:rsid w:val="0044474C"/>
    <w:rsid w:val="005022C8"/>
    <w:rsid w:val="00512D80"/>
    <w:rsid w:val="00595627"/>
    <w:rsid w:val="005B704E"/>
    <w:rsid w:val="005D525C"/>
    <w:rsid w:val="00605538"/>
    <w:rsid w:val="00626818"/>
    <w:rsid w:val="006A1286"/>
    <w:rsid w:val="006C345C"/>
    <w:rsid w:val="006F0FFA"/>
    <w:rsid w:val="00735A93"/>
    <w:rsid w:val="00787C19"/>
    <w:rsid w:val="008348BF"/>
    <w:rsid w:val="009274A8"/>
    <w:rsid w:val="009F6811"/>
    <w:rsid w:val="00AE5ABB"/>
    <w:rsid w:val="00B8676B"/>
    <w:rsid w:val="00C45BE9"/>
    <w:rsid w:val="00C51340"/>
    <w:rsid w:val="00C92500"/>
    <w:rsid w:val="00CF01E3"/>
    <w:rsid w:val="00DA389D"/>
    <w:rsid w:val="00DF502B"/>
    <w:rsid w:val="00E223E5"/>
    <w:rsid w:val="00E52865"/>
    <w:rsid w:val="00EE452C"/>
    <w:rsid w:val="00EE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969E"/>
  <w14:defaultImageDpi w14:val="32767"/>
  <w15:chartTrackingRefBased/>
  <w15:docId w15:val="{2F1A9EC9-4692-E547-96DB-042CAE84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502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C9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Jean-Marc ALAZARD</dc:creator>
  <cp:keywords/>
  <dc:description/>
  <cp:lastModifiedBy>I K</cp:lastModifiedBy>
  <cp:revision>3</cp:revision>
  <dcterms:created xsi:type="dcterms:W3CDTF">2020-09-22T10:16:00Z</dcterms:created>
  <dcterms:modified xsi:type="dcterms:W3CDTF">2020-09-22T10:17:00Z</dcterms:modified>
</cp:coreProperties>
</file>