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64" w:rsidRDefault="0089292E" w:rsidP="0089292E">
      <w:pPr>
        <w:pStyle w:val="1"/>
        <w:jc w:val="center"/>
      </w:pPr>
      <w:r w:rsidRPr="0089292E">
        <w:rPr>
          <w:rFonts w:hint="eastAsia"/>
        </w:rPr>
        <w:t>QuantPlatform</w:t>
      </w:r>
      <w:r w:rsidRPr="0089292E">
        <w:rPr>
          <w:rFonts w:hint="eastAsia"/>
        </w:rPr>
        <w:t>平台回测方法使用介绍</w:t>
      </w:r>
    </w:p>
    <w:p w:rsidR="0089292E" w:rsidRDefault="005E6B9F" w:rsidP="0089292E">
      <w:r>
        <w:rPr>
          <w:rFonts w:hint="eastAsia"/>
        </w:rPr>
        <w:t>QuantPlatform</w:t>
      </w:r>
      <w:r>
        <w:rPr>
          <w:rFonts w:hint="eastAsia"/>
        </w:rPr>
        <w:t>主要通过</w:t>
      </w:r>
      <w:r w:rsidR="0072084B">
        <w:rPr>
          <w:rFonts w:hint="eastAsia"/>
        </w:rPr>
        <w:t>方法</w:t>
      </w:r>
      <w:r w:rsidR="0072084B">
        <w:rPr>
          <w:rFonts w:hint="eastAsia"/>
        </w:rPr>
        <w:t>BackTest</w:t>
      </w:r>
      <w:r w:rsidR="0072084B">
        <w:rPr>
          <w:rFonts w:hint="eastAsia"/>
        </w:rPr>
        <w:t>完成回测功能</w:t>
      </w:r>
    </w:p>
    <w:p w:rsidR="00E6327F" w:rsidRDefault="008454FD" w:rsidP="0089292E">
      <w:r>
        <w:t>在对模型进行回测之前</w:t>
      </w:r>
      <w:r>
        <w:rPr>
          <w:rFonts w:hint="eastAsia"/>
        </w:rPr>
        <w:t>，</w:t>
      </w:r>
      <w:r w:rsidR="007800C5">
        <w:t>需要调用</w:t>
      </w:r>
      <w:r w:rsidR="00E6327F">
        <w:t>QuantPlatform</w:t>
      </w:r>
      <w:r w:rsidR="00E6327F">
        <w:t>对象</w:t>
      </w:r>
      <w:r w:rsidR="007800C5">
        <w:t>的</w:t>
      </w:r>
      <w:r w:rsidR="007800C5">
        <w:rPr>
          <w:rFonts w:ascii="Courier New" w:hAnsi="Courier New" w:cs="Courier New"/>
          <w:color w:val="000000"/>
          <w:kern w:val="0"/>
          <w:sz w:val="20"/>
          <w:szCs w:val="20"/>
        </w:rPr>
        <w:t>InstallBackTest</w:t>
      </w:r>
      <w:r w:rsidR="007800C5">
        <w:rPr>
          <w:rFonts w:ascii="Courier New" w:hAnsi="Courier New" w:cs="Courier New"/>
          <w:color w:val="000000"/>
          <w:kern w:val="0"/>
          <w:sz w:val="20"/>
          <w:szCs w:val="20"/>
        </w:rPr>
        <w:t>方法</w:t>
      </w:r>
      <w:r w:rsidR="00E6327F">
        <w:t>安装所需的回测对象完成</w:t>
      </w:r>
      <w:r w:rsidR="00FC7517">
        <w:rPr>
          <w:rFonts w:hint="eastAsia"/>
        </w:rPr>
        <w:t>，例如：</w:t>
      </w:r>
    </w:p>
    <w:p w:rsidR="00FC7517" w:rsidRDefault="00FC7517" w:rsidP="00FC75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server.InstallBackTest(BackTestByReport(2));</w:t>
      </w:r>
    </w:p>
    <w:p w:rsidR="00FC7517" w:rsidRDefault="00FC7517" w:rsidP="00FC75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C7517" w:rsidRDefault="00E60A0C" w:rsidP="0089292E">
      <w:r>
        <w:rPr>
          <w:rFonts w:hint="eastAsia"/>
        </w:rPr>
        <w:t>其中</w:t>
      </w:r>
      <w:r>
        <w:rPr>
          <w:rFonts w:hint="eastAsia"/>
        </w:rPr>
        <w:t>server</w:t>
      </w:r>
      <w:r>
        <w:rPr>
          <w:rFonts w:hint="eastAsia"/>
        </w:rPr>
        <w:t>为已完成数据初始化的</w:t>
      </w:r>
      <w:r>
        <w:t>QuantPlatform</w:t>
      </w:r>
      <w:r>
        <w:t>对象</w:t>
      </w:r>
      <w:r>
        <w:rPr>
          <w:rFonts w:hint="eastAsia"/>
        </w:rPr>
        <w:t>，</w:t>
      </w:r>
      <w:r w:rsidR="007A117B">
        <w:rPr>
          <w:rFonts w:ascii="Courier New" w:hAnsi="Courier New" w:cs="Courier New"/>
          <w:color w:val="000000"/>
          <w:kern w:val="0"/>
          <w:sz w:val="20"/>
          <w:szCs w:val="20"/>
        </w:rPr>
        <w:t>BackTestByReport</w:t>
      </w:r>
      <w:r w:rsidR="007A117B">
        <w:rPr>
          <w:rFonts w:ascii="Courier New" w:hAnsi="Courier New" w:cs="Courier New"/>
          <w:color w:val="000000"/>
          <w:kern w:val="0"/>
          <w:sz w:val="20"/>
          <w:szCs w:val="20"/>
        </w:rPr>
        <w:t>为</w:t>
      </w:r>
      <w:r w:rsidR="007A117B">
        <w:rPr>
          <w:rFonts w:ascii="Courier New" w:hAnsi="Courier New" w:cs="Courier New"/>
          <w:color w:val="000000"/>
          <w:kern w:val="0"/>
          <w:sz w:val="20"/>
          <w:szCs w:val="20"/>
        </w:rPr>
        <w:t>BackTestBaseHandle</w:t>
      </w:r>
      <w:r w:rsidR="007A117B" w:rsidRPr="00074B0E">
        <w:t>类的派生类</w:t>
      </w:r>
      <w:r w:rsidR="007A117B" w:rsidRPr="00074B0E">
        <w:rPr>
          <w:rFonts w:hint="eastAsia"/>
        </w:rPr>
        <w:t>，</w:t>
      </w:r>
      <w:r w:rsidR="007A117B" w:rsidRPr="00074B0E">
        <w:t>我们可以根据</w:t>
      </w:r>
      <w:r w:rsidR="00074B0E" w:rsidRPr="00074B0E">
        <w:t>需要使用不同</w:t>
      </w:r>
      <w:r w:rsidR="00074B0E">
        <w:t>的派生类对</w:t>
      </w:r>
      <w:r w:rsidR="00074B0E">
        <w:t>QuantPlatform</w:t>
      </w:r>
      <w:r w:rsidR="00074B0E">
        <w:t>的</w:t>
      </w:r>
      <w:r w:rsidR="00074B0E">
        <w:rPr>
          <w:rFonts w:hint="eastAsia"/>
        </w:rPr>
        <w:t>BackTest</w:t>
      </w:r>
      <w:r w:rsidR="00074B0E">
        <w:rPr>
          <w:rFonts w:hint="eastAsia"/>
        </w:rPr>
        <w:t>成员对象进行初始化。</w:t>
      </w:r>
    </w:p>
    <w:p w:rsidR="00074B0E" w:rsidRDefault="00074B0E" w:rsidP="0089292E"/>
    <w:p w:rsidR="00731682" w:rsidRDefault="00731682" w:rsidP="0089292E">
      <w:r>
        <w:t>使用</w:t>
      </w:r>
      <w:r>
        <w:t>QuantPlatform</w:t>
      </w:r>
      <w:r>
        <w:t>的</w:t>
      </w:r>
      <w:r>
        <w:t>BackTest</w:t>
      </w:r>
      <w:r>
        <w:t>方法完成回测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</w:p>
    <w:p w:rsidR="00731682" w:rsidRDefault="00731682" w:rsidP="007316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[holding_daily, rtn_daily] = server.BackTest(test_model, 20080101, 20150617);</w:t>
      </w:r>
    </w:p>
    <w:p w:rsidR="00543596" w:rsidRDefault="00FA4FF0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holding_daily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NxM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的矩阵，其第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列表示从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平台数据的第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个交易日的第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j</w:t>
      </w:r>
      <w:r w:rsidR="005435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只股票的当日持仓比例</w:t>
      </w:r>
    </w:p>
    <w:p w:rsidR="00DB0263" w:rsidRDefault="00543596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rtn_daily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Nx5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cell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，第一列为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date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，第二列为扣除交易成本后的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rtn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，第三列是交易成本，第四列是不包括交易成本的</w:t>
      </w:r>
      <w:r w:rsidR="00DB026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rtn</w:t>
      </w:r>
    </w:p>
    <w:p w:rsidR="00DB0263" w:rsidRDefault="00E946AA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test_model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是待回测模型，应该是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BaseModel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的派生类</w:t>
      </w:r>
    </w:p>
    <w:p w:rsidR="00780317" w:rsidRDefault="00780317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20080101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是回测起始时间</w:t>
      </w:r>
    </w:p>
    <w:p w:rsidR="00780317" w:rsidRDefault="00780317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20150617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是回测结束时间</w:t>
      </w:r>
    </w:p>
    <w:p w:rsidR="004B131F" w:rsidRDefault="004B131F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如果回测起始时间不小于回测结束时间回返回错误信息</w:t>
      </w:r>
    </w:p>
    <w:p w:rsidR="004B131F" w:rsidRDefault="004B131F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D5F51" w:rsidRDefault="003D5F51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回测方法类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3D5F51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BackTestBaseHandle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回测类的基类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所以回测类都必须派生自此类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构造函数包含一个参数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BackTestByDay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：按照每隔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个交易日调整一次仓位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BackTestByWeek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每周的周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调整一次仓位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若该周的周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不为交易日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则不调仓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BackTestByMonth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可以取值为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-1,0,1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，分别代表每月的最后一个交易日，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日之后的第一个交易日和每月的第一个交易日调仓</w:t>
      </w:r>
    </w:p>
    <w:p w:rsidR="005D7DFB" w:rsidRDefault="005D7DFB" w:rsidP="0089292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BackTestByQuarter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可以取值为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,0,1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分别代表每季度的最后一个交易日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每季度第二个月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日后的第一个交易日和每季度的最后一个交易日调仓</w:t>
      </w:r>
    </w:p>
    <w:p w:rsidR="005D7DFB" w:rsidRPr="00543596" w:rsidRDefault="005D7DFB" w:rsidP="0089292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BackTestByReport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可以取值为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，分别代表每年的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月的第一个交易日进行调仓</w:t>
      </w:r>
      <w:bookmarkStart w:id="0" w:name="_GoBack"/>
      <w:bookmarkEnd w:id="0"/>
    </w:p>
    <w:sectPr w:rsidR="005D7DFB" w:rsidRPr="0054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1F"/>
    <w:rsid w:val="000003FE"/>
    <w:rsid w:val="00044773"/>
    <w:rsid w:val="00053C1C"/>
    <w:rsid w:val="00074B0E"/>
    <w:rsid w:val="000C5BC3"/>
    <w:rsid w:val="000D7375"/>
    <w:rsid w:val="000E5405"/>
    <w:rsid w:val="000F7C1B"/>
    <w:rsid w:val="001032E1"/>
    <w:rsid w:val="00157214"/>
    <w:rsid w:val="0016042A"/>
    <w:rsid w:val="00185FFF"/>
    <w:rsid w:val="001E6C3E"/>
    <w:rsid w:val="00211A88"/>
    <w:rsid w:val="00213B11"/>
    <w:rsid w:val="00222847"/>
    <w:rsid w:val="00252D65"/>
    <w:rsid w:val="00280426"/>
    <w:rsid w:val="002836B2"/>
    <w:rsid w:val="0029204A"/>
    <w:rsid w:val="002B2E99"/>
    <w:rsid w:val="002C102A"/>
    <w:rsid w:val="00302BB5"/>
    <w:rsid w:val="00310523"/>
    <w:rsid w:val="00344ACB"/>
    <w:rsid w:val="0034626F"/>
    <w:rsid w:val="0039082F"/>
    <w:rsid w:val="003A6F1C"/>
    <w:rsid w:val="003B2B44"/>
    <w:rsid w:val="003C52E7"/>
    <w:rsid w:val="003D5F51"/>
    <w:rsid w:val="003D6F68"/>
    <w:rsid w:val="003F797E"/>
    <w:rsid w:val="00402D68"/>
    <w:rsid w:val="00434464"/>
    <w:rsid w:val="00443622"/>
    <w:rsid w:val="004606B1"/>
    <w:rsid w:val="004B131F"/>
    <w:rsid w:val="004D56D0"/>
    <w:rsid w:val="004E32DE"/>
    <w:rsid w:val="00505010"/>
    <w:rsid w:val="00507685"/>
    <w:rsid w:val="00522A0E"/>
    <w:rsid w:val="00526604"/>
    <w:rsid w:val="00543596"/>
    <w:rsid w:val="0057756B"/>
    <w:rsid w:val="005D77CF"/>
    <w:rsid w:val="005D7DFB"/>
    <w:rsid w:val="005E5C83"/>
    <w:rsid w:val="005E6B9F"/>
    <w:rsid w:val="00610D63"/>
    <w:rsid w:val="0062201F"/>
    <w:rsid w:val="00632A59"/>
    <w:rsid w:val="00654860"/>
    <w:rsid w:val="00663A81"/>
    <w:rsid w:val="006652F8"/>
    <w:rsid w:val="0072084B"/>
    <w:rsid w:val="00731682"/>
    <w:rsid w:val="00761BDF"/>
    <w:rsid w:val="007800C5"/>
    <w:rsid w:val="00780317"/>
    <w:rsid w:val="00784665"/>
    <w:rsid w:val="007A117B"/>
    <w:rsid w:val="007A2443"/>
    <w:rsid w:val="007B77F0"/>
    <w:rsid w:val="007B780A"/>
    <w:rsid w:val="007F019F"/>
    <w:rsid w:val="007F3956"/>
    <w:rsid w:val="00815B10"/>
    <w:rsid w:val="008259EF"/>
    <w:rsid w:val="00842806"/>
    <w:rsid w:val="008454FD"/>
    <w:rsid w:val="008562C1"/>
    <w:rsid w:val="00856815"/>
    <w:rsid w:val="00862242"/>
    <w:rsid w:val="0089292E"/>
    <w:rsid w:val="00894E73"/>
    <w:rsid w:val="008A2D80"/>
    <w:rsid w:val="008A484D"/>
    <w:rsid w:val="008C09E3"/>
    <w:rsid w:val="008D21EC"/>
    <w:rsid w:val="008D2853"/>
    <w:rsid w:val="008E75B7"/>
    <w:rsid w:val="008F5F71"/>
    <w:rsid w:val="008F65DD"/>
    <w:rsid w:val="00913A89"/>
    <w:rsid w:val="00926437"/>
    <w:rsid w:val="00932B6A"/>
    <w:rsid w:val="009373FA"/>
    <w:rsid w:val="00967E86"/>
    <w:rsid w:val="009969AE"/>
    <w:rsid w:val="009B1FF7"/>
    <w:rsid w:val="009B71D8"/>
    <w:rsid w:val="009D7846"/>
    <w:rsid w:val="00A1629B"/>
    <w:rsid w:val="00A62FE1"/>
    <w:rsid w:val="00A7701F"/>
    <w:rsid w:val="00AF46E6"/>
    <w:rsid w:val="00B208E1"/>
    <w:rsid w:val="00B35226"/>
    <w:rsid w:val="00B56186"/>
    <w:rsid w:val="00B748E5"/>
    <w:rsid w:val="00BB2653"/>
    <w:rsid w:val="00BF6A24"/>
    <w:rsid w:val="00C044BA"/>
    <w:rsid w:val="00C21478"/>
    <w:rsid w:val="00C22789"/>
    <w:rsid w:val="00C37E91"/>
    <w:rsid w:val="00C81046"/>
    <w:rsid w:val="00C87BC6"/>
    <w:rsid w:val="00CA6701"/>
    <w:rsid w:val="00CC28E1"/>
    <w:rsid w:val="00CC394F"/>
    <w:rsid w:val="00CF16E3"/>
    <w:rsid w:val="00CF17D5"/>
    <w:rsid w:val="00CF69D1"/>
    <w:rsid w:val="00D00F86"/>
    <w:rsid w:val="00D0556A"/>
    <w:rsid w:val="00D25886"/>
    <w:rsid w:val="00D470DD"/>
    <w:rsid w:val="00D61F5A"/>
    <w:rsid w:val="00DB0263"/>
    <w:rsid w:val="00DD1C4D"/>
    <w:rsid w:val="00DD2E7C"/>
    <w:rsid w:val="00DE4136"/>
    <w:rsid w:val="00DE7D0A"/>
    <w:rsid w:val="00E14983"/>
    <w:rsid w:val="00E4315E"/>
    <w:rsid w:val="00E60A0C"/>
    <w:rsid w:val="00E6327F"/>
    <w:rsid w:val="00E855F9"/>
    <w:rsid w:val="00E946AA"/>
    <w:rsid w:val="00E964A4"/>
    <w:rsid w:val="00E9739D"/>
    <w:rsid w:val="00EA61B4"/>
    <w:rsid w:val="00EC1627"/>
    <w:rsid w:val="00EC5D24"/>
    <w:rsid w:val="00EC7E3E"/>
    <w:rsid w:val="00EF0481"/>
    <w:rsid w:val="00F074E8"/>
    <w:rsid w:val="00F127B2"/>
    <w:rsid w:val="00F12BBF"/>
    <w:rsid w:val="00F3148A"/>
    <w:rsid w:val="00F644AC"/>
    <w:rsid w:val="00FA4FF0"/>
    <w:rsid w:val="00F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7E8A0-0F90-4A79-8FAE-3BE7A221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9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21</cp:revision>
  <dcterms:created xsi:type="dcterms:W3CDTF">2015-06-29T06:36:00Z</dcterms:created>
  <dcterms:modified xsi:type="dcterms:W3CDTF">2015-06-29T07:32:00Z</dcterms:modified>
</cp:coreProperties>
</file>