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Ryan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Use Case Diagram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674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Activity Diagrams</w:t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710363" cy="56292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943600" cy="6451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Sequence Diagram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943600" cy="83312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Class Diagram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815138" cy="4417953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4417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development of this system, the team will need access to: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 Java development tools/utilities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tools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Cloud service/database integration and access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Windows/Mac OS computers and mobile devices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speed/reliable internet</w:t>
      </w:r>
    </w:p>
    <w:p w:rsidR="00000000" w:rsidDel="00000000" w:rsidP="00000000" w:rsidRDefault="00000000" w:rsidRPr="00000000" w14:paraId="00000024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Given the overall simplicity of the system being designed, a small team of developers with proficiencies in Windows/Mac/Linux will be preferable to help ensure compatibility across all major browsers and operating platforms.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5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bJZz6ThCs++h3qXO3A86L5KulQ==">AMUW2mVjh6miry+m9qk1HCyaIVYVaa7TNlP7bgHleYDiw9VlsaGUvPjn20UQXoaPgmb/c+jzkZ3r92tO+McU9Er9Sw3fZtpVqrQnwjRATheyWubqobIil9MenInH7ztMuMG+WYcmwKoq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