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Data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Simulations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To assess the performance and mathematical validity of both our</w:t>
      </w:r>
      <w:r>
        <w:t xml:space="preserve"> </w:t>
      </w:r>
      <w:r>
        <w:rPr>
          <w:i/>
        </w:rPr>
        <w:t xml:space="preserve">classic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adjusted model</w:t>
      </w:r>
      <w:r>
        <w:t xml:space="preserve">,</w:t>
      </w:r>
      <w:r>
        <w:t xml:space="preserve"> </w:t>
      </w:r>
      <w:r>
        <w:rPr>
          <w:i/>
        </w:rPr>
        <w:t xml:space="preserve">in silico</w:t>
      </w:r>
      <w:r>
        <w:t xml:space="preserve"> </w:t>
      </w:r>
      <w:r>
        <w:t xml:space="preserve">simulation of the experimental setups was designed, which we describe here.</w:t>
      </w:r>
      <w:r>
        <w:t xml:space="preserve"> </w:t>
      </w:r>
      <w:r>
        <w:t xml:space="preserve">Using these simulations, many virtual digital PCR experiments can be carried out under specified conditions, allowing for an extensive evaluation of the theoretical accuracy and precision of the obtained results.</w:t>
      </w:r>
    </w:p>
    <w:p>
      <w:pPr>
        <w:pStyle w:val="BodyText"/>
      </w:pPr>
      <w:r>
        <w:t xml:space="preserve">In order to reproduce the results of</w:t>
      </w:r>
      <w:r>
        <w:t xml:space="preserve"> </w:t>
      </w:r>
      <w:r>
        <w:rPr>
          <w:b/>
        </w:rPr>
        <w:t xml:space="preserve">Figure 2A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2B</w:t>
      </w:r>
      <w:r>
        <w:t xml:space="preserve"> </w:t>
      </w:r>
      <w:r>
        <w:t xml:space="preserve">of the manuscript, we first set a random seed.</w:t>
      </w:r>
    </w:p>
    <w:p>
      <w:pPr>
        <w:pStyle w:val="SourceCode"/>
      </w:pPr>
      <w:r>
        <w:rPr>
          <w:rStyle w:val="CommentTok"/>
        </w:rPr>
        <w:t xml:space="preserve"># Set random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run the simulations, we make use of our R library</w:t>
      </w:r>
      <w:r>
        <w:t xml:space="preserve"> </w:t>
      </w:r>
      <w:r>
        <w:rPr>
          <w:rStyle w:val="VerbatimChar"/>
        </w:rPr>
        <w:t xml:space="preserve">digitalPCRsimulations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 library 'digitalPCRsimulations'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CommentTok"/>
        </w:rPr>
        <w:t xml:space="preserve">#install_github("rjnell/digitalPCRsimulations")</w:t>
      </w:r>
      <w:r>
        <w:br/>
      </w:r>
      <w:r>
        <w:br/>
      </w:r>
      <w:r>
        <w:rPr>
          <w:rStyle w:val="CommentTok"/>
        </w:rPr>
        <w:t xml:space="preserve"># Load library 'digitalPCRsimulations'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(digitalPCRsimulations)</w:t>
      </w:r>
    </w:p>
    <w:bookmarkEnd w:id="20"/>
    <w:bookmarkStart w:id="21" w:name="function-definitions"/>
    <w:p>
      <w:pPr>
        <w:pStyle w:val="Heading1"/>
      </w:pPr>
      <w:r>
        <w:t xml:space="preserve">Function definitions</w:t>
      </w:r>
    </w:p>
    <w:p>
      <w:pPr>
        <w:pStyle w:val="FirstParagraph"/>
      </w:pPr>
      <w:r>
        <w:t xml:space="preserve">We extend this library with an extra function to calculate the difference between two concentrations.</w:t>
      </w:r>
      <w:r>
        <w:t xml:space="preserve"> </w:t>
      </w:r>
      <w:r>
        <w:t xml:space="preserve">The mathematical rationale is described in detail in the</w:t>
      </w:r>
      <w:r>
        <w:t xml:space="preserve"> </w:t>
      </w:r>
      <w:r>
        <w:rPr>
          <w:b/>
        </w:rPr>
        <w:t xml:space="preserve">Materials and Methods</w:t>
      </w:r>
      <w:r>
        <w:t xml:space="preserve"> </w:t>
      </w:r>
      <w:r>
        <w:t xml:space="preserve">of the manuscript.</w:t>
      </w:r>
      <w:r>
        <w:t xml:space="preserve"> </w:t>
      </w:r>
      <w:r>
        <w:t xml:space="preserve">This function takes the given sample (selection of partitions to include) of the two universes of target1 (e.g. regional corrector RC</w:t>
      </w:r>
      <w:r>
        <w:t xml:space="preserve">ΔB</w:t>
      </w:r>
      <w:r>
        <w:t xml:space="preserve">) and target2 (e.g. T-cell marker ΔB), and then calculates the concentration difference [target1] - [target2].</w:t>
      </w:r>
    </w:p>
    <w:p>
      <w:pPr>
        <w:pStyle w:val="SourceCode"/>
      </w:pPr>
      <w:r>
        <w:rPr>
          <w:rStyle w:val="CommentTok"/>
        </w:rPr>
        <w:t xml:space="preserve"># Function to calculate the difference between two concentrations,</w:t>
      </w:r>
      <w:r>
        <w:br/>
      </w:r>
      <w:r>
        <w:rPr>
          <w:rStyle w:val="CommentTok"/>
        </w:rPr>
        <w:t xml:space="preserve"># obtained by taking a given sample from two given universes.</w:t>
      </w:r>
      <w:r>
        <w:br/>
      </w:r>
      <w:r>
        <w:rPr>
          <w:rStyle w:val="NormalTok"/>
        </w:rPr>
        <w:t xml:space="preserve">sample_from_2_universes_diff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(universe1, universe2, sample,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What is the total length of the sample?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the manuscript: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concentration difference target1 - target2 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[1] - [2] = -log(p_1_min / p_2_min) / volume</w:t>
      </w:r>
      <w:r>
        <w:br/>
      </w:r>
      <w:r>
        <w:rPr>
          <w:rStyle w:val="NormalTok"/>
        </w:rPr>
        <w:t xml:space="preserve">  p_1_min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(universe1[sample]))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p_2_min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(universe2[sample]))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Translate this percentage to concentration (difference)...</w:t>
      </w:r>
      <w:r>
        <w:br/>
      </w:r>
      <w:r>
        <w:rPr>
          <w:rStyle w:val="NormalTok"/>
        </w:rPr>
        <w:t xml:space="preserve">  conc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(p_1_min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p_2_min)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its CI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manuscript: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 = (p_1_min^-1 + p_2_min^-1 - 2) / n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(p_1_min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p_2_min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s = sqrt(var), following Dube et al. 2008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conc_low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conc_high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Volume per droplet</w:t>
      </w:r>
      <w:r>
        <w:br/>
      </w:r>
      <w:r>
        <w:rPr>
          <w:rStyle w:val="NormalTok"/>
        </w:rPr>
        <w:t xml:space="preserve">  volume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0.00085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calculated concentration (difference) with CI</w:t>
      </w:r>
      <w:r>
        <w:br/>
      </w:r>
      <w:r>
        <w:rPr>
          <w:rStyle w:val="NormalTok"/>
        </w:rPr>
        <w:t xml:space="preserve">  conc_ci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volume, conc_low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volume, conc_high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volume)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(conc_ci)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(conc_ci)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multiplex digital PCR setup described in the manuscript (</w:t>
      </w:r>
      <w:r>
        <w:rPr>
          <w:b/>
        </w:rPr>
        <w:t xml:space="preserve">Figure 3B</w:t>
      </w:r>
      <w:r>
        <w:t xml:space="preserve">) allows for the simultaneous measurement of the T-cell marker (ΔB), its regional corrector (RC</w:t>
      </w:r>
      <w:r>
        <w:t xml:space="preserve">ΔB</w:t>
      </w:r>
      <w:r>
        <w:t xml:space="preserve">) and the stable reference (REF). Consequently, both the T-cell fraction according to the</w:t>
      </w:r>
      <w:r>
        <w:t xml:space="preserve"> </w:t>
      </w:r>
      <w:r>
        <w:t xml:space="preserve">To simulate this setup, we create another function.</w:t>
      </w:r>
    </w:p>
    <w:p>
      <w:pPr>
        <w:pStyle w:val="SourceCode"/>
      </w:pPr>
      <w:r>
        <w:rPr>
          <w:rStyle w:val="CommentTok"/>
        </w:rPr>
        <w:t xml:space="preserve"># Function to simulate multiplex adjusted model</w:t>
      </w:r>
      <w:r>
        <w:br/>
      </w:r>
      <w:r>
        <w:rPr>
          <w:rStyle w:val="NormalTok"/>
        </w:rPr>
        <w:t xml:space="preserve">simulate_multiplex_adjusted_model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(input_ng, </w:t>
      </w:r>
      <w:r>
        <w:br/>
      </w:r>
      <w:r>
        <w:rPr>
          <w:rStyle w:val="NormalTok"/>
        </w:rPr>
        <w:t xml:space="preserve">                                             tcf, </w:t>
      </w:r>
      <w:r>
        <w:br/>
      </w:r>
      <w:r>
        <w:rPr>
          <w:rStyle w:val="NormalTok"/>
        </w:rPr>
        <w:t xml:space="preserve">                                             cnv_ref, </w:t>
      </w:r>
      <w:r>
        <w:br/>
      </w:r>
      <w:r>
        <w:rPr>
          <w:rStyle w:val="NormalTok"/>
        </w:rPr>
        <w:t xml:space="preserve">                                             cnv_region, </w:t>
      </w:r>
      <w:r>
        <w:br/>
      </w:r>
      <w:r>
        <w:rPr>
          <w:rStyle w:val="NormalTok"/>
        </w:rPr>
        <w:t xml:space="preserve">                                             n_droplets, </w:t>
      </w:r>
      <w:r>
        <w:br/>
      </w:r>
      <w:r>
        <w:rPr>
          <w:rStyle w:val="NormalTok"/>
        </w:rPr>
        <w:t xml:space="preserve">                                             n_simulations, </w:t>
      </w:r>
      <w:r>
        <w:br/>
      </w:r>
      <w:r>
        <w:rPr>
          <w:rStyle w:val="NormalTok"/>
        </w:rPr>
        <w:t xml:space="preserve">                                             alpha)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reference depends on the chosen amount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input DNA, the T-cell fraction and the CNV of the reference.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in T cells (= healthy cells) a default CNV of 2 is found,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CNV of the reference can only be altered due to CNA in the non-T cells.</w:t>
      </w:r>
      <w:r>
        <w:br/>
      </w:r>
      <w:r>
        <w:rPr>
          <w:rStyle w:val="NormalTok"/>
        </w:rPr>
        <w:t xml:space="preserve">  input_ng_ref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(tcf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(input_ng_ref)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regional marker depends on the chosen amount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input DNA, the T-cell fraction and the regional CNV.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 cells (= healthy cells) a default CNV of 2 is found,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 in non-T cells we observe the regional CNV.</w:t>
      </w:r>
      <w:r>
        <w:br/>
      </w:r>
      <w:r>
        <w:rPr>
          <w:rStyle w:val="NormalTok"/>
        </w:rPr>
        <w:t xml:space="preserve">  input_ng_region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(tcf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cnv_region)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(input_ng_region)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T-cell marker depends on the chosen amount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input DNA, the T-cell fraction and the regional CNV.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T-cells the marker is completely lost, while in non-T cells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regional CNV determines the absolute presence of the T-cell marker.</w:t>
      </w:r>
      <w:r>
        <w:br/>
      </w:r>
      <w:r>
        <w:rPr>
          <w:rStyle w:val="NormalTok"/>
        </w:rPr>
        <w:t xml:space="preserve">  input_ng_tcm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tcf)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cnv_region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universe_tcm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universe</w:t>
      </w:r>
      <w:r>
        <w:rPr>
          <w:rStyle w:val="NormalTok"/>
        </w:rPr>
        <w:t xml:space="preserve">(input_ng_tcm)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the list of results of the simulations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tcf_true_value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tcf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(simulation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duplex and multiplex</w:t>
      </w:r>
      <w:r>
        <w:br/>
      </w:r>
      <w:r>
        <w:rPr>
          <w:rStyle w:val="NormalTok"/>
        </w:rPr>
        <w:t xml:space="preserve">  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simulate_sample</w:t>
      </w:r>
      <w:r>
        <w:rPr>
          <w:rStyle w:val="NormalTok"/>
        </w:rPr>
        <w:t xml:space="preserve">(n_droplets)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reference </w:t>
      </w:r>
      <w:r>
        <w:br/>
      </w:r>
      <w:r>
        <w:rPr>
          <w:rStyle w:val="NormalTok"/>
        </w:rPr>
        <w:t xml:space="preserve">    conc_ref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(universe_ref, </w:t>
      </w:r>
      <w:r>
        <w:br/>
      </w:r>
      <w:r>
        <w:rPr>
          <w:rStyle w:val="NormalTok"/>
        </w:rPr>
        <w:t xml:space="preserve">                                    sample, </w:t>
      </w:r>
      <w:r>
        <w:br/>
      </w:r>
      <w:r>
        <w:rPr>
          <w:rStyle w:val="NormalTok"/>
        </w:rPr>
        <w:t xml:space="preserve">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regional marker</w:t>
      </w:r>
      <w:r>
        <w:br/>
      </w:r>
      <w:r>
        <w:rPr>
          <w:rStyle w:val="NormalTok"/>
        </w:rPr>
        <w:t xml:space="preserve">    conc_region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(universe_region, </w:t>
      </w:r>
      <w:r>
        <w:br/>
      </w:r>
      <w:r>
        <w:rPr>
          <w:rStyle w:val="NormalTok"/>
        </w:rPr>
        <w:t xml:space="preserve">                                       sample, </w:t>
      </w:r>
      <w:r>
        <w:br/>
      </w:r>
      <w:r>
        <w:rPr>
          <w:rStyle w:val="NormalTok"/>
        </w:rPr>
        <w:t xml:space="preserve">   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T-cell marker</w:t>
      </w:r>
      <w:r>
        <w:br/>
      </w:r>
      <w:r>
        <w:rPr>
          <w:rStyle w:val="NormalTok"/>
        </w:rPr>
        <w:t xml:space="preserve">    conc_tcm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sample_from_universe</w:t>
      </w:r>
      <w:r>
        <w:rPr>
          <w:rStyle w:val="NormalTok"/>
        </w:rPr>
        <w:t xml:space="preserve">(universe_tcm, </w:t>
      </w:r>
      <w:r>
        <w:br/>
      </w:r>
      <w:r>
        <w:rPr>
          <w:rStyle w:val="NormalTok"/>
        </w:rPr>
        <w:t xml:space="preserve">                                    sample, </w:t>
      </w:r>
      <w:r>
        <w:br/>
      </w:r>
      <w:r>
        <w:rPr>
          <w:rStyle w:val="NormalTok"/>
        </w:rPr>
        <w:t xml:space="preserve">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[regional marker - T-cell marker]</w:t>
      </w:r>
      <w:r>
        <w:br/>
      </w:r>
      <w:r>
        <w:rPr>
          <w:rStyle w:val="NormalTok"/>
        </w:rPr>
        <w:t xml:space="preserve">    conc_diff_region_tcm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sample_from_2_universes_diff</w:t>
      </w:r>
      <w:r>
        <w:rPr>
          <w:rStyle w:val="NormalTok"/>
        </w:rPr>
        <w:t xml:space="preserve">(universe_region, </w:t>
      </w:r>
      <w:r>
        <w:br/>
      </w:r>
      <w:r>
        <w:rPr>
          <w:rStyle w:val="NormalTok"/>
        </w:rPr>
        <w:t xml:space="preserve">                                                        universe_tcm, </w:t>
      </w:r>
      <w:r>
        <w:br/>
      </w:r>
      <w:r>
        <w:rPr>
          <w:rStyle w:val="NormalTok"/>
        </w:rPr>
        <w:t xml:space="preserve">                                                        sample, </w:t>
      </w:r>
      <w:r>
        <w:br/>
      </w:r>
      <w:r>
        <w:rPr>
          <w:rStyle w:val="NormalTok"/>
        </w:rPr>
        <w:t xml:space="preserve">                                                        alpha)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classic model,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 and the reference</w:t>
      </w:r>
      <w:r>
        <w:br/>
      </w:r>
      <w:r>
        <w:rPr>
          <w:rStyle w:val="NormalTok"/>
        </w:rPr>
        <w:t xml:space="preserve">    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calc_ratio</w:t>
      </w:r>
      <w:r>
        <w:rPr>
          <w:rStyle w:val="NormalTok"/>
        </w:rPr>
        <w:t xml:space="preserve">(conc_tcm, conc_ref)[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adjusted model,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marker, the regional marker as corrector,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reference 1.</w:t>
      </w:r>
      <w:r>
        <w:br/>
      </w:r>
      <w:r>
        <w:rPr>
          <w:rStyle w:val="NormalTok"/>
        </w:rPr>
        <w:t xml:space="preserve">    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calc_ratio</w:t>
      </w:r>
      <w:r>
        <w:rPr>
          <w:rStyle w:val="NormalTok"/>
        </w:rPr>
        <w:t xml:space="preserve">(conc_diff_region_tcm, conc_ref)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obtained result to the simulation results list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tcf_classic)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tcf_adjusted)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obtained simulation_results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(results)</w:t>
      </w:r>
      <w:r>
        <w:br/>
      </w:r>
      <w:r>
        <w:rPr>
          <w:rStyle w:val="NormalTok"/>
        </w:rPr>
        <w:t xml:space="preserve">}</w:t>
      </w:r>
    </w:p>
    <w:bookmarkEnd w:id="21"/>
    <w:bookmarkStart w:id="24" w:name="X9d4114d25a0dd959a6e0b672c80f5a39008037b"/>
    <w:p>
      <w:pPr>
        <w:pStyle w:val="Heading1"/>
      </w:pPr>
      <w:r>
        <w:t xml:space="preserve">Shortcut function to plot summary of simulations</w:t>
      </w:r>
    </w:p>
    <w:p>
      <w:pPr>
        <w:pStyle w:val="SourceCode"/>
      </w:pPr>
      <w:r>
        <w:rPr>
          <w:rStyle w:val="NormalTok"/>
        </w:rPr>
        <w:t xml:space="preserve">plot_simulations_summary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(main, simulation_results, true_tcf)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ylim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xlim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xlim,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],yat,xlim[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"#eeeeee"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yat,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(yat)),</w:t>
      </w:r>
      <w:r>
        <w:rPr>
          <w:rStyle w:val="AttributeTok"/>
        </w:rPr>
        <w:t xml:space="preserve">col.ticks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yat,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(yat,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"T-cell fraction"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simulation_results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stats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true_value=</w:t>
      </w:r>
      <w:r>
        <w:rPr>
          <w:rStyle w:val="NormalTok"/>
        </w:rPr>
        <w:t xml:space="preserve">true_tcf)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point_estimate_mean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point_estimate_sd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xat,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(xat)),</w:t>
      </w:r>
      <w:r>
        <w:rPr>
          <w:rStyle w:val="AttributeTok"/>
        </w:rPr>
        <w:t xml:space="preserve">col.ticks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(sd) = "</w:t>
      </w:r>
      <w:r>
        <w:rPr>
          <w:rStyle w:val="NormalTok"/>
        </w:rPr>
        <w:t xml:space="preserve">, m,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sd,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"95%-CI coverage = "</w:t>
      </w:r>
      <w:r>
        <w:rPr>
          <w:rStyle w:val="NormalTok"/>
        </w:rPr>
        <w:t xml:space="preserve">, cc,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main,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 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 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Start w:id="22" w:name="Xea2c29e868728c8739599db3db6a84ff0244d9b"/>
    <w:p>
      <w:pPr>
        <w:pStyle w:val="Heading3"/>
      </w:pPr>
      <w:r>
        <w:t xml:space="preserve">SIMULATION 1: 20 ng, copy number stable, 50% TCF</w:t>
      </w:r>
    </w:p>
    <w:p>
      <w:pPr>
        <w:pStyle w:val="SourceCode"/>
      </w:pPr>
      <w:r>
        <w:rPr>
          <w:rStyle w:val="NormalTok"/>
        </w:rPr>
        <w:t xml:space="preserve">simulation_1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simulate_multiplex_adjusted_model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in ng genomic DNA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input_ng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T-cell fraction (0-1)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tcf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reference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T-cell marker region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cnv_region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droplets per experiment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n_droplets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n_simulations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summary of simulation results of classic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"fig-2a-1.png"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 model"</w:t>
      </w:r>
      <w:r>
        <w:rPr>
          <w:rStyle w:val="NormalTok"/>
        </w:rPr>
        <w:t xml:space="preserve">, simulation_1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Plot summary of simulation results of adjusted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"fig-2a-2.png"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model"</w:t>
      </w:r>
      <w:r>
        <w:rPr>
          <w:rStyle w:val="NormalTok"/>
        </w:rPr>
        <w:t xml:space="preserve">, simulation_1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2"/>
    <w:bookmarkStart w:id="23" w:name="Xf6aead7e3e58a2df51dbb3e1d00464af321c514"/>
    <w:p>
      <w:pPr>
        <w:pStyle w:val="Heading3"/>
      </w:pPr>
      <w:r>
        <w:t xml:space="preserve">SIMULATION 2: 20 ng, copy number unstable, 50% TCF</w:t>
      </w:r>
    </w:p>
    <w:p>
      <w:pPr>
        <w:pStyle w:val="SourceCode"/>
      </w:pPr>
      <w:r>
        <w:rPr>
          <w:rStyle w:val="NormalTok"/>
        </w:rPr>
        <w:t xml:space="preserve">simulation_2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simulate_multiplex_adjusted_model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in ng genomic DNA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input_ng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T-cell fraction (0-1)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tcf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reference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number value of the T-cell marker region in non-tcf (def = 2)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cnv_region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droplets per experiment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n_droplets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n_simulations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summary of simulation results of classic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"fig-2b-1.png"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 model"</w:t>
      </w:r>
      <w:r>
        <w:rPr>
          <w:rStyle w:val="NormalTok"/>
        </w:rPr>
        <w:t xml:space="preserve">, simulation_2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tcf_classic,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Plot summary of simulation results of adjusted model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"fig-2b-2.png"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plot_simulations_summary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model"</w:t>
      </w:r>
      <w:r>
        <w:rPr>
          <w:rStyle w:val="NormalTok"/>
        </w:rPr>
        <w:t xml:space="preserve">, simulation_2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tcf_adjusted,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3"/>
    <w:bookmarkEnd w:id="24"/>
    <w:sectPr w:rsidR="00C51BFA" w:rsidRPr="00F921D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4AD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75D7F"/>
    <w:multiLevelType w:val="multilevel"/>
    <w:tmpl w:val="F162C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21D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921DE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F921D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21DE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1DE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Data 1</dc:title>
  <dc:creator>Simulations</dc:creator>
  <cp:keywords/>
  <dcterms:created xsi:type="dcterms:W3CDTF">2021-03-10T18:51:02Z</dcterms:created>
  <dcterms:modified xsi:type="dcterms:W3CDTF">2021-03-10T18:51:02Z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