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l3qp0bosmvq" w:id="0"/>
      <w:bookmarkEnd w:id="0"/>
      <w:r w:rsidDel="00000000" w:rsidR="00000000" w:rsidRPr="00000000">
        <w:rPr>
          <w:rtl w:val="0"/>
        </w:rPr>
        <w:t xml:space="preserve">Tarefa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Crie um novo projeto baseado no design(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layout</w:t>
        </w:r>
      </w:hyperlink>
      <w:r w:rsidDel="00000000" w:rsidR="00000000" w:rsidRPr="00000000">
        <w:rPr>
          <w:rtl w:val="0"/>
        </w:rPr>
        <w:t xml:space="preserve">). Faça o vínculo entre os componentes XML e a classe activity usando o método findviewById.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Valide os campos nome e email quando o usuário clicar no botão enviar, caso algum dos campos esteja vazio mostre uma mensagem com o componente Toast informando o campo que deve ser preenchido.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Ex: "Preencha o campo e-mail"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 todos os campos estejam preenchidos mostre uma mensagem com o componente Toast "Dados OK"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rvelapp.com/194b601g/screen/56302376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