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l3qp0bosmvq" w:id="0"/>
      <w:bookmarkEnd w:id="0"/>
      <w:r w:rsidDel="00000000" w:rsidR="00000000" w:rsidRPr="00000000">
        <w:rPr>
          <w:rtl w:val="0"/>
        </w:rPr>
        <w:t xml:space="preserve">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Baseado no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  <w:t xml:space="preserve"> crie um  novo app, utilizando os conceitos aprendidos na a aula de RecyclerViews e Adapters.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Crie uma classe “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” a qual utilizaremos para criar uma nova lista de alunos que serão listadas em nosso aplicativo.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mostrado no nosso layout, teremos uma lista vertical listando todos os alunos que adicionarmos.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a imagem circular você poderá utilizar a biblioteca “</w:t>
      </w:r>
      <w:r w:rsidDel="00000000" w:rsidR="00000000" w:rsidRPr="00000000">
        <w:rPr>
          <w:b w:val="1"/>
          <w:rtl w:val="0"/>
        </w:rPr>
        <w:t xml:space="preserve">implementation 'de.hdodenhof:circleimageview:2.2.0'</w:t>
      </w:r>
      <w:r w:rsidDel="00000000" w:rsidR="00000000" w:rsidRPr="00000000">
        <w:rPr>
          <w:rtl w:val="0"/>
        </w:rPr>
        <w:t xml:space="preserve">” que facilitará no uso de imagens circulares.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rvelapp.com/194b601g/screen/53883972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