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02" w:rsidRDefault="00526E02" w:rsidP="00526E02">
      <w:pPr>
        <w:tabs>
          <w:tab w:val="left" w:pos="2227"/>
        </w:tabs>
      </w:pPr>
      <w:r>
        <w:t>data eggs;</w:t>
      </w:r>
    </w:p>
    <w:p w:rsidR="00526E02" w:rsidRDefault="00526E02" w:rsidP="00526E02">
      <w:pPr>
        <w:tabs>
          <w:tab w:val="left" w:pos="2227"/>
        </w:tabs>
      </w:pPr>
      <w:r>
        <w:t>input num group$;</w:t>
      </w:r>
    </w:p>
    <w:p w:rsidR="00526E02" w:rsidRDefault="00526E02" w:rsidP="00526E02">
      <w:pPr>
        <w:tabs>
          <w:tab w:val="left" w:pos="2227"/>
        </w:tabs>
      </w:pPr>
      <w:proofErr w:type="spellStart"/>
      <w:r>
        <w:t>datalines</w:t>
      </w:r>
      <w:proofErr w:type="spellEnd"/>
      <w:r>
        <w:t>;</w:t>
      </w:r>
    </w:p>
    <w:p w:rsidR="00526E02" w:rsidRDefault="00526E02" w:rsidP="00526E02">
      <w:pPr>
        <w:tabs>
          <w:tab w:val="left" w:pos="2227"/>
        </w:tabs>
      </w:pPr>
      <w:r>
        <w:t>4 1</w:t>
      </w:r>
    </w:p>
    <w:p w:rsidR="00526E02" w:rsidRDefault="00526E02" w:rsidP="00526E02">
      <w:pPr>
        <w:tabs>
          <w:tab w:val="left" w:pos="2227"/>
        </w:tabs>
      </w:pPr>
      <w:r>
        <w:t>5 1</w:t>
      </w:r>
    </w:p>
    <w:p w:rsidR="00526E02" w:rsidRDefault="00526E02" w:rsidP="00526E02">
      <w:pPr>
        <w:tabs>
          <w:tab w:val="left" w:pos="2227"/>
        </w:tabs>
      </w:pPr>
      <w:r>
        <w:t>6 1</w:t>
      </w:r>
    </w:p>
    <w:p w:rsidR="00526E02" w:rsidRDefault="00526E02" w:rsidP="00526E02">
      <w:pPr>
        <w:tabs>
          <w:tab w:val="left" w:pos="2227"/>
        </w:tabs>
      </w:pPr>
      <w:r>
        <w:t>7 1</w:t>
      </w:r>
    </w:p>
    <w:p w:rsidR="00526E02" w:rsidRDefault="00526E02" w:rsidP="00526E02">
      <w:pPr>
        <w:tabs>
          <w:tab w:val="left" w:pos="2227"/>
        </w:tabs>
      </w:pPr>
      <w:r>
        <w:t>7 1</w:t>
      </w:r>
      <w:bookmarkStart w:id="0" w:name="_GoBack"/>
      <w:bookmarkEnd w:id="0"/>
    </w:p>
    <w:p w:rsidR="00526E02" w:rsidRDefault="00526E02" w:rsidP="00526E02">
      <w:pPr>
        <w:tabs>
          <w:tab w:val="left" w:pos="2227"/>
        </w:tabs>
      </w:pPr>
      <w:r>
        <w:t>9 1</w:t>
      </w:r>
    </w:p>
    <w:p w:rsidR="00526E02" w:rsidRDefault="00526E02" w:rsidP="00526E02">
      <w:pPr>
        <w:tabs>
          <w:tab w:val="left" w:pos="2227"/>
        </w:tabs>
      </w:pPr>
      <w:r>
        <w:t>5 2</w:t>
      </w:r>
    </w:p>
    <w:p w:rsidR="00526E02" w:rsidRDefault="00526E02" w:rsidP="00526E02">
      <w:pPr>
        <w:tabs>
          <w:tab w:val="left" w:pos="2227"/>
        </w:tabs>
      </w:pPr>
      <w:r>
        <w:t>5 2</w:t>
      </w:r>
    </w:p>
    <w:p w:rsidR="00526E02" w:rsidRDefault="00526E02" w:rsidP="00526E02">
      <w:pPr>
        <w:tabs>
          <w:tab w:val="left" w:pos="2227"/>
        </w:tabs>
      </w:pPr>
      <w:r>
        <w:t>6 2</w:t>
      </w:r>
    </w:p>
    <w:p w:rsidR="00526E02" w:rsidRDefault="00526E02" w:rsidP="00526E02">
      <w:pPr>
        <w:tabs>
          <w:tab w:val="left" w:pos="2227"/>
        </w:tabs>
      </w:pPr>
      <w:r>
        <w:t>7 2</w:t>
      </w:r>
    </w:p>
    <w:p w:rsidR="00526E02" w:rsidRDefault="00526E02" w:rsidP="00526E02">
      <w:pPr>
        <w:tabs>
          <w:tab w:val="left" w:pos="2227"/>
        </w:tabs>
      </w:pPr>
      <w:r>
        <w:t>7 2</w:t>
      </w:r>
    </w:p>
    <w:p w:rsidR="00526E02" w:rsidRDefault="00526E02" w:rsidP="00526E02">
      <w:pPr>
        <w:tabs>
          <w:tab w:val="left" w:pos="2227"/>
        </w:tabs>
      </w:pPr>
      <w:r>
        <w:t>8 2</w:t>
      </w:r>
    </w:p>
    <w:p w:rsidR="00526E02" w:rsidRDefault="00526E02" w:rsidP="00526E02">
      <w:pPr>
        <w:tabs>
          <w:tab w:val="left" w:pos="2227"/>
        </w:tabs>
      </w:pPr>
      <w:r>
        <w:t>10 2</w:t>
      </w:r>
    </w:p>
    <w:p w:rsidR="00526E02" w:rsidRDefault="00526E02" w:rsidP="00526E02">
      <w:pPr>
        <w:tabs>
          <w:tab w:val="left" w:pos="2227"/>
        </w:tabs>
      </w:pPr>
      <w:r>
        <w:t>;</w:t>
      </w:r>
    </w:p>
    <w:p w:rsidR="00526E02" w:rsidRDefault="00526E02" w:rsidP="00526E02">
      <w:pPr>
        <w:tabs>
          <w:tab w:val="left" w:pos="2227"/>
        </w:tabs>
      </w:pPr>
      <w:r>
        <w:t xml:space="preserve">proc npar1way data=eggs </w:t>
      </w:r>
      <w:proofErr w:type="spellStart"/>
      <w:r>
        <w:t>wilcoxon</w:t>
      </w:r>
      <w:proofErr w:type="spellEnd"/>
      <w:r>
        <w:t>;</w:t>
      </w:r>
    </w:p>
    <w:p w:rsidR="00526E02" w:rsidRDefault="00526E02" w:rsidP="00526E02">
      <w:pPr>
        <w:tabs>
          <w:tab w:val="left" w:pos="2227"/>
        </w:tabs>
      </w:pPr>
      <w:r>
        <w:t xml:space="preserve">var num; class group; exact </w:t>
      </w:r>
      <w:proofErr w:type="spellStart"/>
      <w:r>
        <w:t>wilcoxon</w:t>
      </w:r>
      <w:proofErr w:type="spellEnd"/>
      <w:r>
        <w:t>;</w:t>
      </w:r>
    </w:p>
    <w:p w:rsidR="00526E02" w:rsidRDefault="00526E02" w:rsidP="00526E02">
      <w:pPr>
        <w:tabs>
          <w:tab w:val="left" w:pos="2227"/>
        </w:tabs>
      </w:pPr>
      <w:r>
        <w:t>run;</w:t>
      </w:r>
    </w:p>
    <w:p w:rsidR="00526E02" w:rsidRDefault="00526E02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893"/>
        <w:gridCol w:w="893"/>
        <w:gridCol w:w="1077"/>
        <w:gridCol w:w="1077"/>
        <w:gridCol w:w="8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3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 Scores (Rank Sums) for Variable num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Classified by Variable group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Scores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Expected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 Dev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Under H0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Score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38.50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42.0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6.854252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6.416667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52.50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49.0</w:t>
            </w:r>
          </w:p>
        </w:tc>
        <w:tc>
          <w:tcPr>
            <w:tcW w:w="10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6.854252</w:t>
            </w:r>
          </w:p>
        </w:tc>
        <w:tc>
          <w:tcPr>
            <w:tcW w:w="8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736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Average scores were used for ties.</w:t>
            </w:r>
          </w:p>
        </w:tc>
      </w:tr>
    </w:tbl>
    <w:p w:rsidR="00000000" w:rsidRDefault="00E31111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center" w:tblpY="3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5"/>
        <w:gridCol w:w="2052"/>
      </w:tblGrid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94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26E02" w:rsidRDefault="00526E02" w:rsidP="00526E0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Wilcoxon Two-Sample Test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 (S)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38.5000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Normal Approximation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-0.4377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One-Sided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&lt;  Z</w:t>
            </w:r>
            <w:proofErr w:type="gramEnd"/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0.3308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Two-Sided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|Z|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0.6616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 Approximation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One-Sided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&lt;  Z</w:t>
            </w:r>
            <w:proofErr w:type="gramEnd"/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0.3347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Two-Sided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|Z|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0.6694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Exact Test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One-Sided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=  S</w:t>
            </w:r>
            <w:proofErr w:type="gramEnd"/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0.3275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Two-Sided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&gt;= |S - Mean|</w:t>
            </w:r>
          </w:p>
        </w:tc>
        <w:tc>
          <w:tcPr>
            <w:tcW w:w="20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526E02" w:rsidRDefault="00526E02" w:rsidP="00526E0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0.6439</w:t>
            </w:r>
          </w:p>
        </w:tc>
      </w:tr>
      <w:tr w:rsidR="00526E02" w:rsidTr="00526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4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526E02" w:rsidRDefault="00526E02" w:rsidP="00526E0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 includes a continuity correction of 0.5.</w:t>
            </w:r>
          </w:p>
        </w:tc>
      </w:tr>
    </w:tbl>
    <w:p w:rsidR="00000000" w:rsidRDefault="00E31111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:rsidR="00000000" w:rsidRDefault="00E31111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  <w:bookmarkStart w:id="1" w:name="IDX1"/>
      <w:bookmarkEnd w:id="1"/>
    </w:p>
    <w:p w:rsidR="00000000" w:rsidRDefault="00E31111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8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E31111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Kruskal-Wallis Test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8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Chi-Square</w:t>
            </w:r>
          </w:p>
        </w:tc>
        <w:tc>
          <w:tcPr>
            <w:tcW w:w="88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E31111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0.6096</w:t>
            </w:r>
          </w:p>
        </w:tc>
      </w:tr>
    </w:tbl>
    <w:p w:rsidR="00000000" w:rsidRDefault="00E31111">
      <w:pPr>
        <w:adjustRightInd w:val="0"/>
        <w:rPr>
          <w:rFonts w:ascii="Times" w:hAnsi="Times" w:cs="Times"/>
          <w:color w:val="000000"/>
        </w:rPr>
      </w:pPr>
    </w:p>
    <w:p w:rsidR="00000000" w:rsidRDefault="00E31111">
      <w:pPr>
        <w:adjustRightInd w:val="0"/>
        <w:rPr>
          <w:rFonts w:ascii="Times" w:hAnsi="Times" w:cs="Times"/>
          <w:color w:val="000000"/>
        </w:rPr>
      </w:pPr>
    </w:p>
    <w:p w:rsidR="00000000" w:rsidRDefault="00E31111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31111">
      <w:r>
        <w:separator/>
      </w:r>
    </w:p>
  </w:endnote>
  <w:endnote w:type="continuationSeparator" w:id="0">
    <w:p w:rsidR="00000000" w:rsidRDefault="00E3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1111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31111">
      <w:r>
        <w:separator/>
      </w:r>
    </w:p>
  </w:footnote>
  <w:footnote w:type="continuationSeparator" w:id="0">
    <w:p w:rsidR="00000000" w:rsidRDefault="00E31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1111" w:rsidP="00526E02">
    <w:pPr>
      <w:framePr w:wrap="auto" w:hAnchor="page" w:x="8610" w:y="1"/>
      <w:adjustRightInd w:val="0"/>
      <w:jc w:val="right"/>
      <w:rPr>
        <w:rFonts w:ascii="Times" w:hAnsi="Times" w:cs="Times"/>
        <w:b/>
        <w:bCs/>
        <w:color w:val="00000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8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88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526E02" w:rsidRDefault="00526E02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 xml:space="preserve">2c </w:t>
          </w:r>
        </w:p>
        <w:p w:rsidR="00000000" w:rsidRDefault="00E31111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NPAR1WAY Procedure</w:t>
          </w:r>
        </w:p>
      </w:tc>
    </w:tr>
  </w:tbl>
  <w:p w:rsidR="00000000" w:rsidRDefault="00E31111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02"/>
    <w:rsid w:val="00526E02"/>
    <w:rsid w:val="00E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04242"/>
  <w14:defaultImageDpi w14:val="0"/>
  <w15:docId w15:val="{01C3DDC6-0A00-4095-811A-E5FAF84D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E0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6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E0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rjpena</cp:lastModifiedBy>
  <cp:revision>2</cp:revision>
  <cp:lastPrinted>2018-12-02T21:26:00Z</cp:lastPrinted>
  <dcterms:created xsi:type="dcterms:W3CDTF">2018-12-02T21:26:00Z</dcterms:created>
  <dcterms:modified xsi:type="dcterms:W3CDTF">2018-12-02T21:26:00Z</dcterms:modified>
</cp:coreProperties>
</file>