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A4E2" w14:textId="170A8B5A" w:rsidR="008C7C3C" w:rsidRDefault="00EF66AC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drawing>
          <wp:inline distT="0" distB="0" distL="0" distR="0" wp14:anchorId="0A90C79A" wp14:editId="034327DD">
            <wp:extent cx="573151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73700070_16297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87019">
        <w:rPr>
          <w:b/>
          <w:bCs/>
          <w:sz w:val="40"/>
          <w:szCs w:val="40"/>
        </w:rPr>
        <w:t xml:space="preserve">                        REAPER BINDER</w:t>
      </w:r>
    </w:p>
    <w:p w14:paraId="3A0BB26E" w14:textId="77777777" w:rsidR="00087019" w:rsidRPr="00087019" w:rsidRDefault="00087019" w:rsidP="00087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</w:pP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Reaper is very useful in </w:t>
      </w:r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 xml:space="preserve">cutting standing </w:t>
      </w:r>
      <w:proofErr w:type="spellStart"/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>crpos</w:t>
      </w:r>
      <w:proofErr w:type="spellEnd"/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 like</w:t>
      </w:r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 xml:space="preserve"> wheat, </w:t>
      </w:r>
      <w:proofErr w:type="gramStart"/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>Maize(</w:t>
      </w:r>
      <w:proofErr w:type="gramEnd"/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 xml:space="preserve">Mecca), </w:t>
      </w:r>
      <w:proofErr w:type="spellStart"/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>Soyabean</w:t>
      </w:r>
      <w:proofErr w:type="spellEnd"/>
      <w:r w:rsidRPr="00087019">
        <w:rPr>
          <w:rFonts w:ascii="Verdana" w:eastAsia="Times New Roman" w:hAnsi="Verdana" w:cs="Arial"/>
          <w:b/>
          <w:bCs/>
          <w:noProof w:val="0"/>
          <w:color w:val="000000"/>
          <w:sz w:val="18"/>
          <w:szCs w:val="18"/>
          <w:lang w:eastAsia="en-IN"/>
        </w:rPr>
        <w:t>, Jowar, Bajra, Chana</w:t>
      </w: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   etc. 3-4 inches above the ground level. The Cut crop is carried to its extreme right with the help of conveyor belt &amp; is placed in a line.</w:t>
      </w:r>
    </w:p>
    <w:p w14:paraId="6DC8ED97" w14:textId="77777777" w:rsidR="00087019" w:rsidRPr="00087019" w:rsidRDefault="00087019" w:rsidP="00087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</w:pP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It saves time, Labour and Money.</w:t>
      </w:r>
    </w:p>
    <w:p w14:paraId="504FAC92" w14:textId="77777777" w:rsidR="00087019" w:rsidRPr="00087019" w:rsidRDefault="00087019" w:rsidP="00087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</w:pP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Available in different sizes according to demand and ranges from 14 H.P to 50 H.P Tractors</w:t>
      </w:r>
    </w:p>
    <w:p w14:paraId="1B9C3A7A" w14:textId="77777777" w:rsidR="00087019" w:rsidRPr="00087019" w:rsidRDefault="00087019" w:rsidP="00087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</w:pP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It can be easily mounted on Tractors.</w:t>
      </w:r>
    </w:p>
    <w:p w14:paraId="537C2134" w14:textId="77777777" w:rsidR="00087019" w:rsidRPr="00087019" w:rsidRDefault="00087019" w:rsidP="00087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</w:pPr>
      <w:r w:rsidRPr="00087019">
        <w:rPr>
          <w:rFonts w:ascii="Verdana" w:eastAsia="Times New Roman" w:hAnsi="Verdana" w:cs="Arial"/>
          <w:noProof w:val="0"/>
          <w:color w:val="000000"/>
          <w:sz w:val="18"/>
          <w:szCs w:val="18"/>
          <w:lang w:eastAsia="en-IN"/>
        </w:rPr>
        <w:t>“Maintenance Free”</w:t>
      </w:r>
    </w:p>
    <w:p w14:paraId="27D3ED4B" w14:textId="77777777" w:rsidR="00087019" w:rsidRPr="00087019" w:rsidRDefault="00087019">
      <w:pPr>
        <w:rPr>
          <w:b/>
          <w:bCs/>
          <w:sz w:val="40"/>
          <w:szCs w:val="40"/>
        </w:rPr>
      </w:pPr>
    </w:p>
    <w:sectPr w:rsidR="00087019" w:rsidRPr="0008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D3C"/>
    <w:multiLevelType w:val="multilevel"/>
    <w:tmpl w:val="090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19"/>
    <w:rsid w:val="00087019"/>
    <w:rsid w:val="008C7C3C"/>
    <w:rsid w:val="00E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802F"/>
  <w15:chartTrackingRefBased/>
  <w15:docId w15:val="{3C91379B-E015-4D53-9E56-09D3C4ED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2020-12-08T11:06:00Z</dcterms:created>
  <dcterms:modified xsi:type="dcterms:W3CDTF">2020-12-09T09:15:00Z</dcterms:modified>
</cp:coreProperties>
</file>