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718" w:rsidRDefault="00C27C85" w:rsidP="00C27C85">
      <w:pPr>
        <w:jc w:val="center"/>
        <w:rPr>
          <w:b/>
          <w:bCs/>
          <w:sz w:val="36"/>
          <w:szCs w:val="36"/>
        </w:rPr>
      </w:pPr>
      <w:r w:rsidRPr="00C27C85">
        <w:rPr>
          <w:b/>
          <w:bCs/>
          <w:sz w:val="36"/>
          <w:szCs w:val="36"/>
        </w:rPr>
        <w:t>REPORT</w:t>
      </w:r>
      <w:r w:rsidR="00500E9C">
        <w:rPr>
          <w:b/>
          <w:bCs/>
          <w:sz w:val="36"/>
          <w:szCs w:val="36"/>
        </w:rPr>
        <w:t>1</w:t>
      </w:r>
    </w:p>
    <w:tbl>
      <w:tblPr>
        <w:tblW w:w="9614" w:type="dxa"/>
        <w:tblInd w:w="204" w:type="dxa"/>
        <w:tblBorders>
          <w:top w:val="single" w:sz="4" w:space="0" w:color="auto"/>
        </w:tblBorders>
        <w:tblLook w:val="0000"/>
      </w:tblPr>
      <w:tblGrid>
        <w:gridCol w:w="9614"/>
      </w:tblGrid>
      <w:tr w:rsidR="00C27C85" w:rsidTr="00C27C85">
        <w:trPr>
          <w:trHeight w:val="100"/>
        </w:trPr>
        <w:tc>
          <w:tcPr>
            <w:tcW w:w="9614" w:type="dxa"/>
          </w:tcPr>
          <w:p w:rsidR="00C27C85" w:rsidRDefault="00C27C85" w:rsidP="00C27C85">
            <w:pPr>
              <w:rPr>
                <w:b/>
                <w:bCs/>
                <w:sz w:val="36"/>
                <w:szCs w:val="36"/>
              </w:rPr>
            </w:pPr>
          </w:p>
          <w:p w:rsidR="00C27C85" w:rsidRDefault="00E33B77" w:rsidP="00C27C8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A</w:t>
            </w:r>
            <w:r w:rsidR="00C27C85" w:rsidRPr="00C27C85">
              <w:rPr>
                <w:b/>
                <w:bCs/>
                <w:sz w:val="28"/>
                <w:szCs w:val="28"/>
                <w:u w:val="single"/>
              </w:rPr>
              <w:t>BC – Complete Blood Count</w:t>
            </w:r>
          </w:p>
          <w:p w:rsidR="00C27C85" w:rsidRPr="00C27C85" w:rsidRDefault="00C27C85" w:rsidP="00C27C85">
            <w:pPr>
              <w:rPr>
                <w:b/>
                <w:bCs/>
                <w:sz w:val="28"/>
                <w:szCs w:val="28"/>
              </w:rPr>
            </w:pPr>
            <w:r w:rsidRPr="00C27C85">
              <w:rPr>
                <w:b/>
                <w:bCs/>
                <w:sz w:val="28"/>
                <w:szCs w:val="28"/>
                <w:u w:val="single"/>
              </w:rPr>
              <w:t>Parameter</w:t>
            </w:r>
            <w:r>
              <w:rPr>
                <w:b/>
                <w:bCs/>
                <w:sz w:val="28"/>
                <w:szCs w:val="28"/>
              </w:rPr>
              <w:t xml:space="preserve">                          </w:t>
            </w:r>
            <w:r w:rsidRPr="00C27C85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 w:rsidRPr="00C27C85">
              <w:rPr>
                <w:b/>
                <w:bCs/>
                <w:sz w:val="28"/>
                <w:szCs w:val="28"/>
                <w:u w:val="single"/>
              </w:rPr>
              <w:t>BioLogicalRefrenceRange</w:t>
            </w:r>
            <w:r w:rsidRPr="00C27C85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                                  </w:t>
            </w:r>
            <w:r w:rsidRPr="00C27C85">
              <w:rPr>
                <w:b/>
                <w:bCs/>
                <w:sz w:val="28"/>
                <w:szCs w:val="28"/>
                <w:u w:val="single"/>
              </w:rPr>
              <w:t>Method</w:t>
            </w:r>
            <w:r w:rsidRPr="00C27C85"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 xml:space="preserve">    </w:t>
            </w:r>
          </w:p>
        </w:tc>
      </w:tr>
    </w:tbl>
    <w:p w:rsidR="00C27C85" w:rsidRPr="00C27C85" w:rsidRDefault="00C27C85" w:rsidP="00C27C85">
      <w:pPr>
        <w:rPr>
          <w:sz w:val="20"/>
          <w:szCs w:val="20"/>
        </w:rPr>
      </w:pPr>
      <w:r w:rsidRPr="00C27C85">
        <w:rPr>
          <w:sz w:val="20"/>
          <w:szCs w:val="20"/>
        </w:rPr>
        <w:t>HAEMOGLOBIN</w:t>
      </w:r>
      <w:r>
        <w:rPr>
          <w:sz w:val="20"/>
          <w:szCs w:val="20"/>
        </w:rPr>
        <w:t xml:space="preserve">                                             13.5-18 gm%                                                                              Cyanide free SLS</w:t>
      </w:r>
    </w:p>
    <w:p w:rsidR="00BC550D" w:rsidRPr="00C27C85" w:rsidRDefault="00C27C85" w:rsidP="00C27C85">
      <w:pPr>
        <w:rPr>
          <w:sz w:val="20"/>
          <w:szCs w:val="20"/>
        </w:rPr>
      </w:pPr>
      <w:r w:rsidRPr="00C27C85">
        <w:rPr>
          <w:sz w:val="20"/>
          <w:szCs w:val="20"/>
        </w:rPr>
        <w:t>RBC COUNT</w:t>
      </w:r>
      <w:r>
        <w:rPr>
          <w:sz w:val="20"/>
          <w:szCs w:val="20"/>
        </w:rPr>
        <w:t xml:space="preserve">                                                    </w:t>
      </w:r>
      <w:r w:rsidR="00BC550D">
        <w:rPr>
          <w:sz w:val="20"/>
          <w:szCs w:val="20"/>
        </w:rPr>
        <w:t>4.5-5.5 mil/cmm                                    Hydrodynamic   Electrical  Impedence</w:t>
      </w:r>
    </w:p>
    <w:p w:rsidR="00BC550D" w:rsidRPr="00C27C85" w:rsidRDefault="00C27C85" w:rsidP="00BC550D">
      <w:pPr>
        <w:rPr>
          <w:sz w:val="20"/>
          <w:szCs w:val="20"/>
        </w:rPr>
      </w:pPr>
      <w:r w:rsidRPr="00C27C85">
        <w:rPr>
          <w:sz w:val="20"/>
          <w:szCs w:val="20"/>
        </w:rPr>
        <w:t>PCV</w:t>
      </w:r>
      <w:r w:rsidR="00BC550D">
        <w:rPr>
          <w:sz w:val="20"/>
          <w:szCs w:val="20"/>
        </w:rPr>
        <w:t xml:space="preserve">                                                                  40-50%                                                    Hydrodynamic   Electrical  Impedence</w:t>
      </w:r>
    </w:p>
    <w:p w:rsidR="00C27C85" w:rsidRPr="00C27C85" w:rsidRDefault="00C27C85" w:rsidP="00C27C85">
      <w:pPr>
        <w:rPr>
          <w:sz w:val="20"/>
          <w:szCs w:val="20"/>
        </w:rPr>
      </w:pPr>
    </w:p>
    <w:sectPr w:rsidR="00C27C85" w:rsidRPr="00C27C85" w:rsidSect="00667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compat/>
  <w:rsids>
    <w:rsidRoot w:val="00C27C85"/>
    <w:rsid w:val="00246E21"/>
    <w:rsid w:val="00500E9C"/>
    <w:rsid w:val="00667718"/>
    <w:rsid w:val="00A06CCA"/>
    <w:rsid w:val="00A865E6"/>
    <w:rsid w:val="00BC550D"/>
    <w:rsid w:val="00C27C85"/>
    <w:rsid w:val="00E33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65E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2019-04-26T03:38:00Z</dcterms:created>
  <dcterms:modified xsi:type="dcterms:W3CDTF">2019-04-26T04:10:00Z</dcterms:modified>
</cp:coreProperties>
</file>