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wp14="http://schemas.microsoft.com/office/word/2010/wordprocessingDrawing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BodyText"/>
        <w:spacing w:before="69"/>
        <w:ind w:left="1"/>
        <w:jc w:val="center"/>
        <w:rPr/>
      </w:pPr>
      <w:bookmarkStart w:id="0" w:name="PLANILLA DE REQUERIMIENTOS Y ESTADO DE A"/>
      <w:bookmarkEnd w:id="0"/>
      <w:r>
        <w:t>P</w:t>
      </w:r>
      <w:r>
        <w:t>LANILLA</w:t>
      </w:r>
      <w:r>
        <w:rPr>
          <w:spacing w:val="-1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REQUERIMIENTOS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ESTADO</w:t>
      </w:r>
      <w:r>
        <w:rPr>
          <w:spacing w:val="-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rPr>
          <w:spacing w:val="-2"/>
        </w:rPr>
        <w:t>AVANCE</w:t>
      </w:r>
    </w:p>
    <w:p w14:paraId="00000002">
      <w:pPr>
        <w:spacing w:before="102"/>
        <w:ind w:left="0" w:right="0" w:firstLine="0"/>
        <w:jc w:val="center"/>
        <w:rPr>
          <w:sz w:val="22"/>
        </w:rPr>
      </w:pPr>
      <w:r>
        <w:rPr>
          <w:color w:val="333333"/>
          <w:sz w:val="22"/>
        </w:rPr>
        <w:t>Proyecto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Web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z w:val="22"/>
        </w:rPr>
        <w:t>C.I.S.A.</w:t>
      </w:r>
      <w:r>
        <w:rPr>
          <w:color w:val="333333"/>
          <w:spacing w:val="-4"/>
          <w:sz w:val="22"/>
        </w:rPr>
        <w:t xml:space="preserve"> </w:t>
      </w:r>
      <w:r>
        <w:rPr>
          <w:color w:val="333333"/>
          <w:spacing w:val="-2"/>
          <w:sz w:val="22"/>
        </w:rPr>
        <w:t>(Argentina)</w:t>
      </w:r>
    </w:p>
    <w:p w14:paraId="00000003">
      <w:pPr>
        <w:spacing w:before="90" w:after="1" w:line="240" w:lineRule="auto"/>
        <w:rPr>
          <w:sz w:val="20"/>
        </w:rPr>
      </w:pPr>
    </w:p>
    <w:tbl>
      <w:tblPr>
        <w:tblW w:w="0" w:type="auto"/>
        <w:jc w:val="left"/>
        <w:tblInd w:w="15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9"/>
        <w:gridCol w:w="2547"/>
        <w:gridCol w:w="4585"/>
        <w:gridCol w:w="2038"/>
      </w:tblGrid>
      <w:tr>
        <w:trPr>
          <w:trHeight w:val="486" w:hRule="atLeast"/>
        </w:trPr>
        <w:tc>
          <w:tcPr>
            <w:cnfStyle w:val="101000000000"/>
            <w:tcW w:w="1019" w:type="dxa"/>
            <w:shd w:val="clear" w:color="auto" w:fill="efefef"/>
          </w:tcPr>
          <w:p w14:paraId="00000004">
            <w:pPr>
              <w:pStyle w:val="TableParagraph"/>
              <w:spacing w:before="13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ID</w:t>
            </w:r>
          </w:p>
        </w:tc>
        <w:tc>
          <w:tcPr>
            <w:cnfStyle w:val="100010000000"/>
            <w:tcW w:w="2547" w:type="dxa"/>
            <w:shd w:val="clear" w:color="auto" w:fill="efefef"/>
          </w:tcPr>
          <w:p w14:paraId="00000005">
            <w:pPr>
              <w:pStyle w:val="TableParagraph"/>
              <w:spacing w:before="13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Módulo / </w:t>
            </w:r>
            <w:r>
              <w:rPr>
                <w:rFonts w:ascii="Arial" w:hAnsi="Arial"/>
                <w:b/>
                <w:spacing w:val="-2"/>
                <w:sz w:val="19"/>
              </w:rPr>
              <w:t>Sección</w:t>
            </w:r>
          </w:p>
        </w:tc>
        <w:tc>
          <w:tcPr>
            <w:cnfStyle w:val="100001000000"/>
            <w:tcW w:w="4585" w:type="dxa"/>
            <w:shd w:val="clear" w:color="auto" w:fill="efefef"/>
          </w:tcPr>
          <w:p w14:paraId="00000006">
            <w:pPr>
              <w:pStyle w:val="TableParagraph"/>
              <w:spacing w:before="13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Descripción del </w:t>
            </w:r>
            <w:r>
              <w:rPr>
                <w:rFonts w:ascii="Arial" w:hAnsi="Arial"/>
                <w:b/>
                <w:spacing w:val="-2"/>
                <w:sz w:val="19"/>
              </w:rPr>
              <w:t>Requerimiento</w:t>
            </w:r>
          </w:p>
        </w:tc>
        <w:tc>
          <w:tcPr>
            <w:cnfStyle w:val="100100000000"/>
            <w:tcW w:w="2038" w:type="dxa"/>
            <w:shd w:val="clear" w:color="auto" w:fill="efefef"/>
          </w:tcPr>
          <w:p w14:paraId="00000007">
            <w:pPr>
              <w:pStyle w:val="TableParagraph"/>
              <w:spacing w:before="131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Estado</w:t>
            </w:r>
          </w:p>
        </w:tc>
      </w:tr>
      <w:tr>
        <w:trPr>
          <w:trHeight w:val="470" w:hRule="atLeast"/>
        </w:trPr>
        <w:tc>
          <w:tcPr>
            <w:cnfStyle w:val="001000100000"/>
            <w:tcW w:w="10189" w:type="dxa"/>
            <w:gridSpan w:val="4"/>
            <w:shd w:val="clear" w:color="auto" w:fill="e6f2ff"/>
          </w:tcPr>
          <w:p w14:paraId="00000008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1. Diseño e Identidad </w:t>
            </w:r>
            <w:r>
              <w:rPr>
                <w:rFonts w:ascii="Arial" w:hAnsi="Arial"/>
                <w:b/>
                <w:spacing w:val="-2"/>
                <w:sz w:val="20"/>
              </w:rPr>
              <w:t>Visual</w:t>
            </w:r>
          </w:p>
        </w:tc>
      </w:tr>
      <w:tr>
        <w:trPr>
          <w:trHeight w:val="703" w:hRule="atLeast"/>
        </w:trPr>
        <w:tc>
          <w:tcPr>
            <w:cnfStyle w:val="001000010000"/>
            <w:tcW w:w="1019" w:type="dxa"/>
          </w:tcPr>
          <w:p w14:paraId="00000009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01</w:t>
            </w:r>
          </w:p>
        </w:tc>
        <w:tc>
          <w:tcPr>
            <w:cnfStyle w:val="000010010000"/>
            <w:tcW w:w="2547" w:type="dxa"/>
          </w:tcPr>
          <w:p w14:paraId="0000000A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Identidad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Visual</w:t>
            </w:r>
          </w:p>
        </w:tc>
        <w:tc>
          <w:tcPr>
            <w:cnfStyle w:val="000001010000"/>
            <w:tcW w:w="4585" w:type="dxa"/>
          </w:tcPr>
          <w:p w14:paraId="0000000B"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Aplicación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paleta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colores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oficial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(Albiceleste: Celeste y Blanco).</w:t>
            </w:r>
          </w:p>
        </w:tc>
        <w:tc>
          <w:tcPr>
            <w:cnfStyle w:val="000100010000"/>
            <w:tcW w:w="2038" w:type="dxa"/>
          </w:tcPr>
          <w:p w14:paraId="0000000C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703" w:hRule="atLeast"/>
        </w:trPr>
        <w:tc>
          <w:tcPr>
            <w:cnfStyle w:val="001000100000"/>
            <w:tcW w:w="1019" w:type="dxa"/>
          </w:tcPr>
          <w:p w14:paraId="0000000D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02</w:t>
            </w:r>
          </w:p>
        </w:tc>
        <w:tc>
          <w:tcPr>
            <w:cnfStyle w:val="000010100000"/>
            <w:tcW w:w="2547" w:type="dxa"/>
          </w:tcPr>
          <w:p w14:paraId="0000000E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Estructura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Referencia</w:t>
            </w:r>
          </w:p>
        </w:tc>
        <w:tc>
          <w:tcPr>
            <w:cnfStyle w:val="000001100000"/>
            <w:tcW w:w="4585" w:type="dxa"/>
          </w:tcPr>
          <w:p w14:paraId="0000000F"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Adaptación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funcional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portal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C.E.D.I.S.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(España) para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Argentina.</w:t>
            </w:r>
          </w:p>
        </w:tc>
        <w:tc>
          <w:tcPr>
            <w:cnfStyle w:val="000100100000"/>
            <w:tcW w:w="2038" w:type="dxa"/>
          </w:tcPr>
          <w:p w14:paraId="00000010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470" w:hRule="atLeast"/>
        </w:trPr>
        <w:tc>
          <w:tcPr>
            <w:cnfStyle w:val="001000010000"/>
            <w:tcW w:w="10189" w:type="dxa"/>
            <w:gridSpan w:val="4"/>
            <w:shd w:val="clear" w:color="auto" w:fill="e6f2ff"/>
          </w:tcPr>
          <w:p w14:paraId="00000011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2.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Módulos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Públicos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Sitio</w:t>
            </w:r>
          </w:p>
        </w:tc>
      </w:tr>
      <w:tr>
        <w:trPr>
          <w:trHeight w:val="703" w:hRule="atLeast"/>
        </w:trPr>
        <w:tc>
          <w:tcPr>
            <w:cnfStyle w:val="001000100000"/>
            <w:tcW w:w="1019" w:type="dxa"/>
          </w:tcPr>
          <w:p w14:paraId="00000012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03</w:t>
            </w:r>
          </w:p>
        </w:tc>
        <w:tc>
          <w:tcPr>
            <w:cnfStyle w:val="000010100000"/>
            <w:tcW w:w="2547" w:type="dxa"/>
          </w:tcPr>
          <w:p w14:paraId="0000001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Sección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Inicio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(Home)</w:t>
            </w:r>
          </w:p>
        </w:tc>
        <w:tc>
          <w:tcPr>
            <w:cnfStyle w:val="000001100000"/>
            <w:tcW w:w="4585" w:type="dxa"/>
          </w:tcPr>
          <w:p w14:paraId="00000014"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Noticia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destacada,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reseña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histórica,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mención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al Cardenal Pironio y botón de login.</w:t>
            </w:r>
          </w:p>
        </w:tc>
        <w:tc>
          <w:tcPr>
            <w:cnfStyle w:val="000100100000"/>
            <w:tcW w:w="2038" w:type="dxa"/>
          </w:tcPr>
          <w:p w14:paraId="00000015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703" w:hRule="atLeast"/>
        </w:trPr>
        <w:tc>
          <w:tcPr>
            <w:cnfStyle w:val="001000010000"/>
            <w:tcW w:w="1019" w:type="dxa"/>
          </w:tcPr>
          <w:p w14:paraId="00000016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04</w:t>
            </w:r>
          </w:p>
        </w:tc>
        <w:tc>
          <w:tcPr>
            <w:cnfStyle w:val="000010010000"/>
            <w:tcW w:w="2547" w:type="dxa"/>
          </w:tcPr>
          <w:p w14:paraId="0000001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Directorio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Institutos</w:t>
            </w:r>
          </w:p>
        </w:tc>
        <w:tc>
          <w:tcPr>
            <w:cnfStyle w:val="000001010000"/>
            <w:tcW w:w="4585" w:type="dxa"/>
          </w:tcPr>
          <w:p w14:paraId="00000018"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Listado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logos,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filtros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(Masculinos,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Femeninos, Mixtos) y enlaces externos.</w:t>
            </w:r>
          </w:p>
        </w:tc>
        <w:tc>
          <w:tcPr>
            <w:cnfStyle w:val="000100010000"/>
            <w:tcW w:w="2038" w:type="dxa"/>
          </w:tcPr>
          <w:p w14:paraId="00000019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704" w:hRule="atLeast"/>
        </w:trPr>
        <w:tc>
          <w:tcPr>
            <w:cnfStyle w:val="001000100000"/>
            <w:tcW w:w="1019" w:type="dxa"/>
          </w:tcPr>
          <w:p w14:paraId="0000001A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05</w:t>
            </w:r>
          </w:p>
        </w:tc>
        <w:tc>
          <w:tcPr>
            <w:cnfStyle w:val="000010100000"/>
            <w:tcW w:w="2547" w:type="dxa"/>
          </w:tcPr>
          <w:p w14:paraId="0000001B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Documentos y </w:t>
            </w:r>
            <w:r>
              <w:rPr>
                <w:spacing w:val="-2"/>
                <w:sz w:val="19"/>
              </w:rPr>
              <w:t>Descargas</w:t>
            </w:r>
          </w:p>
        </w:tc>
        <w:tc>
          <w:tcPr>
            <w:cnfStyle w:val="000001100000"/>
            <w:tcW w:w="4585" w:type="dxa"/>
          </w:tcPr>
          <w:p w14:paraId="0000001C"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Biblioteca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digital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consultar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descargar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 Constitución Apostólica y archivos.</w:t>
            </w:r>
          </w:p>
        </w:tc>
        <w:tc>
          <w:tcPr>
            <w:cnfStyle w:val="000100100000"/>
            <w:tcW w:w="2038" w:type="dxa"/>
          </w:tcPr>
          <w:p w14:paraId="0000001D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456" w:hRule="atLeast"/>
        </w:trPr>
        <w:tc>
          <w:tcPr>
            <w:cnfStyle w:val="001000010000"/>
            <w:tcW w:w="1019" w:type="dxa"/>
          </w:tcPr>
          <w:p w14:paraId="0000001E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06</w:t>
            </w:r>
          </w:p>
        </w:tc>
        <w:tc>
          <w:tcPr>
            <w:cnfStyle w:val="000010010000"/>
            <w:tcW w:w="2547" w:type="dxa"/>
          </w:tcPr>
          <w:p w14:paraId="0000001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Sección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Noticias</w:t>
            </w:r>
          </w:p>
        </w:tc>
        <w:tc>
          <w:tcPr>
            <w:cnfStyle w:val="000001010000"/>
            <w:tcW w:w="4585" w:type="dxa"/>
          </w:tcPr>
          <w:p w14:paraId="0000002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Portal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noticias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cronológico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institucional.</w:t>
            </w:r>
          </w:p>
        </w:tc>
        <w:tc>
          <w:tcPr>
            <w:cnfStyle w:val="000100010000"/>
            <w:tcW w:w="2038" w:type="dxa"/>
          </w:tcPr>
          <w:p w14:paraId="00000021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704" w:hRule="atLeast"/>
        </w:trPr>
        <w:tc>
          <w:tcPr>
            <w:cnfStyle w:val="001000100000"/>
            <w:tcW w:w="1019" w:type="dxa"/>
          </w:tcPr>
          <w:p w14:paraId="00000022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07</w:t>
            </w:r>
          </w:p>
        </w:tc>
        <w:tc>
          <w:tcPr>
            <w:cnfStyle w:val="000010100000"/>
            <w:tcW w:w="2547" w:type="dxa"/>
          </w:tcPr>
          <w:p w14:paraId="0000002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Formulario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Contacto</w:t>
            </w:r>
          </w:p>
        </w:tc>
        <w:tc>
          <w:tcPr>
            <w:cnfStyle w:val="000001100000"/>
            <w:tcW w:w="4585" w:type="dxa"/>
          </w:tcPr>
          <w:p w14:paraId="00000024"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Formulario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consultas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integrado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vía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API/OAuth2 hacia el correo de CISA.</w:t>
            </w:r>
          </w:p>
        </w:tc>
        <w:tc>
          <w:tcPr>
            <w:cnfStyle w:val="000100100000"/>
            <w:tcW w:w="2038" w:type="dxa"/>
          </w:tcPr>
          <w:p w14:paraId="00000025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c0000"/>
                <w:spacing w:val="-2"/>
                <w:sz w:val="19"/>
              </w:rPr>
              <w:t>PENDIENTE</w:t>
            </w:r>
          </w:p>
        </w:tc>
      </w:tr>
      <w:tr>
        <w:trPr>
          <w:trHeight w:val="703" w:hRule="atLeast"/>
        </w:trPr>
        <w:tc>
          <w:tcPr>
            <w:cnfStyle w:val="001000010000"/>
            <w:tcW w:w="1019" w:type="dxa"/>
          </w:tcPr>
          <w:p w14:paraId="00000026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08</w:t>
            </w:r>
          </w:p>
        </w:tc>
        <w:tc>
          <w:tcPr>
            <w:cnfStyle w:val="000010010000"/>
            <w:tcW w:w="2547" w:type="dxa"/>
          </w:tcPr>
          <w:p w14:paraId="0000002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Redes Sociales </w:t>
            </w:r>
            <w:r>
              <w:rPr>
                <w:spacing w:val="-2"/>
                <w:sz w:val="19"/>
              </w:rPr>
              <w:t>(RRSS)</w:t>
            </w:r>
          </w:p>
        </w:tc>
        <w:tc>
          <w:tcPr>
            <w:cnfStyle w:val="000001010000"/>
            <w:tcW w:w="4585" w:type="dxa"/>
          </w:tcPr>
          <w:p w14:paraId="00000028">
            <w:pPr>
              <w:pStyle w:val="TableParagraph"/>
              <w:spacing w:line="271" w:lineRule="auto"/>
              <w:ind w:right="227"/>
              <w:rPr>
                <w:sz w:val="19"/>
              </w:rPr>
            </w:pPr>
            <w:r>
              <w:rPr>
                <w:sz w:val="19"/>
              </w:rPr>
              <w:t>Integración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enlaces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redes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oficiales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(Facebook e Instagram) en header y footer.</w:t>
            </w:r>
          </w:p>
        </w:tc>
        <w:tc>
          <w:tcPr>
            <w:cnfStyle w:val="000100010000"/>
            <w:tcW w:w="2038" w:type="dxa"/>
          </w:tcPr>
          <w:p w14:paraId="00000029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c0000"/>
                <w:spacing w:val="-2"/>
                <w:sz w:val="19"/>
              </w:rPr>
              <w:t>PENDIENTE</w:t>
            </w:r>
          </w:p>
        </w:tc>
      </w:tr>
      <w:tr>
        <w:trPr>
          <w:trHeight w:val="469" w:hRule="atLeast"/>
        </w:trPr>
        <w:tc>
          <w:tcPr>
            <w:cnfStyle w:val="001000100000"/>
            <w:tcW w:w="10189" w:type="dxa"/>
            <w:gridSpan w:val="4"/>
            <w:shd w:val="clear" w:color="auto" w:fill="e6f2ff"/>
          </w:tcPr>
          <w:p w14:paraId="0000002A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3.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Panel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Administración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(CRUD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Backend)</w:t>
            </w:r>
          </w:p>
        </w:tc>
      </w:tr>
      <w:tr>
        <w:trPr>
          <w:trHeight w:val="457" w:hRule="atLeast"/>
        </w:trPr>
        <w:tc>
          <w:tcPr>
            <w:cnfStyle w:val="001000010000"/>
            <w:tcW w:w="1019" w:type="dxa"/>
          </w:tcPr>
          <w:p w14:paraId="0000002B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09</w:t>
            </w:r>
          </w:p>
        </w:tc>
        <w:tc>
          <w:tcPr>
            <w:cnfStyle w:val="000010010000"/>
            <w:tcW w:w="2547" w:type="dxa"/>
          </w:tcPr>
          <w:p w14:paraId="0000002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Autenticación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Admin</w:t>
            </w:r>
          </w:p>
        </w:tc>
        <w:tc>
          <w:tcPr>
            <w:cnfStyle w:val="000001010000"/>
            <w:tcW w:w="4585" w:type="dxa"/>
          </w:tcPr>
          <w:p w14:paraId="0000002D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Inicio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sesión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seguro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administradores.</w:t>
            </w:r>
          </w:p>
        </w:tc>
        <w:tc>
          <w:tcPr>
            <w:cnfStyle w:val="000100010000"/>
            <w:tcW w:w="2038" w:type="dxa"/>
          </w:tcPr>
          <w:p w14:paraId="0000002E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703" w:hRule="atLeast"/>
        </w:trPr>
        <w:tc>
          <w:tcPr>
            <w:cnfStyle w:val="001000100000"/>
            <w:tcW w:w="1019" w:type="dxa"/>
          </w:tcPr>
          <w:p w14:paraId="0000002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cnfStyle w:val="000010100000"/>
            <w:tcW w:w="2547" w:type="dxa"/>
          </w:tcPr>
          <w:p w14:paraId="0000003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CRUD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Noticias</w:t>
            </w:r>
          </w:p>
        </w:tc>
        <w:tc>
          <w:tcPr>
            <w:cnfStyle w:val="000001100000"/>
            <w:tcW w:w="4585" w:type="dxa"/>
          </w:tcPr>
          <w:p w14:paraId="00000031"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Gestión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completa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(Crear,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Leer,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Editar,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Eliminar)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 noticias con imágenes.</w:t>
            </w:r>
          </w:p>
        </w:tc>
        <w:tc>
          <w:tcPr>
            <w:cnfStyle w:val="000100100000"/>
            <w:tcW w:w="2038" w:type="dxa"/>
          </w:tcPr>
          <w:p w14:paraId="00000032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704" w:hRule="atLeast"/>
        </w:trPr>
        <w:tc>
          <w:tcPr>
            <w:cnfStyle w:val="001000010000"/>
            <w:tcW w:w="1019" w:type="dxa"/>
          </w:tcPr>
          <w:p w14:paraId="00000033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11</w:t>
            </w:r>
          </w:p>
        </w:tc>
        <w:tc>
          <w:tcPr>
            <w:cnfStyle w:val="000010010000"/>
            <w:tcW w:w="2547" w:type="dxa"/>
          </w:tcPr>
          <w:p w14:paraId="0000003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CRUD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Documentos</w:t>
            </w:r>
          </w:p>
        </w:tc>
        <w:tc>
          <w:tcPr>
            <w:cnfStyle w:val="000001010000"/>
            <w:tcW w:w="4585" w:type="dxa"/>
          </w:tcPr>
          <w:p w14:paraId="00000035">
            <w:pPr>
              <w:pStyle w:val="TableParagraph"/>
              <w:spacing w:line="271" w:lineRule="auto"/>
              <w:ind w:right="227"/>
              <w:rPr>
                <w:sz w:val="19"/>
              </w:rPr>
            </w:pPr>
            <w:r>
              <w:rPr>
                <w:sz w:val="19"/>
              </w:rPr>
              <w:t>Gestión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archivos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descargables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sus </w:t>
            </w:r>
            <w:r>
              <w:rPr>
                <w:spacing w:val="-2"/>
                <w:sz w:val="19"/>
              </w:rPr>
              <w:t>categorías.</w:t>
            </w:r>
          </w:p>
        </w:tc>
        <w:tc>
          <w:tcPr>
            <w:cnfStyle w:val="000100010000"/>
            <w:tcW w:w="2038" w:type="dxa"/>
          </w:tcPr>
          <w:p w14:paraId="00000036">
            <w:pPr>
              <w:pStyle w:val="TableParagraph"/>
              <w:ind w:left="128"/>
              <w:rPr>
                <w:rFonts w:ascii="Arial"/>
                <w:b/>
                <w:color w:val="cc0000"/>
                <w:spacing w:val="-2"/>
                <w:sz w:val="19"/>
              </w:rPr>
            </w:pPr>
          </w:p>
          <w:p w14:paraId="00000037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c0000"/>
                <w:spacing w:val="-2"/>
                <w:sz w:val="19"/>
              </w:rPr>
              <w:t>PENDIENTE</w:t>
            </w:r>
          </w:p>
        </w:tc>
      </w:tr>
      <w:tr>
        <w:trPr>
          <w:trHeight w:val="703" w:hRule="atLeast"/>
        </w:trPr>
        <w:tc>
          <w:tcPr>
            <w:cnfStyle w:val="001000100000"/>
            <w:tcW w:w="1019" w:type="dxa"/>
          </w:tcPr>
          <w:p w14:paraId="00000038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12</w:t>
            </w:r>
          </w:p>
        </w:tc>
        <w:tc>
          <w:tcPr>
            <w:cnfStyle w:val="000010100000"/>
            <w:tcW w:w="2547" w:type="dxa"/>
          </w:tcPr>
          <w:p w14:paraId="00000039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CRUD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Institutos</w:t>
            </w:r>
          </w:p>
        </w:tc>
        <w:tc>
          <w:tcPr>
            <w:cnfStyle w:val="000001100000"/>
            <w:tcW w:w="4585" w:type="dxa"/>
          </w:tcPr>
          <w:p w14:paraId="0000003A"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Administración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institutos,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logos,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tipos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enlaces </w:t>
            </w:r>
            <w:r>
              <w:rPr>
                <w:spacing w:val="-2"/>
                <w:sz w:val="19"/>
              </w:rPr>
              <w:t>externos.</w:t>
            </w:r>
          </w:p>
        </w:tc>
        <w:tc>
          <w:tcPr>
            <w:cnfStyle w:val="000100100000"/>
            <w:tcW w:w="2038" w:type="dxa"/>
          </w:tcPr>
          <w:p w14:paraId="0000003B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703" w:hRule="atLeast"/>
        </w:trPr>
        <w:tc>
          <w:tcPr>
            <w:cnfStyle w:val="001000010000"/>
            <w:tcW w:w="1019" w:type="dxa"/>
          </w:tcPr>
          <w:p w14:paraId="0000003C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13</w:t>
            </w:r>
          </w:p>
        </w:tc>
        <w:tc>
          <w:tcPr>
            <w:cnfStyle w:val="000010010000"/>
            <w:tcW w:w="2547" w:type="dxa"/>
          </w:tcPr>
          <w:p w14:paraId="0000003D">
            <w:pPr>
              <w:pStyle w:val="TableParagraph"/>
              <w:spacing w:line="271" w:lineRule="auto"/>
              <w:ind w:right="139"/>
              <w:rPr>
                <w:sz w:val="19"/>
              </w:rPr>
            </w:pPr>
            <w:r>
              <w:rPr>
                <w:sz w:val="19"/>
              </w:rPr>
              <w:t>Gestión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Páginas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/ </w:t>
            </w:r>
            <w:r>
              <w:rPr>
                <w:spacing w:val="-2"/>
                <w:sz w:val="19"/>
              </w:rPr>
              <w:t>Solapas</w:t>
            </w:r>
          </w:p>
        </w:tc>
        <w:tc>
          <w:tcPr>
            <w:cnfStyle w:val="000001010000"/>
            <w:tcW w:w="4585" w:type="dxa"/>
          </w:tcPr>
          <w:p w14:paraId="0000003E">
            <w:pPr>
              <w:pStyle w:val="TableParagraph"/>
              <w:spacing w:line="271" w:lineRule="auto"/>
              <w:ind w:right="227"/>
              <w:rPr>
                <w:sz w:val="19"/>
              </w:rPr>
            </w:pPr>
            <w:r>
              <w:rPr>
                <w:sz w:val="19"/>
              </w:rPr>
              <w:t>Módulo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dinámico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modificar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solapas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y secciones del menú.</w:t>
            </w:r>
          </w:p>
        </w:tc>
        <w:tc>
          <w:tcPr>
            <w:cnfStyle w:val="000100010000"/>
            <w:tcW w:w="2038" w:type="dxa"/>
          </w:tcPr>
          <w:p w14:paraId="0000003F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06600"/>
                <w:spacing w:val="-2"/>
                <w:sz w:val="19"/>
              </w:rPr>
              <w:t>REALIZADO</w:t>
            </w:r>
          </w:p>
        </w:tc>
      </w:tr>
      <w:tr>
        <w:trPr>
          <w:trHeight w:val="470" w:hRule="atLeast"/>
        </w:trPr>
        <w:tc>
          <w:tcPr>
            <w:cnfStyle w:val="001000100000"/>
            <w:tcW w:w="10189" w:type="dxa"/>
            <w:gridSpan w:val="4"/>
            <w:shd w:val="clear" w:color="auto" w:fill="e6f2ff"/>
          </w:tcPr>
          <w:p w14:paraId="0000004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Base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Datos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Infraestructura</w:t>
            </w:r>
          </w:p>
        </w:tc>
      </w:tr>
      <w:tr>
        <w:trPr>
          <w:trHeight w:val="703" w:hRule="atLeast"/>
        </w:trPr>
        <w:tc>
          <w:tcPr>
            <w:cnfStyle w:val="001000010000"/>
            <w:tcW w:w="1019" w:type="dxa"/>
          </w:tcPr>
          <w:p w14:paraId="00000041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14</w:t>
            </w:r>
          </w:p>
        </w:tc>
        <w:tc>
          <w:tcPr>
            <w:cnfStyle w:val="000010010000"/>
            <w:tcW w:w="2547" w:type="dxa"/>
          </w:tcPr>
          <w:p w14:paraId="00000042">
            <w:pPr>
              <w:pStyle w:val="TableParagraph"/>
              <w:spacing w:line="271" w:lineRule="auto"/>
              <w:ind w:right="139"/>
              <w:rPr>
                <w:sz w:val="19"/>
              </w:rPr>
            </w:pPr>
            <w:r>
              <w:rPr>
                <w:sz w:val="19"/>
              </w:rPr>
              <w:t>Migración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de </w:t>
            </w:r>
            <w:r>
              <w:rPr>
                <w:spacing w:val="-2"/>
                <w:sz w:val="19"/>
              </w:rPr>
              <w:t>Datos</w:t>
            </w:r>
          </w:p>
        </w:tc>
        <w:tc>
          <w:tcPr>
            <w:cnfStyle w:val="000001010000"/>
            <w:tcW w:w="4585" w:type="dxa"/>
          </w:tcPr>
          <w:p w14:paraId="00000043">
            <w:pPr>
              <w:pStyle w:val="TableParagraph"/>
              <w:spacing w:line="271" w:lineRule="auto"/>
              <w:ind w:right="227"/>
              <w:rPr>
                <w:sz w:val="19"/>
              </w:rPr>
            </w:pPr>
            <w:r>
              <w:rPr>
                <w:sz w:val="19"/>
              </w:rPr>
              <w:t>Migración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planillas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desde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Google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Drive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 base de datos SQL.</w:t>
            </w:r>
          </w:p>
        </w:tc>
        <w:tc>
          <w:tcPr>
            <w:cnfStyle w:val="000100010000"/>
            <w:tcW w:w="2038" w:type="dxa"/>
          </w:tcPr>
          <w:p w14:paraId="00000044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c0000"/>
                <w:spacing w:val="-2"/>
                <w:sz w:val="19"/>
              </w:rPr>
              <w:t>PENDIENTE</w:t>
            </w:r>
          </w:p>
        </w:tc>
      </w:tr>
      <w:tr>
        <w:trPr>
          <w:trHeight w:val="703" w:hRule="atLeast"/>
        </w:trPr>
        <w:tc>
          <w:tcPr>
            <w:cnfStyle w:val="011000000000"/>
            <w:tcW w:w="1019" w:type="dxa"/>
          </w:tcPr>
          <w:p w14:paraId="00000045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REQ-</w:t>
            </w:r>
            <w:r>
              <w:rPr>
                <w:spacing w:val="-5"/>
                <w:sz w:val="19"/>
              </w:rPr>
              <w:t>15</w:t>
            </w:r>
          </w:p>
        </w:tc>
        <w:tc>
          <w:tcPr>
            <w:cnfStyle w:val="010010000000"/>
            <w:tcW w:w="2547" w:type="dxa"/>
          </w:tcPr>
          <w:p w14:paraId="00000046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Despliegue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Hosting</w:t>
            </w:r>
          </w:p>
        </w:tc>
        <w:tc>
          <w:tcPr>
            <w:cnfStyle w:val="010001000000"/>
            <w:tcW w:w="4585" w:type="dxa"/>
          </w:tcPr>
          <w:p w14:paraId="00000047"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Configuración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instalación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servidor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definitivo para la entrega de Octubre.</w:t>
            </w:r>
          </w:p>
        </w:tc>
        <w:tc>
          <w:tcPr>
            <w:cnfStyle w:val="010100000000"/>
            <w:tcW w:w="2038" w:type="dxa"/>
          </w:tcPr>
          <w:p w14:paraId="00000048">
            <w:pPr>
              <w:pStyle w:val="TableParagraph"/>
              <w:ind w:left="1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c0000"/>
                <w:spacing w:val="-2"/>
                <w:sz w:val="19"/>
              </w:rPr>
              <w:t>PENDIENTE</w:t>
            </w:r>
          </w:p>
        </w:tc>
      </w:tr>
    </w:tbl>
    <w:p w14:paraId="00000049"/>
    <w:sectPr>
      <w:footerReference w:type="default" r:id="rId6"/>
      <w:type w:val="continuous"/>
      <w:pgSz w:w="11910" w:h="16840"/>
      <w:pgMar w:top="1280" w:right="708" w:bottom="660" w:left="708" w:header="0" w:footer="467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1"/>
    <w:family w:val="roman"/>
    <w:pitch w:val="variable"/>
  </w:font>
  <w:font w:name="Arial MT">
    <w:altName w:val="Arial MT"/>
    <w:charset w:val="01"/>
    <w:family w:val="swiss"/>
    <w:pitch w:val="variable"/>
  </w:font>
  <w:font w:name="Arial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wp14="http://schemas.microsoft.com/office/word/2010/wordprocessingDrawing" xmlns:wpi="http://schemas.microsoft.com/office/word/2010/wordprocessingInk" xmlns:aink="http://schemas.microsoft.com/office/drawing/2016/ink" xmlns:dgm="http://schemas.openxmlformats.org/drawingml/2006/diagram">
  <w:p w14:paraId="0000004A">
    <w:pPr>
      <w:pStyle w:val="BodyText"/>
      <w:spacing w:line="14" w:lineRule="auto"/>
      <w:rPr>
        <w:b w:val="off"/>
        <w:sz w:val="20"/>
      </w:rPr>
    </w:pPr>
    <w:r>
      <w:rPr>
        <w:b w:val="off"/>
        <w:sz w:val="20"/>
      </w:rPr>
      <mc:AlternateContent>
        <mc:Choice Requires="wps">
          <w:drawing xmlns:mc="http://schemas.openxmlformats.org/markup-compatibility/2006">
            <wp:anchor allowOverlap="1" behindDoc="1" distT="0" distB="0" distL="0" distR="0" layoutInCell="1" locked="0" relativeHeight="487463424" simplePos="0">
              <wp:simplePos x="0" y="0"/>
              <wp:positionH relativeFrom="page">
                <wp:posOffset>6556071</wp:posOffset>
              </wp:positionH>
              <wp:positionV relativeFrom="page">
                <wp:posOffset>10255453</wp:posOffset>
              </wp:positionV>
              <wp:extent cx="476884" cy="153670"/>
              <wp:effectExtent l="0" t="0" r="0" b="0"/>
              <wp:wrapNone/>
              <wp:docPr id="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76884" cy="153670"/>
                      </a:xfrm>
                      <a:prstGeom prst="rect">
                        <a:avLst/>
                      </a:prstGeom>
                    </wps:spPr>
                    <wps:txbx id="0">
                      <w:txbxContent>
                        <w:p w14:paraId="0000004B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545454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B0285359-AEA6-9E02-C687A08E4C7E" coordsize="21600,21600" style="position:absolute;width:37.5499pt;height:12.1pt;margin-top:807.516pt;margin-left:516.226pt;mso-wrap-distance-left:0pt;mso-wrap-distance-right:0pt;mso-wrap-distance-top:0pt;mso-wrap-distance-bottom:0pt;mso-position-horizontal-relative:page;mso-position-vertical-relative:page;rotation:0.000000;z-index:487463424;" stroked="f" o:spt="1" path="m0,0 l0,21600 r21600,0 l21600,0 x e">
              <w10:wrap side="both"/>
              <o:lock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widowControl w:val="off"/>
        <w:spacing w:before="0" w:after="0" w:line="240" w:lineRule="auto"/>
        <w:ind w:left="0" w:right="0"/>
        <w:jc w:val="left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TableNormal">
    <w:name w:val="Table Normal"/>
    <w:uiPriority w:val="2"/>
    <w:semiHidden w:val="on"/>
    <w:unhideWhenUsed w:val="on"/>
    <w:qFormat w:val="on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default="1" w:styleId="Normal">
    <w:name w:val="Normal"/>
    <w:uiPriority w:val="1"/>
    <w:qFormat w:val="on"/>
    <w:pPr/>
    <w:rPr>
      <w:rFonts w:ascii="Arial MT" w:cs="Arial MT" w:eastAsia="Arial MT" w:hAnsi="Arial MT"/>
      <w:lang w:val="es-ES" w:bidi="ar-SA" w:eastAsia="en-US"/>
    </w:rPr>
  </w:style>
  <w:style w:type="paragraph" w:styleId="BodyText">
    <w:name w:val="Body Text"/>
    <w:basedOn w:val="Normal"/>
    <w:uiPriority w:val="1"/>
    <w:qFormat w:val="on"/>
    <w:pPr/>
    <w:rPr>
      <w:rFonts w:ascii="Arial" w:cs="Arial" w:eastAsia="Arial" w:hAnsi="Arial"/>
      <w:b/>
      <w:bCs/>
      <w:sz w:val="32"/>
      <w:szCs w:val="32"/>
      <w:lang w:val="es-ES" w:bidi="ar-SA" w:eastAsia="en-US"/>
    </w:rPr>
  </w:style>
  <w:style w:type="paragraph" w:styleId="ListParagraph">
    <w:name w:val="List Paragraph"/>
    <w:basedOn w:val="Normal"/>
    <w:uiPriority w:val="1"/>
    <w:qFormat w:val="on"/>
    <w:pPr/>
    <w:rPr>
      <w:lang w:val="es-ES" w:bidi="ar-SA" w:eastAsia="en-US"/>
    </w:rPr>
  </w:style>
  <w:style w:type="paragraph" w:styleId="TableParagraph">
    <w:name w:val="Table Paragraph"/>
    <w:basedOn w:val="Normal"/>
    <w:uiPriority w:val="1"/>
    <w:qFormat w:val="on"/>
    <w:pPr>
      <w:spacing w:before="116"/>
      <w:ind w:left="127"/>
    </w:pPr>
    <w:rPr>
      <w:rFonts w:ascii="Arial MT" w:cs="Arial MT" w:eastAsia="Arial MT" w:hAnsi="Arial MT"/>
      <w:lang w:val="es-ES" w:bidi="ar-SA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6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Planilla de Requerimientos - CISA</dc:title>
  <dc:creator>Enzo Cañete</dc:creator>
  <cp:lastModifiedBy>Enzo Cañete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2026-09-07T00:00:00Z</vt:filetime>
  </property>
</Properties>
</file>