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7C84C4E7" w:rsidR="00A4671A" w:rsidRPr="00376CC5" w:rsidRDefault="00A4671A" w:rsidP="00273D31">
      <w:pPr>
        <w:pStyle w:val="AuthorList"/>
      </w:pPr>
      <w:bookmarkStart w:id="0" w:name="_Hlk534724846"/>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commentRangeStart w:id="1"/>
      <w:r>
        <w:rPr>
          <w:bCs/>
        </w:rPr>
        <w:t>Karin Tammi</w:t>
      </w:r>
      <w:r w:rsidRPr="00CD56D4">
        <w:rPr>
          <w:bCs/>
          <w:vertAlign w:val="superscript"/>
        </w:rPr>
        <w:t>5</w:t>
      </w:r>
      <w:commentRangeEnd w:id="1"/>
      <w:r>
        <w:rPr>
          <w:rStyle w:val="CommentReference"/>
          <w:rFonts w:cstheme="minorBidi"/>
          <w:b w:val="0"/>
        </w:rPr>
        <w:commentReference w:id="1"/>
      </w:r>
      <w:r>
        <w:rPr>
          <w:bCs/>
        </w:rPr>
        <w:t xml:space="preserve">, </w:t>
      </w:r>
      <w:r w:rsidRPr="00CD56D4">
        <w:rPr>
          <w:bCs/>
        </w:rPr>
        <w:t>Roxanna Smolowitz</w:t>
      </w:r>
      <w:r w:rsidRPr="00CD56D4">
        <w:rPr>
          <w:bCs/>
          <w:vertAlign w:val="superscript"/>
        </w:rPr>
        <w:t>5</w:t>
      </w:r>
      <w:r w:rsidRPr="00CD56D4">
        <w:rPr>
          <w:bCs/>
        </w:rPr>
        <w:t xml:space="preserve">, </w:t>
      </w:r>
      <w:r w:rsidR="00273D31" w:rsidRPr="00273D31">
        <w:rPr>
          <w:bCs/>
        </w:rPr>
        <w:t>Kathryn Markey Lundgren</w:t>
      </w:r>
      <w:r w:rsidR="00273D31" w:rsidRPr="00CD56D4">
        <w:rPr>
          <w:bCs/>
          <w:vertAlign w:val="superscript"/>
        </w:rPr>
        <w:t>6</w:t>
      </w:r>
      <w:r w:rsidR="008E4F63">
        <w:rPr>
          <w:bCs/>
        </w:rPr>
        <w:t xml:space="preserve">, </w:t>
      </w:r>
      <w:r w:rsidRPr="00CD56D4">
        <w:rPr>
          <w:bCs/>
        </w:rPr>
        <w:t>Anton F. Post</w:t>
      </w:r>
      <w:r w:rsidR="00273D31">
        <w:rPr>
          <w:bCs/>
          <w:vertAlign w:val="superscript"/>
        </w:rPr>
        <w:t>7</w:t>
      </w:r>
      <w:r w:rsidRPr="00CD56D4">
        <w:rPr>
          <w:bCs/>
        </w:rPr>
        <w:t>, and Marta Gómez-Chiarri</w:t>
      </w:r>
      <w:proofErr w:type="gramStart"/>
      <w:r w:rsidR="00273D31">
        <w:rPr>
          <w:bCs/>
          <w:vertAlign w:val="superscript"/>
        </w:rPr>
        <w:t>8</w:t>
      </w:r>
      <w:r w:rsidRPr="00CD56D4">
        <w:rPr>
          <w:bCs/>
          <w:vertAlign w:val="superscript"/>
        </w:rPr>
        <w:t>,*</w:t>
      </w:r>
      <w:proofErr w:type="gramEnd"/>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77777777" w:rsidR="00A4671A" w:rsidRPr="002D4854" w:rsidRDefault="00A4671A" w:rsidP="00A4671A">
      <w:pPr>
        <w:pStyle w:val="CommentText"/>
        <w:spacing w:after="0"/>
      </w:pPr>
      <w:r w:rsidRPr="00CD56D4">
        <w:rPr>
          <w:rFonts w:cs="Times New Roman"/>
          <w:vertAlign w:val="superscript"/>
        </w:rPr>
        <w:t>2</w:t>
      </w:r>
      <w:r>
        <w:rPr>
          <w:rFonts w:cs="Times New Roman" w:hint="eastAsia"/>
          <w:color w:val="000000"/>
          <w:sz w:val="24"/>
          <w:szCs w:val="24"/>
          <w:lang w:eastAsia="ko-KR"/>
        </w:rPr>
        <w:t>Aquaculture Industry Research Division</w:t>
      </w:r>
      <w:r>
        <w:rPr>
          <w:rFonts w:cs="Times New Roman" w:hint="eastAsia"/>
          <w:color w:val="000000"/>
          <w:sz w:val="24"/>
          <w:szCs w:val="24"/>
        </w:rPr>
        <w:t>, East Sea Fisheries Research Institute, National Institute of Fisheries Science</w:t>
      </w:r>
      <w:r>
        <w:rPr>
          <w:rFonts w:cs="Times New Roman" w:hint="eastAsia"/>
          <w:color w:val="000000"/>
          <w:sz w:val="24"/>
          <w:szCs w:val="24"/>
          <w:lang w:eastAsia="ko-KR"/>
        </w:rPr>
        <w:t>,</w:t>
      </w:r>
      <w:r>
        <w:rPr>
          <w:rFonts w:cs="Times New Roman" w:hint="eastAsia"/>
          <w:color w:val="000000"/>
          <w:sz w:val="24"/>
          <w:szCs w:val="24"/>
        </w:rPr>
        <w:t xml:space="preserve"> </w:t>
      </w:r>
      <w:proofErr w:type="spellStart"/>
      <w:r>
        <w:rPr>
          <w:rFonts w:cs="Times New Roman" w:hint="eastAsia"/>
          <w:color w:val="000000"/>
          <w:sz w:val="24"/>
          <w:szCs w:val="24"/>
        </w:rPr>
        <w:t>Gangneung</w:t>
      </w:r>
      <w:proofErr w:type="spellEnd"/>
      <w:r>
        <w:rPr>
          <w:rFonts w:cs="Times New Roman" w:hint="eastAsia"/>
          <w:color w:val="000000"/>
          <w:sz w:val="24"/>
          <w:szCs w:val="24"/>
        </w:rPr>
        <w:t>, Gangwon-do,</w:t>
      </w:r>
      <w:r>
        <w:rPr>
          <w:rFonts w:cs="Times New Roman" w:hint="eastAsia"/>
          <w:color w:val="000000"/>
          <w:sz w:val="24"/>
          <w:szCs w:val="24"/>
          <w:lang w:eastAsia="ko-KR"/>
        </w:rPr>
        <w:t xml:space="preserve"> Republic of</w:t>
      </w:r>
      <w:r>
        <w:rPr>
          <w:rFonts w:cs="Times New Roman" w:hint="eastAsia"/>
          <w:color w:val="000000"/>
          <w:sz w:val="24"/>
          <w:szCs w:val="24"/>
        </w:rPr>
        <w:t xml:space="preserve"> Korea</w:t>
      </w:r>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0156F3C" w:rsidR="00A4671A"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1C3EBD1D" w14:textId="77777777" w:rsidR="00AB6A34" w:rsidRDefault="00496B15" w:rsidP="00A4671A">
      <w:pPr>
        <w:spacing w:after="0"/>
        <w:rPr>
          <w:rFonts w:cs="Times New Roman"/>
        </w:rPr>
      </w:pPr>
      <w:r>
        <w:rPr>
          <w:rFonts w:cs="Times New Roman"/>
          <w:vertAlign w:val="superscript"/>
        </w:rPr>
        <w:t>6</w:t>
      </w:r>
      <w:r w:rsidR="00AB6A34" w:rsidRPr="00AB6A34">
        <w:rPr>
          <w:rFonts w:cs="Times New Roman"/>
        </w:rPr>
        <w:t>Agricultural Research Service, U.S. Department of Agriculture, Kingston, RI 02881, USA</w:t>
      </w:r>
    </w:p>
    <w:p w14:paraId="56356421" w14:textId="1BD783E7" w:rsidR="00A4671A" w:rsidRDefault="00496B15" w:rsidP="00A4671A">
      <w:pPr>
        <w:spacing w:after="0"/>
        <w:rPr>
          <w:rFonts w:cs="Times New Roman"/>
        </w:rPr>
      </w:pPr>
      <w:commentRangeStart w:id="2"/>
      <w:r>
        <w:rPr>
          <w:rFonts w:cs="Times New Roman"/>
          <w:vertAlign w:val="superscript"/>
        </w:rPr>
        <w:t>7</w:t>
      </w:r>
      <w:r w:rsidR="00A4671A" w:rsidRPr="00CD56D4">
        <w:rPr>
          <w:rFonts w:cs="Times New Roman"/>
        </w:rPr>
        <w:t>Florida Atlantic University,</w:t>
      </w:r>
      <w:r w:rsidR="00A4671A">
        <w:rPr>
          <w:rFonts w:cs="Times New Roman"/>
        </w:rPr>
        <w:t xml:space="preserve"> Boca Raton</w:t>
      </w:r>
      <w:r w:rsidR="00A4671A" w:rsidRPr="00CD56D4">
        <w:rPr>
          <w:rFonts w:cs="Times New Roman"/>
        </w:rPr>
        <w:t>, FL</w:t>
      </w:r>
      <w:r w:rsidR="00A4671A">
        <w:rPr>
          <w:rFonts w:cs="Times New Roman"/>
        </w:rPr>
        <w:t>, USA</w:t>
      </w:r>
      <w:commentRangeEnd w:id="2"/>
      <w:r w:rsidR="00A4671A">
        <w:rPr>
          <w:rStyle w:val="CommentReference"/>
        </w:rPr>
        <w:commentReference w:id="2"/>
      </w:r>
    </w:p>
    <w:p w14:paraId="594F36AE" w14:textId="1A398D44" w:rsidR="00A4671A" w:rsidRPr="00CD56D4" w:rsidRDefault="00496B15" w:rsidP="00A4671A">
      <w:pPr>
        <w:spacing w:after="0"/>
        <w:rPr>
          <w:rFonts w:cs="Times New Roman"/>
        </w:rPr>
      </w:pPr>
      <w:r>
        <w:rPr>
          <w:bCs/>
          <w:vertAlign w:val="superscript"/>
        </w:rPr>
        <w:t>8</w:t>
      </w:r>
      <w:r w:rsidR="00A4671A" w:rsidRPr="00CD56D4">
        <w:rPr>
          <w:rFonts w:cs="Times New Roman"/>
        </w:rPr>
        <w:t>Department of Fisheries, Animal and Veterinary Sciences, University of Rhode Island, Kingston, RI</w:t>
      </w:r>
      <w:r w:rsidR="00A4671A">
        <w:rPr>
          <w:rFonts w:cs="Times New Roman"/>
        </w:rPr>
        <w:t>, USA</w:t>
      </w:r>
    </w:p>
    <w:bookmarkEnd w:id="0"/>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2595A492" w14:textId="4A61AD35" w:rsidR="005433E4" w:rsidRPr="00936FD1" w:rsidRDefault="005433E4" w:rsidP="00936FD1">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following spawning. Samples were analyzed by 16S rDNA sequencing of the V4 or V6 regions followed by taxonomic classification, in order to determine bacterial community structures.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w:t>
      </w:r>
      <w:r w:rsidR="003631E4">
        <w:rPr>
          <w:color w:val="000000"/>
        </w:rPr>
        <w:t>e</w:t>
      </w:r>
      <w:r>
        <w:rPr>
          <w:color w:val="000000"/>
        </w:rPr>
        <w:t>. Co-occurrence network analysis suggests that probiotic treatments have a systematic effect on bacterial community structures, mediated through select taxa associated with the probiotic target species.</w:t>
      </w:r>
      <w:r>
        <w:br w:type="page"/>
      </w:r>
    </w:p>
    <w:p w14:paraId="17274318" w14:textId="11B3461E" w:rsidR="00B07448" w:rsidRDefault="00EA3D3C" w:rsidP="00B07448">
      <w:pPr>
        <w:pStyle w:val="Heading1"/>
      </w:pPr>
      <w:r w:rsidRPr="00376CC5">
        <w:lastRenderedPageBreak/>
        <w:t>Introduction</w:t>
      </w:r>
    </w:p>
    <w:p w14:paraId="0C6C895D" w14:textId="0D49F7CA"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$1.</w:t>
      </w:r>
      <w:commentRangeStart w:id="3"/>
      <w:commentRangeStart w:id="4"/>
      <w:r>
        <w:t>57</w:t>
      </w:r>
      <w:commentRangeEnd w:id="3"/>
      <w:r w:rsidR="004209C4">
        <w:rPr>
          <w:rStyle w:val="CommentReference"/>
        </w:rPr>
        <w:commentReference w:id="3"/>
      </w:r>
      <w:commentRangeEnd w:id="4"/>
      <w:r w:rsidR="005433E4">
        <w:rPr>
          <w:rStyle w:val="CommentReference"/>
        </w:rPr>
        <w:commentReference w:id="4"/>
      </w:r>
      <w:r>
        <w:t xml:space="preserve"> trillion USD, and disease is a primary limiting factor on its growth and economic worth </w:t>
      </w:r>
      <w:r>
        <w:fldChar w:fldCharType="begin" w:fldLock="1"/>
      </w:r>
      <w:r w:rsidR="005433E4">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"noteIndex" : 0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533D5E">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"noteIndex" : 0 }, "schema" : "https://github.com/citation-style-language/schema/raw/master/csl-citation.json" }</w:instrText>
      </w:r>
      <w:r>
        <w:fldChar w:fldCharType="separate"/>
      </w:r>
      <w:r w:rsidR="00FF7D6F" w:rsidRPr="00FF7D6F">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7C2CE0">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"id" : "ITEM-2",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"ITEM-2",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"(Mckindsey et al., 2007; P\u00e9rez-S\u00e1nchez et al., 2018)", "plainTextFormattedCitation" : "(Mckindsey et al., 2007; P\u00e9rez-S\u00e1nchez et al., 2018)", "previouslyFormattedCitation" : "(Mckindsey et al., 2007; P\u00e9rez-S\u00e1nchez et al., 2018)" }, "properties" : { "noteIndex" : 0 }, "schema" : "https://github.com/citation-style-language/schema/raw/master/csl-citation.json" }</w:instrText>
      </w:r>
      <w:r>
        <w:fldChar w:fldCharType="separate"/>
      </w:r>
      <w:r w:rsidR="000267DA" w:rsidRPr="000267DA">
        <w:rPr>
          <w:noProof/>
        </w:rPr>
        <w:t>(Mckindsey et al., 2007; Pérez-Sánchez et al., 2018)</w:t>
      </w:r>
      <w:r>
        <w:fldChar w:fldCharType="end"/>
      </w:r>
      <w:r>
        <w:t>.</w:t>
      </w:r>
    </w:p>
    <w:p w14:paraId="3ADE5FB8" w14:textId="0211AFA5"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6F1906">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resulted in dramatic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3F5B3314"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Moreover, bacteria in oysters serve as an i</w:t>
      </w:r>
      <w:r w:rsidR="004209C4" w:rsidRPr="00CD56D4">
        <w:t xml:space="preserve">ndicator of health and function of </w:t>
      </w:r>
      <w:r w:rsidR="004209C4">
        <w:t xml:space="preserve">the oyster </w:t>
      </w:r>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3AFB07EE" w:rsidR="00417134" w:rsidRDefault="002E5918" w:rsidP="002E5918">
      <w:r>
        <w:t xml:space="preserve">Previous studies of the microbiome in adult oysters have shown differences in microbiota according to tissue type, </w:t>
      </w:r>
      <w:r w:rsidR="00B93EED">
        <w:t xml:space="preserve">geographic </w:t>
      </w:r>
      <w:r>
        <w:t xml:space="preserve">location, season, and environmental conditions </w:t>
      </w:r>
      <w:r w:rsidRPr="001C096D">
        <w:fldChar w:fldCharType="begin" w:fldLock="1"/>
      </w:r>
      <w:r w:rsidR="000267DA">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"id" : "ITEM-6", "itemData" : { "DOI" : "10.2983/035.037.0410", "ISSN" : "0730-8000", "author" : [ { "dropping-particle" : "", "family" : "Pierce", "given" : "Melissa L.", "non-dropping-particle" : "", "parse-names" : false, "suffix" : "" }, { "dropping-particle" : "", "family" : "Ward", "given" : "J. Evan", "non-dropping-particle" : "", "parse-names" : false, "suffix" : "" } ], "container-title" : "Journal of Shellfish Research", "id" : "ITEM-6", "issue" : "4", "issued" : { "date-parts" : [ [ "2018", "10" ] ] }, "page" : "793-806", "title" : "Microbial Ecology of the Bivalvia, with an Emphasis on the Family Ostreidae", "type" : "article-journal", "volume" : "37" }, "uris" : [ "http://www.mendeley.com/documents/?uuid=d0a7e915-e797-30f2-8d2b-809c564b274a" ] } ], "mendeley" : { "formattedCitation" : "(Chauhan et al., 2014; King et al., 2012; Lokmer et al., 2016b; Lokmer and Mathias Wegner, 2015; Pierce et al., 2016; Pierce and Ward, 2018)", "plainTextFormattedCitation" : "(Chauhan et al., 2014; King et al., 2012; Lokmer et al., 2016b; Lokmer and Mathias Wegner, 2015; Pierce et al., 2016; Pierce and Ward, 2018)", "previouslyFormattedCitation" : "(Chauhan et al., 2014; King et al., 2012; Lokmer et al., 2016b; Lokmer and Mathias Wegner, 2015; Pierce et al., 2016; Pierce and Ward, 2018)" }, "properties" : { "noteIndex" : 0 }, "schema" : "https://github.com/citation-style-language/schema/raw/master/csl-citation.json" }</w:instrText>
      </w:r>
      <w:r w:rsidRPr="001C096D">
        <w:fldChar w:fldCharType="separate"/>
      </w:r>
      <w:r w:rsidR="000267DA" w:rsidRPr="000267DA">
        <w:rPr>
          <w:noProof/>
        </w:rPr>
        <w:t>(Chauhan et al., 2014; King et al., 2012; Lokmer et al., 2016b; Lokmer and Mathias Wegner, 2015; Pierce et al., 2016; Pierce and Ward, 2018)</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7802E5">
        <w:rPr>
          <w:iCs/>
          <w:color w:val="000000"/>
        </w:rPr>
        <w:t>,</w:t>
      </w:r>
      <w:r w:rsidR="003A1B46">
        <w:rPr>
          <w:color w:val="000000"/>
        </w:rPr>
        <w:t xml:space="preserve"> found that even though the microbiome in the rearing water changes throughout the year, there is little effect </w:t>
      </w:r>
      <w:r w:rsidR="00181784">
        <w:rPr>
          <w:color w:val="000000"/>
        </w:rPr>
        <w:t>from direct manipulation of</w:t>
      </w:r>
      <w:r w:rsidR="003A1B46">
        <w:rPr>
          <w:color w:val="000000"/>
        </w:rPr>
        <w:t xml:space="preserve"> rearing conditions themselves</w:t>
      </w:r>
      <w:r w:rsidR="008A686B">
        <w:rPr>
          <w:color w:val="000000"/>
        </w:rPr>
        <w:t>, including s</w:t>
      </w:r>
      <w:r w:rsidR="003A1B46">
        <w:rPr>
          <w:color w:val="000000"/>
        </w:rPr>
        <w:t xml:space="preserve">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C85F547"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20487">
        <w:t xml:space="preserve">each of the rearing water, tank </w:t>
      </w:r>
      <w:r w:rsidR="00B01394">
        <w:t>biofilms</w:t>
      </w:r>
      <w:r w:rsidR="00120487">
        <w:t>, and larvae microbiomes.</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r w:rsidR="003631E4">
        <w:t xml:space="preserve"> and Culture Conditions</w:t>
      </w:r>
    </w:p>
    <w:p w14:paraId="2BB1AB21" w14:textId="7FB7A466"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proofErr w:type="spellStart"/>
      <w:r w:rsidR="00600D3D">
        <w:t>Pettaquamscutt</w:t>
      </w:r>
      <w:proofErr w:type="spellEnd"/>
      <w:r w:rsidR="00600D3D" w:rsidRPr="00CD56D4">
        <w:t xml:space="preserve"> </w:t>
      </w:r>
      <w:r w:rsidRPr="00CD56D4">
        <w:t xml:space="preserve">River in Rhode Island </w:t>
      </w:r>
      <w:r w:rsidRPr="00CD56D4">
        <w:fldChar w:fldCharType="begin" w:fldLock="1"/>
      </w:r>
      <w:r w:rsidR="00FF0D5E">
        <w:instrText>ADDIN CSL_CITATION { "citationID" : "21ng75ueb0", "citationItems" : [ { "id" : "ITEM-1", "itemData" : { "ISBN" : "9781109015317", "abstract" : "The emergence of drug-resistant pathogens requires the use of innovative therapeutic agents. Hospital-acquired (nosocomial) infections represent major health and economic burdens for patients and health care professionals. In the United States over 1 million nosocomial infections are caused by drug-resistant bacteria anually, with associated expenditures ranging from $4 to $30 billion. Methicillin-resistant Staphylococcus aureus (MRSA) commonly shows reduced susceptibility to \u03b2-lactam, peptide, macrolide, aminoglycoside, tetracycline, and lincosamide classes of antibiotics. The emergence of vancomycin-resistant enterococci (VRE) is even more alarming since glycopeptide antibiotics were once considered the drugs of last resort. Moreover, community-acquired MRSA infections are spreading out of the hospital and are now found among individuals with no known health risks. Traditional antimicrobial chemotherapy has relied upon the production of antibiotics from terrestrial microorganisms. However, oversampling from these sources has significantly decreased the frequency of isolating new compounds. An alternative approach to combating pathogens such as MRSA and VRE is the investigation of marine environments for autochthonous microorganisms that produce structurally unique antibiotics with new mechanisms of action. Gram-positive marine bacteria are an underexplored resource for such chemistry. These organisms possess novel biosynthetic genes and can provide molecules with unprecedented structure and biological activity. The goal of the following work was to screen, isolate, and characterize antibiotics produced by Actinomycete and Bacillus sp. bacteria isolated from the North Atlantic Ocean and the Caribbean Sea. In total 65 strains of actinomycetes (45 Streptomyces sp., 20 Micromonospora sp.) and 66 strains of Bacillus sp. were screened using microscale bioassay-guided fractionation. The active molecules in crude extract \u201chits\u201d were purified by chromatographic methods, and previously known metabolites were dereplicated using the available literature. Chemical structures of new compounds were elucidated through a combination of spectroscopic and chemical methods including nuclear magnetic resonance (NMR), mass spectrometry (MS), circular dichroism (CD), infared (IR), and ultraviolet (UV) spectroscopy. When appropriate, semi-synthesis derivatives were prepared and structure activity studies were conducted against clinically-isolated pathogens.", "author" : [ { "dropping-particle" : "", "family" : "Socha", "given" : "Aaron Martin", "non-dropping-particle" : "", "parse-names" : false, "suffix" : "" } ], "container-title" : "ProQuest Dissertations and Theses", "id" : "ITEM-1", "issued" : { "date-parts" : [ [ "2008" ] ] }, "language" : "en", "number-of-pages" : "353",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w:t>
      </w:r>
      <w:r w:rsidR="003631E4">
        <w:t>m</w:t>
      </w:r>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w:t>
      </w:r>
      <w:r w:rsidR="00BD4063">
        <w:t>n</w:t>
      </w:r>
      <w:r w:rsidRPr="00CD56D4">
        <w:t xml:space="preserve">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serial dilution and spot plating on YP30 agar plates to determine colony forming units (CFU).</w:t>
      </w:r>
    </w:p>
    <w:p w14:paraId="40AD849D" w14:textId="77777777" w:rsidR="002B224F" w:rsidRDefault="002B224F" w:rsidP="002B224F">
      <w:pPr>
        <w:pStyle w:val="Heading2"/>
      </w:pPr>
      <w:r>
        <w:t>Experimental Design and Sample Collection</w:t>
      </w:r>
    </w:p>
    <w:p w14:paraId="189100F2" w14:textId="6763DEB5" w:rsidR="005C0C74" w:rsidRDefault="005C0C74" w:rsidP="002E5918">
      <w:pPr>
        <w:rPr>
          <w:color w:val="000000"/>
        </w:rPr>
      </w:pPr>
      <w:r>
        <w:rPr>
          <w:color w:val="000000"/>
        </w:rPr>
        <w:t xml:space="preserve">Samples for microbiome analysis were collected during the hatchery trials reported in </w:t>
      </w:r>
      <w:r>
        <w:rPr>
          <w:color w:val="000000"/>
          <w:shd w:val="clear" w:color="auto" w:fill="FFFF00"/>
        </w:rPr>
        <w:t>Sohn et al. (</w:t>
      </w:r>
      <w:r>
        <w:rPr>
          <w:i/>
          <w:iCs/>
          <w:color w:val="000000"/>
          <w:shd w:val="clear" w:color="auto" w:fill="FFFF00"/>
        </w:rPr>
        <w:t>in prep</w:t>
      </w:r>
      <w:r>
        <w:rPr>
          <w:color w:val="000000"/>
          <w:shd w:val="clear" w:color="auto" w:fill="FFFF00"/>
        </w:rPr>
        <w:t>)</w:t>
      </w:r>
      <w:r>
        <w:rPr>
          <w:color w:val="000000"/>
        </w:rPr>
        <w:t>. Eastern oysters (</w:t>
      </w:r>
      <w:r>
        <w:rPr>
          <w:i/>
          <w:iCs/>
          <w:color w:val="000000"/>
        </w:rPr>
        <w:t>Crassostrea virginica</w:t>
      </w:r>
      <w:r>
        <w:rPr>
          <w:color w:val="000000"/>
        </w:rPr>
        <w:t>) were spawned at the Blount Shellfish Hatchery at Roger William University (Bristol, RI, USA) following standard procedures</w:t>
      </w:r>
      <w:r w:rsidR="009507F8">
        <w:rPr>
          <w:color w:val="000000"/>
        </w:rPr>
        <w:t xml:space="preserve"> </w:t>
      </w:r>
      <w:r w:rsidR="009507F8">
        <w:rPr>
          <w:color w:val="000000"/>
        </w:rPr>
        <w:fldChar w:fldCharType="begin" w:fldLock="1"/>
      </w:r>
      <w:r w:rsidR="000965AA">
        <w:rPr>
          <w:color w:val="000000"/>
        </w:rPr>
        <w:instrText>ADDIN CSL_CITATION { "citationItems" : [ { "id" : "ITEM-1", "itemData" : { "DOI" : "10.15713/ins.mmj.3", "ISBN" : "92-5-105224-7", "PMID" : "29982528", "abstract" : "Full version of book all sections", "author" : [ { "dropping-particle" : "", "family" : "Helm", "given" : "Michael", "non-dropping-particle" : "", "parse-names" : false, "suffix" : "" }, { "dropping-particle" : "", "family" : "Bourne", "given" : "Neil", "non-dropping-particle" : "", "parse-names" : false, "suffix" : "" } ], "container-title" : "FAO Food and Nutrition Paper", "id" : "ITEM-1", "issued" : { "date-parts" : [ [ "2004" ] ] }, "title" : "Hatchery culture of bivalves. A practical manual", "type" : "book" }, "uris" : [ "http://www.mendeley.com/documents/?uuid=0f27fbc0-1288-30a1-9d6f-7e4e439ab01b" ] } ], "mendeley" : { "formattedCitation" : "(Helm and Bourne, 2004)", "plainTextFormattedCitation" : "(Helm and Bourne, 2004)", "previouslyFormattedCitation" : "(Helm and Bourne, 2004)" }, "properties" : { "noteIndex" : 0 }, "schema" : "https://github.com/citation-style-language/schema/raw/master/csl-citation.json" }</w:instrText>
      </w:r>
      <w:r w:rsidR="009507F8">
        <w:rPr>
          <w:color w:val="000000"/>
        </w:rPr>
        <w:fldChar w:fldCharType="separate"/>
      </w:r>
      <w:r w:rsidR="009507F8" w:rsidRPr="009507F8">
        <w:rPr>
          <w:noProof/>
          <w:color w:val="000000"/>
        </w:rPr>
        <w:t>(Helm and Bourne, 2004)</w:t>
      </w:r>
      <w:r w:rsidR="009507F8">
        <w:rPr>
          <w:color w:val="000000"/>
        </w:rPr>
        <w:fldChar w:fldCharType="end"/>
      </w:r>
      <w:r w:rsidR="00FF0D5E">
        <w:rPr>
          <w:color w:val="000000"/>
        </w:rPr>
        <w:t xml:space="preserve">. </w:t>
      </w:r>
      <w:r>
        <w:rPr>
          <w:color w:val="000000"/>
        </w:rPr>
        <w:t xml:space="preserve">Spawning is referred to as Day 0 throughout the manuscript. Larvae (1-day old) were distributed and maintained in static conditions in triplicate 120 L conical tanks for each treatment at room temperature (approximately 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r w:rsidR="003631E4" w:rsidRPr="00DB38FD">
        <w:rPr>
          <w:color w:val="000000"/>
          <w:vertAlign w:val="superscript"/>
        </w:rPr>
        <w:t>4</w:t>
      </w:r>
      <w:r>
        <w:rPr>
          <w:color w:val="000000"/>
        </w:rPr>
        <w:t xml:space="preserve"> CFU/mL to non-control tanks after being mixed with an algal feed. The microalgae strains used throughout the trial for feeding were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and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clean UV-filtered and sterilized water prior restocking of the larvae.</w:t>
      </w:r>
    </w:p>
    <w:p w14:paraId="5BC5625C" w14:textId="12F2A9DE" w:rsidR="002B224F" w:rsidRDefault="005421AE" w:rsidP="002B224F">
      <w:pPr>
        <w:rPr>
          <w:color w:val="000000"/>
        </w:rPr>
      </w:pPr>
      <w:r>
        <w:rPr>
          <w:color w:val="000000"/>
        </w:rPr>
        <w:t xml:space="preserve">Rearing water (1 – 2 L) was collected from each of the triplicate tanks during drain-down and filtered over a 0.22 μm Sterivex filter (Millipore, Milford, MA, USA). The Sterivex filters were immediately frozen and stored at -80 °C until DNA extraction. Biofilm swab samples were collected from the surface inside of each tank by swabbing a line of approximately 144 cm in length using with sterile cotton swabs. The cotton tips of the swabs were stored in RNAlater. Oyster larvae were collected on a 55 μm sieve after drain-down of tank water, resuspended in 5 </w:t>
      </w:r>
      <w:r w:rsidR="00600D3D">
        <w:rPr>
          <w:color w:val="000000"/>
        </w:rPr>
        <w:t xml:space="preserve">L </w:t>
      </w:r>
      <w:r>
        <w:rPr>
          <w:color w:val="000000"/>
        </w:rPr>
        <w:t>of seawater, and 10 ml of oyster larvae from each tank (about 150 – 1500 larvae) were placed into a sterile tube. In the laboratory, oyster larvae were collected on a 40 μm nylon membrane and rinsed with filtered sterile seawater (FSSW) to reduce residual environmental bacteria. Swab and larvae samples were flash frozen in liquid nitrogen and stored at -80 °C until DNA extraction. All sample types were collected during Trials 1 and 2, but only water samples were collected during Trial 3 for independent confirmation (Table 1).</w:t>
      </w:r>
    </w:p>
    <w:p w14:paraId="3E5B4FC5" w14:textId="77777777" w:rsidR="002B224F" w:rsidRDefault="002B224F" w:rsidP="002B224F">
      <w:pPr>
        <w:pStyle w:val="Heading2"/>
      </w:pPr>
      <w:r w:rsidRPr="002B224F">
        <w:lastRenderedPageBreak/>
        <w:t>DNA Extraction, Amplification, and Sequencing</w:t>
      </w:r>
    </w:p>
    <w:p w14:paraId="3B125C5A" w14:textId="02BB7D62"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 xml:space="preserve">The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2F85FA4B"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5433E4">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r w:rsidR="00600D3D">
        <w:t xml:space="preserve">shorter than </w:t>
      </w:r>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spp. sequences in water samples from Trial 3 were processed through the oligotyping pipeline described in</w:t>
      </w:r>
      <w:r w:rsidR="006F1906">
        <w:t xml:space="preserve"> </w:t>
      </w:r>
      <w:r w:rsidR="006F1906">
        <w:fldChar w:fldCharType="begin" w:fldLock="1"/>
      </w:r>
      <w:r w:rsidR="00915762">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et al., 2013a", "plainTextFormattedCitation" : "(Eren et al., 2013a)", "previouslyFormattedCitation" : "(Eren et al., 2013a)" }, "properties" : { "noteIndex" : 0 }, "schema" : "https://github.com/citation-style-language/schema/raw/master/csl-citation.json" }</w:instrText>
      </w:r>
      <w:r w:rsidR="006F1906">
        <w:fldChar w:fldCharType="separate"/>
      </w:r>
      <w:r w:rsidR="006F1906" w:rsidRPr="006F1906">
        <w:rPr>
          <w:noProof/>
        </w:rPr>
        <w:t>Eren et al., 2013a</w:t>
      </w:r>
      <w:r w:rsidR="006F1906">
        <w:fldChar w:fldCharType="end"/>
      </w:r>
      <w:r w:rsidR="006F1906">
        <w:t xml:space="preserve">, </w:t>
      </w:r>
      <w:r>
        <w:t xml:space="preserve">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2F48F235" w:rsidR="00B116F8" w:rsidRDefault="0012239F" w:rsidP="0012239F">
      <w:pPr>
        <w:pStyle w:val="NormalWeb"/>
        <w:spacing w:before="120" w:beforeAutospacing="0" w:after="240" w:afterAutospacing="0"/>
      </w:pPr>
      <w:r>
        <w:rPr>
          <w:color w:val="000000"/>
        </w:rPr>
        <w:t xml:space="preserve">All descriptive and statistical analyses were performed in the </w:t>
      </w:r>
      <w:r w:rsidRPr="000267DA">
        <w:rPr>
          <w:i/>
          <w:color w:val="000000"/>
        </w:rPr>
        <w:t xml:space="preserve">R statistical computing environment with the </w:t>
      </w:r>
      <w:r w:rsidRPr="000267DA">
        <w:rPr>
          <w:i/>
          <w:iCs/>
          <w:color w:val="000000"/>
        </w:rPr>
        <w:t>vegan</w:t>
      </w:r>
      <w:r w:rsidRPr="000267DA">
        <w:rPr>
          <w:i/>
          <w:color w:val="000000"/>
        </w:rPr>
        <w:t xml:space="preserve"> and </w:t>
      </w:r>
      <w:r w:rsidRPr="000267DA">
        <w:rPr>
          <w:i/>
          <w:iCs/>
          <w:color w:val="000000"/>
        </w:rPr>
        <w:t>phyloseq</w:t>
      </w:r>
      <w:r w:rsidRPr="000267DA">
        <w:rPr>
          <w:i/>
          <w:color w:val="000000"/>
        </w:rPr>
        <w:t xml:space="preserve"> packages. Simpson’s diversity values were calculated for each sample at the order level using the </w:t>
      </w:r>
      <w:r w:rsidRPr="000267DA">
        <w:rPr>
          <w:i/>
          <w:iCs/>
          <w:color w:val="000000"/>
        </w:rPr>
        <w:t>vegan</w:t>
      </w:r>
      <w:r w:rsidRPr="000267DA">
        <w:rPr>
          <w:i/>
          <w:color w:val="000000"/>
        </w:rPr>
        <w:t xml:space="preserve"> package Version 2.4-1</w:t>
      </w:r>
      <w:r w:rsidR="00DB38FD" w:rsidRPr="000267DA">
        <w:rPr>
          <w:i/>
          <w:color w:val="000000"/>
        </w:rPr>
        <w:t xml:space="preserve"> </w:t>
      </w:r>
      <w:r w:rsidR="00B116F8" w:rsidRPr="000267DA">
        <w:rPr>
          <w:i/>
        </w:rPr>
        <w:fldChar w:fldCharType="begin" w:fldLock="1"/>
      </w:r>
      <w:r w:rsidR="005433E4" w:rsidRPr="000267DA">
        <w:rPr>
          <w:i/>
        </w:rPr>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"noteIndex" : 0 }, "schema" : "https://github.com/citation-style-language/schema/raw/master/csl-citation.json" }</w:instrText>
      </w:r>
      <w:r w:rsidR="00B116F8" w:rsidRPr="000267DA">
        <w:rPr>
          <w:i/>
        </w:rPr>
        <w:fldChar w:fldCharType="separate"/>
      </w:r>
      <w:r w:rsidR="00B116F8" w:rsidRPr="000267DA">
        <w:rPr>
          <w:i/>
          <w:noProof/>
        </w:rPr>
        <w:t>(Dixon, 2003)</w:t>
      </w:r>
      <w:r w:rsidR="00B116F8" w:rsidRPr="000267DA">
        <w:rPr>
          <w:i/>
        </w:rPr>
        <w:fldChar w:fldCharType="end"/>
      </w:r>
      <w:r w:rsidR="00B116F8" w:rsidRPr="000267DA">
        <w:rPr>
          <w:i/>
        </w:rPr>
        <w:t xml:space="preserve">. </w:t>
      </w:r>
      <w:r w:rsidRPr="000267DA">
        <w:rPr>
          <w:i/>
          <w:color w:val="000000"/>
        </w:rPr>
        <w:t>Non-metric dimensional analysis (NMDS) was used to determine the influence of time, probiotic treatment, or sample type on the bacterial community</w:t>
      </w:r>
      <w:r>
        <w:rPr>
          <w:color w:val="000000"/>
        </w:rPr>
        <w:t xml:space="preserve"> composition, based on methods by </w:t>
      </w:r>
      <w:r w:rsidR="00B116F8">
        <w:fldChar w:fldCharType="begin" w:fldLock="1"/>
      </w:r>
      <w:r w:rsidR="006F1906">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 xml:space="preserve">Torondel et al. </w:t>
      </w:r>
      <w:r w:rsidR="00345BBD">
        <w:rPr>
          <w:noProof/>
        </w:rPr>
        <w:t>(</w:t>
      </w:r>
      <w:r w:rsidR="00B116F8" w:rsidRPr="005C4A7D">
        <w:rPr>
          <w:noProof/>
        </w:rPr>
        <w:t>2016</w:t>
      </w:r>
      <w:r w:rsidR="00B116F8">
        <w:fldChar w:fldCharType="end"/>
      </w:r>
      <w:r w:rsidR="00345BBD">
        <w:t>)</w:t>
      </w:r>
      <w:r w:rsidR="00B116F8">
        <w:t xml:space="preserve"> </w:t>
      </w:r>
      <w:r w:rsidRPr="0012239F">
        <w:rPr>
          <w:color w:val="000000"/>
        </w:rPr>
        <w:t xml:space="preserve">and implemented using </w:t>
      </w:r>
      <w:r w:rsidRPr="0012239F">
        <w:rPr>
          <w:i/>
          <w:iCs/>
          <w:color w:val="000000"/>
        </w:rPr>
        <w:t>vegan</w:t>
      </w:r>
      <w:r w:rsidRPr="0012239F">
        <w:rPr>
          <w:color w:val="000000"/>
        </w:rPr>
        <w:t xml:space="preserve">. The Bray-Curtis dissimilarity metric was used with k=2 for 50 iterations and 95% </w:t>
      </w:r>
      <w:r w:rsidRPr="0012239F">
        <w:rPr>
          <w:color w:val="000000"/>
        </w:rPr>
        <w:lastRenderedPageBreak/>
        <w:t>confidence intervals were plotted. Additionally, relative abundances of specific taxa were extracted and plotted according to treatment and time, and analyzed using t-tests and ANOVAs in R.</w:t>
      </w:r>
    </w:p>
    <w:p w14:paraId="68C871DE" w14:textId="5F001E54"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rsidR="005433E4">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"noteIndex" : 0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31AF5D94"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A total of 18,103,647 - quality controlled - 16S rRNA gene amplicon sequences were analyzed from 42 rearing water, 24 tank biofilm swab, and 21 pooled larvae samples from three hatchery trials. </w:t>
      </w:r>
      <w:commentRangeStart w:id="5"/>
      <w:commentRangeStart w:id="6"/>
      <w:r w:rsidRPr="004E749C">
        <w:rPr>
          <w:rFonts w:eastAsia="Times New Roman" w:cs="Times New Roman"/>
          <w:color w:val="000000"/>
          <w:szCs w:val="24"/>
        </w:rPr>
        <w:t>There was an average of 208,087 reads for each of the 87 samples, ranging between 961-1,117,380 depending on the sequencing method and sample type (Figure 1, top)</w:t>
      </w:r>
      <w:commentRangeEnd w:id="5"/>
      <w:r w:rsidR="00142B41">
        <w:rPr>
          <w:rStyle w:val="CommentReference"/>
        </w:rPr>
        <w:commentReference w:id="5"/>
      </w:r>
      <w:commentRangeEnd w:id="6"/>
      <w:r w:rsidR="00881A99">
        <w:rPr>
          <w:rStyle w:val="CommentReference"/>
        </w:rPr>
        <w:commentReference w:id="6"/>
      </w:r>
      <w:r w:rsidRPr="004E749C">
        <w:rPr>
          <w:rFonts w:eastAsia="Times New Roman" w:cs="Times New Roman"/>
          <w:color w:val="000000"/>
          <w:szCs w:val="24"/>
        </w:rPr>
        <w:t xml:space="preserve">. Direct taxonomical classification resulted in the detection of 168 orders across 29 phyla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Over time, there is an enrichment for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the swabs compared to the water, but not in the oysters (p&lt;0.001). </w:t>
      </w:r>
      <w:commentRangeStart w:id="7"/>
      <w:commentRangeStart w:id="8"/>
      <w:r w:rsidRPr="004E749C">
        <w:rPr>
          <w:rFonts w:eastAsia="Times New Roman" w:cs="Times New Roman"/>
          <w:color w:val="000000"/>
          <w:szCs w:val="24"/>
        </w:rPr>
        <w:t xml:space="preserve">There was a significant enrichment in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in larval and swab samples,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  </w:t>
      </w:r>
      <w:commentRangeEnd w:id="7"/>
      <w:r w:rsidR="002A6BEA">
        <w:rPr>
          <w:rStyle w:val="CommentReference"/>
        </w:rPr>
        <w:commentReference w:id="7"/>
      </w:r>
      <w:commentRangeEnd w:id="8"/>
      <w:r w:rsidR="00260F2D">
        <w:rPr>
          <w:rStyle w:val="CommentReference"/>
        </w:rPr>
        <w:commentReference w:id="8"/>
      </w:r>
    </w:p>
    <w:p w14:paraId="2D5C47B1" w14:textId="6958268D" w:rsidR="004E749C" w:rsidRPr="004E749C" w:rsidRDefault="004E749C" w:rsidP="004E749C">
      <w:pPr>
        <w:rPr>
          <w:rFonts w:eastAsia="Times New Roman" w:cs="Times New Roman"/>
          <w:szCs w:val="24"/>
        </w:rPr>
      </w:pPr>
      <w:r w:rsidRPr="004E749C">
        <w:rPr>
          <w:rFonts w:eastAsia="Times New Roman" w:cs="Times New Roman"/>
          <w:color w:val="000000"/>
          <w:szCs w:val="24"/>
        </w:rPr>
        <w:t>Overall, the bacterial community in rearing water was significantly more diverse than the community in oyster larvae and biofilm swab samples (</w:t>
      </w:r>
      <w:commentRangeStart w:id="9"/>
      <w:commentRangeStart w:id="10"/>
      <w:r w:rsidRPr="004E749C">
        <w:rPr>
          <w:rFonts w:eastAsia="Times New Roman" w:cs="Times New Roman"/>
          <w:color w:val="000000"/>
          <w:szCs w:val="24"/>
        </w:rPr>
        <w:t>Simpson’s Diversity Index, p&lt;0.001, Figure 2</w:t>
      </w:r>
      <w:commentRangeEnd w:id="9"/>
      <w:r w:rsidR="0045666F">
        <w:rPr>
          <w:rStyle w:val="CommentReference"/>
        </w:rPr>
        <w:commentReference w:id="9"/>
      </w:r>
      <w:commentRangeEnd w:id="10"/>
      <w:r w:rsidR="002D3E4E">
        <w:rPr>
          <w:rFonts w:eastAsia="Times New Roman" w:cs="Times New Roman"/>
          <w:color w:val="000000"/>
          <w:szCs w:val="24"/>
        </w:rPr>
        <w:t>, Table S2</w:t>
      </w:r>
      <w:r w:rsidR="002D3E4E">
        <w:rPr>
          <w:rStyle w:val="CommentReference"/>
        </w:rPr>
        <w:commentReference w:id="10"/>
      </w:r>
      <w:r w:rsidRPr="004E749C">
        <w:rPr>
          <w:rFonts w:eastAsia="Times New Roman" w:cs="Times New Roman"/>
          <w:color w:val="000000"/>
          <w:szCs w:val="24"/>
        </w:rPr>
        <w:t xml:space="preserve">),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(Figure 2, p&lt;0.001), most probably due to the greater sequencing depth and different 16S variable region in Trial 3 (Figure S1), </w:t>
      </w:r>
      <w:commentRangeStart w:id="11"/>
      <w:r w:rsidRPr="004E749C">
        <w:rPr>
          <w:rFonts w:eastAsia="Times New Roman" w:cs="Times New Roman"/>
          <w:color w:val="000000"/>
          <w:szCs w:val="24"/>
        </w:rPr>
        <w:t>but potentially also due to seasonal and yearly differences in bacterial composition of the source for the rearing water</w:t>
      </w:r>
      <w:r w:rsidR="00401ED1">
        <w:rPr>
          <w:rFonts w:eastAsia="Times New Roman" w:cs="Times New Roman"/>
          <w:color w:val="000000"/>
          <w:szCs w:val="24"/>
        </w:rPr>
        <w:t xml:space="preserve"> (Table 1)</w:t>
      </w:r>
      <w:r w:rsidRPr="004E749C">
        <w:rPr>
          <w:rFonts w:eastAsia="Times New Roman" w:cs="Times New Roman"/>
          <w:color w:val="000000"/>
          <w:szCs w:val="24"/>
        </w:rPr>
        <w:t>.</w:t>
      </w:r>
      <w:commentRangeEnd w:id="11"/>
      <w:r w:rsidR="0045666F">
        <w:rPr>
          <w:rStyle w:val="CommentReference"/>
        </w:rPr>
        <w:commentReference w:id="11"/>
      </w:r>
      <w:r w:rsidRPr="004E749C">
        <w:rPr>
          <w:rFonts w:eastAsia="Times New Roman" w:cs="Times New Roman"/>
          <w:color w:val="000000"/>
          <w:szCs w:val="24"/>
        </w:rPr>
        <w:t xml:space="preserve"> There was also very high variability among replicate samples from each timepoint and treatment (Figure 2, Figure S2). However, significant increases in bacterial diversity over time were detected in the rearing water in Trials 2 and 3 (p&lt;0.01), </w:t>
      </w:r>
      <w:commentRangeStart w:id="12"/>
      <w:commentRangeStart w:id="13"/>
      <w:r w:rsidRPr="004E749C">
        <w:rPr>
          <w:rFonts w:eastAsia="Times New Roman" w:cs="Times New Roman"/>
          <w:color w:val="000000"/>
          <w:szCs w:val="24"/>
        </w:rPr>
        <w:t>and in the oyster larvae and biofilm swabs in Trial 1 (p&lt;0.01).</w:t>
      </w:r>
      <w:commentRangeEnd w:id="12"/>
      <w:r w:rsidR="00864A4D">
        <w:rPr>
          <w:rStyle w:val="CommentReference"/>
        </w:rPr>
        <w:commentReference w:id="12"/>
      </w:r>
      <w:commentRangeEnd w:id="13"/>
      <w:r w:rsidR="002D7B1A">
        <w:rPr>
          <w:rStyle w:val="CommentReference"/>
        </w:rPr>
        <w:commentReference w:id="13"/>
      </w:r>
      <w:r w:rsidRPr="004E749C">
        <w:rPr>
          <w:rFonts w:eastAsia="Times New Roman" w:cs="Times New Roman"/>
          <w:color w:val="000000"/>
          <w:szCs w:val="24"/>
        </w:rPr>
        <w:t xml:space="preserve"> No significant difference between control and treated samples at each time-point and sample type were detected (p=0.52). </w:t>
      </w:r>
    </w:p>
    <w:p w14:paraId="48372525"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lastRenderedPageBreak/>
        <w:t>The bacterial community structures of the water and oyster larvae samples were significantly different (Bray-Curtis, k=2, 95% confidence) in both Trial 1 and Trial 2. The community structure of microbiomes in tank biofilms (swab samples) was not significantly different from either the water or oyster larvae samples, suggesting an intermediate microbiome stage (Figure 3a). Bacterial communities in the rearing water were significantly different between sampling timepoints (Bray-Curtis, k=2, 95% confidence) in all three Trials (Figure 3b). These results suggest that hatchery tanks containing oyster larvae have dynamically developing microbiomes, despite the fact that they are all receiving the same inflow seawater. There was no significant effect of treatment on the beta-diversity of the overall samples (Figure 3c).</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08CE883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all trials,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more abundant in samples from treated tanks than in the control tanks by the final sampling day (Figure 4a, </w:t>
      </w:r>
      <w:commentRangeStart w:id="14"/>
      <w:commentRangeStart w:id="15"/>
      <w:r w:rsidRPr="00FF7D6F">
        <w:rPr>
          <w:rFonts w:eastAsia="Times New Roman" w:cs="Times New Roman"/>
          <w:color w:val="000000"/>
          <w:szCs w:val="24"/>
        </w:rPr>
        <w:t>interaction p&lt;0.056</w:t>
      </w:r>
      <w:commentRangeEnd w:id="14"/>
      <w:r w:rsidR="0013337E">
        <w:rPr>
          <w:rStyle w:val="CommentReference"/>
        </w:rPr>
        <w:commentReference w:id="14"/>
      </w:r>
      <w:commentRangeEnd w:id="15"/>
      <w:r w:rsidR="00D7441B">
        <w:rPr>
          <w:rStyle w:val="CommentReference"/>
        </w:rPr>
        <w:commentReference w:id="15"/>
      </w:r>
      <w:r w:rsidRPr="00FF7D6F">
        <w:rPr>
          <w:rFonts w:eastAsia="Times New Roman" w:cs="Times New Roman"/>
          <w:color w:val="000000"/>
          <w:szCs w:val="24"/>
        </w:rPr>
        <w:t xml:space="preserve">). These results suggest that those reads correspond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compared to control water in Trial 3 (Figure 4b, p&lt;0.01). The 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over time in all Trials (Figure 4b, p&lt;0.005).  Due to increased variability and lack of sufficient data, no significant changes were seen in other sample types in Trials 1 and 2. </w:t>
      </w:r>
    </w:p>
    <w:p w14:paraId="5B464A90" w14:textId="0A1EE8F7" w:rsidR="00FF7D6F" w:rsidRPr="00413789" w:rsidRDefault="00FF7D6F" w:rsidP="00FF7D6F">
      <w:pPr>
        <w:rPr>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w:t>
      </w:r>
      <w:proofErr w:type="spellStart"/>
      <w:r w:rsidRPr="00FF7D6F">
        <w:rPr>
          <w:rFonts w:eastAsia="Times New Roman" w:cs="Times New Roman"/>
          <w:color w:val="000000"/>
          <w:szCs w:val="24"/>
        </w:rPr>
        <w:t>taxon</w:t>
      </w:r>
      <w:proofErr w:type="spellEnd"/>
      <w:r w:rsidRPr="00FF7D6F">
        <w:rPr>
          <w:rFonts w:eastAsia="Times New Roman" w:cs="Times New Roman"/>
          <w:color w:val="000000"/>
          <w:szCs w:val="24"/>
        </w:rPr>
        <w:t xml:space="preserve">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 Overall, no significant differences in abundance of vibrios between control and probiotic treated-tanks were detected for any of the sample types or trials. However, a significant effect of treatment was observed in vibrio diversity (as measured using the Simpson’s Index of diversity) in water samples collected on day 12 in Trial 1 (Figure 5a).  This trend was also detected in </w:t>
      </w:r>
      <w:r w:rsidRPr="00413789">
        <w:rPr>
          <w:rFonts w:eastAsia="Times New Roman" w:cs="Times New Roman"/>
          <w:color w:val="000000"/>
          <w:szCs w:val="24"/>
        </w:rPr>
        <w:t xml:space="preserve">water samples from Trials 2 and 3 (Figure S4). </w:t>
      </w:r>
    </w:p>
    <w:p w14:paraId="32A7679B" w14:textId="3B3BADFE" w:rsidR="00FF7D6F" w:rsidRPr="00413789" w:rsidRDefault="00FF7D6F" w:rsidP="00FF7D6F">
      <w:pPr>
        <w:rPr>
          <w:rFonts w:eastAsia="Times New Roman" w:cs="Times New Roman"/>
          <w:szCs w:val="24"/>
        </w:rPr>
      </w:pPr>
      <w:r w:rsidRPr="00413789">
        <w:rPr>
          <w:rFonts w:eastAsia="Times New Roman" w:cs="Times New Roman"/>
          <w:color w:val="000000"/>
          <w:szCs w:val="24"/>
        </w:rPr>
        <w:t xml:space="preserve">The abundance of </w:t>
      </w:r>
      <w:r w:rsidRPr="00413789">
        <w:rPr>
          <w:rFonts w:eastAsia="Times New Roman" w:cs="Times New Roman"/>
          <w:i/>
          <w:iCs/>
          <w:color w:val="000000"/>
          <w:szCs w:val="24"/>
        </w:rPr>
        <w:t>Vibrio</w:t>
      </w:r>
      <w:r w:rsidRPr="00413789">
        <w:rPr>
          <w:rFonts w:eastAsia="Times New Roman" w:cs="Times New Roman"/>
          <w:color w:val="000000"/>
          <w:szCs w:val="24"/>
        </w:rPr>
        <w:t xml:space="preserve"> in oyster larvae, biofilm swabs, and rearing water samples significantly decreased over time in Trial 1 (Figure 5b, Figure S3, p&lt;0.</w:t>
      </w:r>
      <w:r w:rsidR="00077821" w:rsidRPr="00413789">
        <w:rPr>
          <w:rFonts w:eastAsia="Times New Roman" w:cs="Times New Roman"/>
          <w:color w:val="000000"/>
          <w:szCs w:val="24"/>
        </w:rPr>
        <w:t>05</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were significantly more abundant in the oyster larvae, than in the biofilm swabs on Day 12 and all of the water samples in Trial 1 (Figure 5b, interaction p&lt;0.001). </w:t>
      </w:r>
      <w:commentRangeStart w:id="16"/>
      <w:commentRangeStart w:id="17"/>
      <w:r w:rsidRPr="00413789">
        <w:rPr>
          <w:rFonts w:eastAsia="Times New Roman" w:cs="Times New Roman"/>
          <w:color w:val="000000"/>
          <w:szCs w:val="24"/>
        </w:rPr>
        <w:t xml:space="preserve">No significant differences in </w:t>
      </w:r>
      <w:r w:rsidRPr="00413789">
        <w:rPr>
          <w:rFonts w:eastAsia="Times New Roman" w:cs="Times New Roman"/>
          <w:i/>
          <w:iCs/>
          <w:color w:val="000000"/>
          <w:szCs w:val="24"/>
        </w:rPr>
        <w:t xml:space="preserve">Vibrio </w:t>
      </w:r>
      <w:r w:rsidRPr="00413789">
        <w:rPr>
          <w:rFonts w:eastAsia="Times New Roman" w:cs="Times New Roman"/>
          <w:color w:val="000000"/>
          <w:szCs w:val="24"/>
        </w:rPr>
        <w:t>Simpson’s Index of Diversity was detected between</w:t>
      </w:r>
      <w:r w:rsidR="005516A7" w:rsidRPr="00413789">
        <w:rPr>
          <w:rFonts w:eastAsia="Times New Roman" w:cs="Times New Roman"/>
          <w:color w:val="000000"/>
          <w:szCs w:val="24"/>
        </w:rPr>
        <w:t xml:space="preserve"> control and</w:t>
      </w:r>
      <w:r w:rsidRPr="00413789">
        <w:rPr>
          <w:rFonts w:eastAsia="Times New Roman" w:cs="Times New Roman"/>
          <w:color w:val="000000"/>
          <w:szCs w:val="24"/>
        </w:rPr>
        <w:t xml:space="preserve"> treat</w:t>
      </w:r>
      <w:r w:rsidR="00791623" w:rsidRPr="00413789">
        <w:rPr>
          <w:rFonts w:eastAsia="Times New Roman" w:cs="Times New Roman"/>
          <w:color w:val="000000"/>
          <w:szCs w:val="24"/>
        </w:rPr>
        <w:t>ment</w:t>
      </w:r>
      <w:r w:rsidR="005516A7" w:rsidRPr="00413789">
        <w:rPr>
          <w:rFonts w:eastAsia="Times New Roman" w:cs="Times New Roman"/>
          <w:color w:val="000000"/>
          <w:szCs w:val="24"/>
        </w:rPr>
        <w:t xml:space="preserve"> groups</w:t>
      </w:r>
      <w:r w:rsidRPr="00413789">
        <w:rPr>
          <w:rFonts w:eastAsia="Times New Roman" w:cs="Times New Roman"/>
          <w:color w:val="000000"/>
          <w:szCs w:val="24"/>
        </w:rPr>
        <w:t xml:space="preserve"> in the larvae or </w:t>
      </w:r>
      <w:r w:rsidR="00C3573C" w:rsidRPr="00413789">
        <w:rPr>
          <w:rFonts w:eastAsia="Times New Roman" w:cs="Times New Roman"/>
          <w:color w:val="000000"/>
          <w:szCs w:val="24"/>
        </w:rPr>
        <w:t xml:space="preserve">swab </w:t>
      </w:r>
      <w:r w:rsidRPr="00413789">
        <w:rPr>
          <w:rFonts w:eastAsia="Times New Roman" w:cs="Times New Roman"/>
          <w:color w:val="000000"/>
          <w:szCs w:val="24"/>
        </w:rPr>
        <w:t>samples (Figure 5a, p&gt;0.60).</w:t>
      </w:r>
      <w:r w:rsidR="00A968E5" w:rsidRPr="00413789">
        <w:rPr>
          <w:rFonts w:eastAsia="Times New Roman" w:cs="Times New Roman"/>
          <w:color w:val="000000"/>
          <w:szCs w:val="24"/>
        </w:rPr>
        <w:t xml:space="preserve"> However, </w:t>
      </w:r>
      <w:r w:rsidR="00A968E5" w:rsidRPr="00413789">
        <w:rPr>
          <w:rFonts w:eastAsia="Times New Roman" w:cs="Times New Roman"/>
          <w:i/>
          <w:color w:val="000000"/>
          <w:szCs w:val="24"/>
        </w:rPr>
        <w:t>Vibrio</w:t>
      </w:r>
      <w:r w:rsidR="00A968E5" w:rsidRPr="00413789">
        <w:rPr>
          <w:rFonts w:eastAsia="Times New Roman" w:cs="Times New Roman"/>
          <w:color w:val="000000"/>
          <w:szCs w:val="24"/>
        </w:rPr>
        <w:t xml:space="preserve"> diversity increased in the probiotic treated water samples on day 12 (</w:t>
      </w:r>
      <w:r w:rsidR="005C1D39" w:rsidRPr="00413789">
        <w:rPr>
          <w:rFonts w:eastAsia="Times New Roman" w:cs="Times New Roman"/>
          <w:color w:val="000000"/>
          <w:szCs w:val="24"/>
        </w:rPr>
        <w:t>p</w:t>
      </w:r>
      <w:r w:rsidR="00A968E5" w:rsidRPr="00413789">
        <w:rPr>
          <w:rFonts w:eastAsia="Times New Roman" w:cs="Times New Roman"/>
          <w:color w:val="000000"/>
          <w:szCs w:val="24"/>
        </w:rPr>
        <w:t xml:space="preserve">&lt;0.05). </w:t>
      </w:r>
      <w:r w:rsidRPr="00413789">
        <w:rPr>
          <w:rFonts w:eastAsia="Times New Roman" w:cs="Times New Roman"/>
          <w:color w:val="000000"/>
          <w:szCs w:val="24"/>
        </w:rPr>
        <w:t xml:space="preserve">The diversity of the </w:t>
      </w:r>
      <w:r w:rsidRPr="00413789">
        <w:rPr>
          <w:rFonts w:eastAsia="Times New Roman" w:cs="Times New Roman"/>
          <w:i/>
          <w:iCs/>
          <w:color w:val="000000"/>
          <w:szCs w:val="24"/>
        </w:rPr>
        <w:t>Vibrio</w:t>
      </w:r>
      <w:r w:rsidRPr="00413789">
        <w:rPr>
          <w:rFonts w:eastAsia="Times New Roman" w:cs="Times New Roman"/>
          <w:color w:val="000000"/>
          <w:szCs w:val="24"/>
        </w:rPr>
        <w:t xml:space="preserve"> spp. was overall higher in swab and oyster samples </w:t>
      </w:r>
      <w:r w:rsidR="009750A8" w:rsidRPr="00413789">
        <w:rPr>
          <w:rFonts w:eastAsia="Times New Roman" w:cs="Times New Roman"/>
          <w:color w:val="000000"/>
          <w:szCs w:val="24"/>
        </w:rPr>
        <w:t xml:space="preserve">than water samples </w:t>
      </w:r>
      <w:r w:rsidRPr="00413789">
        <w:rPr>
          <w:rFonts w:eastAsia="Times New Roman" w:cs="Times New Roman"/>
          <w:color w:val="000000"/>
          <w:szCs w:val="24"/>
        </w:rPr>
        <w:t>(p&lt;0.005),</w:t>
      </w:r>
      <w:commentRangeEnd w:id="16"/>
      <w:r w:rsidR="00C040C4" w:rsidRPr="00413789">
        <w:rPr>
          <w:rStyle w:val="CommentReference"/>
        </w:rPr>
        <w:commentReference w:id="16"/>
      </w:r>
      <w:commentRangeEnd w:id="17"/>
      <w:r w:rsidR="002E0999" w:rsidRPr="00413789">
        <w:rPr>
          <w:rStyle w:val="CommentReference"/>
        </w:rPr>
        <w:commentReference w:id="17"/>
      </w:r>
      <w:r w:rsidRPr="00413789">
        <w:rPr>
          <w:rFonts w:eastAsia="Times New Roman" w:cs="Times New Roman"/>
          <w:color w:val="000000"/>
          <w:szCs w:val="24"/>
        </w:rPr>
        <w:t xml:space="preserve"> and significantly increased from Day 5 to Day 12 in swab and water samples (p&lt;0.001). </w:t>
      </w:r>
    </w:p>
    <w:p w14:paraId="2F757B00" w14:textId="14EB7E86" w:rsidR="001525F4" w:rsidRPr="00334953" w:rsidRDefault="00FF7D6F" w:rsidP="00334953">
      <w:pPr>
        <w:rPr>
          <w:rFonts w:eastAsia="Times New Roman" w:cs="Times New Roman"/>
          <w:szCs w:val="24"/>
        </w:rPr>
      </w:pPr>
      <w:r w:rsidRPr="00413789">
        <w:rPr>
          <w:rFonts w:eastAsia="Times New Roman" w:cs="Times New Roman"/>
          <w:color w:val="000000"/>
          <w:szCs w:val="24"/>
        </w:rPr>
        <w:t xml:space="preserve">Since the V6 region of the 16S rRNA gene was </w:t>
      </w:r>
      <w:commentRangeStart w:id="18"/>
      <w:commentRangeStart w:id="19"/>
      <w:r w:rsidRPr="00413789">
        <w:rPr>
          <w:rFonts w:eastAsia="Times New Roman" w:cs="Times New Roman"/>
          <w:color w:val="000000"/>
          <w:szCs w:val="24"/>
        </w:rPr>
        <w:t xml:space="preserve">deeply sequenced </w:t>
      </w:r>
      <w:commentRangeEnd w:id="18"/>
      <w:r w:rsidR="00B003D5" w:rsidRPr="00413789">
        <w:rPr>
          <w:rStyle w:val="CommentReference"/>
        </w:rPr>
        <w:commentReference w:id="18"/>
      </w:r>
      <w:commentRangeEnd w:id="19"/>
      <w:r w:rsidR="0010032A" w:rsidRPr="00413789">
        <w:rPr>
          <w:rStyle w:val="CommentReference"/>
        </w:rPr>
        <w:commentReference w:id="19"/>
      </w:r>
      <w:r w:rsidRPr="00413789">
        <w:rPr>
          <w:rFonts w:eastAsia="Times New Roman" w:cs="Times New Roman"/>
          <w:color w:val="000000"/>
          <w:szCs w:val="24"/>
        </w:rPr>
        <w:t xml:space="preserve">in Trial 3, we were able to perform an oligotyping analysis - a method that detects genetic variants within a taxon </w:t>
      </w:r>
      <w:r w:rsidR="008F5E50" w:rsidRPr="00413789">
        <w:rPr>
          <w:rFonts w:eastAsia="Times New Roman" w:cs="Times New Roman"/>
          <w:color w:val="000000"/>
          <w:szCs w:val="24"/>
        </w:rPr>
        <w:t>–</w:t>
      </w:r>
      <w:r w:rsidRPr="00413789">
        <w:rPr>
          <w:rFonts w:eastAsia="Times New Roman" w:cs="Times New Roman"/>
          <w:color w:val="000000"/>
          <w:szCs w:val="24"/>
        </w:rPr>
        <w:t xml:space="preserve"> of</w:t>
      </w:r>
      <w:r w:rsidR="008F5E50" w:rsidRPr="00413789">
        <w:rPr>
          <w:rFonts w:eastAsia="Times New Roman" w:cs="Times New Roman"/>
          <w:color w:val="000000"/>
          <w:szCs w:val="24"/>
        </w:rPr>
        <w:t xml:space="preserve"> </w:t>
      </w:r>
      <w:r w:rsidR="00B00BCB" w:rsidRPr="00413789">
        <w:rPr>
          <w:rFonts w:eastAsia="Times New Roman" w:cs="Times New Roman"/>
          <w:color w:val="000000"/>
          <w:szCs w:val="24"/>
        </w:rPr>
        <w:t>1,727</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on th</w:t>
      </w:r>
      <w:r w:rsidR="00C040C4" w:rsidRPr="00413789">
        <w:rPr>
          <w:rFonts w:eastAsia="Times New Roman" w:cs="Times New Roman"/>
          <w:color w:val="000000"/>
          <w:szCs w:val="24"/>
        </w:rPr>
        <w:t>ese</w:t>
      </w:r>
      <w:r w:rsidRPr="00413789">
        <w:rPr>
          <w:rFonts w:eastAsia="Times New Roman" w:cs="Times New Roman"/>
          <w:color w:val="000000"/>
          <w:szCs w:val="24"/>
        </w:rPr>
        <w:t xml:space="preserve"> data (only water samples were</w:t>
      </w:r>
      <w:r w:rsidRPr="00FF7D6F">
        <w:rPr>
          <w:rFonts w:eastAsia="Times New Roman" w:cs="Times New Roman"/>
          <w:color w:val="000000"/>
          <w:szCs w:val="24"/>
        </w:rPr>
        <w:t xml:space="preserve"> collected).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the probiotic treated tanks were dominated by oligotypes closely related to </w:t>
      </w:r>
      <w:r w:rsidRPr="00FF7D6F">
        <w:rPr>
          <w:rFonts w:eastAsia="Times New Roman" w:cs="Times New Roman"/>
          <w:i/>
          <w:iCs/>
          <w:color w:val="000000"/>
          <w:szCs w:val="24"/>
        </w:rPr>
        <w:t>Vibrio alginolyticus</w:t>
      </w:r>
      <w:r w:rsidRPr="00FF7D6F">
        <w:rPr>
          <w:rFonts w:eastAsia="Times New Roman" w:cs="Times New Roman"/>
          <w:color w:val="000000"/>
          <w:szCs w:val="24"/>
        </w:rPr>
        <w:t xml:space="preserve"> WW1 </w:t>
      </w:r>
      <w:r w:rsidR="007C5E43">
        <w:rPr>
          <w:rFonts w:eastAsia="Times New Roman" w:cs="Times New Roman"/>
          <w:color w:val="000000"/>
          <w:szCs w:val="24"/>
        </w:rPr>
        <w:t xml:space="preserve">(31% </w:t>
      </w:r>
      <w:r w:rsidR="007C5E43" w:rsidRPr="004E749C">
        <w:rPr>
          <w:rFonts w:eastAsia="Times New Roman" w:cs="Times New Roman"/>
          <w:color w:val="000000"/>
          <w:szCs w:val="24"/>
        </w:rPr>
        <w:t>±</w:t>
      </w:r>
      <w:r w:rsidR="007C5E43">
        <w:rPr>
          <w:rFonts w:eastAsia="Times New Roman" w:cs="Times New Roman"/>
          <w:color w:val="000000"/>
          <w:szCs w:val="24"/>
        </w:rPr>
        <w:t xml:space="preserve"> 3%) </w:t>
      </w:r>
      <w:r w:rsidRPr="00FF7D6F">
        <w:rPr>
          <w:rFonts w:eastAsia="Times New Roman" w:cs="Times New Roman"/>
          <w:color w:val="000000"/>
          <w:szCs w:val="24"/>
        </w:rPr>
        <w:t xml:space="preserve">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w:t>
      </w:r>
      <w:r w:rsidR="002E0CB6">
        <w:rPr>
          <w:rFonts w:eastAsia="Times New Roman" w:cs="Times New Roman"/>
          <w:color w:val="000000"/>
          <w:szCs w:val="24"/>
        </w:rPr>
        <w:t xml:space="preserve"> (</w:t>
      </w:r>
      <w:r w:rsidR="00A91E21">
        <w:rPr>
          <w:rFonts w:eastAsia="Times New Roman" w:cs="Times New Roman"/>
          <w:color w:val="000000"/>
          <w:szCs w:val="24"/>
        </w:rPr>
        <w:t>31</w:t>
      </w:r>
      <w:r w:rsidR="002E0CB6">
        <w:rPr>
          <w:rFonts w:eastAsia="Times New Roman" w:cs="Times New Roman"/>
          <w:color w:val="000000"/>
          <w:szCs w:val="24"/>
        </w:rPr>
        <w:t>%</w:t>
      </w:r>
      <w:r w:rsidR="0093091D">
        <w:rPr>
          <w:rFonts w:eastAsia="Times New Roman" w:cs="Times New Roman"/>
          <w:color w:val="000000"/>
          <w:szCs w:val="24"/>
        </w:rPr>
        <w:t xml:space="preserve"> </w:t>
      </w:r>
      <w:r w:rsidR="0093091D" w:rsidRPr="004E749C">
        <w:rPr>
          <w:rFonts w:eastAsia="Times New Roman" w:cs="Times New Roman"/>
          <w:color w:val="000000"/>
          <w:szCs w:val="24"/>
        </w:rPr>
        <w:t>±</w:t>
      </w:r>
      <w:r w:rsidR="0093091D">
        <w:rPr>
          <w:rFonts w:eastAsia="Times New Roman" w:cs="Times New Roman"/>
          <w:color w:val="000000"/>
          <w:szCs w:val="24"/>
        </w:rPr>
        <w:t xml:space="preserve"> </w:t>
      </w:r>
      <w:r w:rsidR="00A91E21">
        <w:rPr>
          <w:rFonts w:eastAsia="Times New Roman" w:cs="Times New Roman"/>
          <w:color w:val="000000"/>
          <w:szCs w:val="24"/>
        </w:rPr>
        <w:t>3</w:t>
      </w:r>
      <w:r w:rsidR="0093091D">
        <w:rPr>
          <w:rFonts w:eastAsia="Times New Roman" w:cs="Times New Roman"/>
          <w:color w:val="000000"/>
          <w:szCs w:val="24"/>
        </w:rPr>
        <w:t>%</w:t>
      </w:r>
      <w:r w:rsidR="002E0CB6">
        <w:rPr>
          <w:rFonts w:eastAsia="Times New Roman" w:cs="Times New Roman"/>
          <w:color w:val="000000"/>
          <w:szCs w:val="24"/>
        </w:rPr>
        <w:t>)</w:t>
      </w:r>
      <w:r w:rsidRPr="00FF7D6F">
        <w:rPr>
          <w:rFonts w:eastAsia="Times New Roman" w:cs="Times New Roman"/>
          <w:color w:val="000000"/>
          <w:szCs w:val="24"/>
        </w:rPr>
        <w:t xml:space="preserve">, and the control tanks were dominated by the oligotype </w:t>
      </w:r>
      <w:r w:rsidRPr="00FF7D6F">
        <w:rPr>
          <w:rFonts w:eastAsia="Times New Roman" w:cs="Times New Roman"/>
          <w:i/>
          <w:iCs/>
          <w:color w:val="000000"/>
          <w:szCs w:val="24"/>
        </w:rPr>
        <w:t>Vibrio alginolyticus</w:t>
      </w:r>
      <w:r w:rsidRPr="00FF7D6F">
        <w:rPr>
          <w:rFonts w:eastAsia="Times New Roman" w:cs="Times New Roman"/>
          <w:color w:val="000000"/>
          <w:szCs w:val="24"/>
        </w:rPr>
        <w:t xml:space="preserve"> WW1</w:t>
      </w:r>
      <w:r w:rsidR="00A91E21">
        <w:rPr>
          <w:rFonts w:eastAsia="Times New Roman" w:cs="Times New Roman"/>
          <w:color w:val="000000"/>
          <w:szCs w:val="24"/>
        </w:rPr>
        <w:t xml:space="preserve"> (64% </w:t>
      </w:r>
      <w:r w:rsidR="00A91E21" w:rsidRPr="004E749C">
        <w:rPr>
          <w:rFonts w:eastAsia="Times New Roman" w:cs="Times New Roman"/>
          <w:color w:val="000000"/>
          <w:szCs w:val="24"/>
        </w:rPr>
        <w:t>±</w:t>
      </w:r>
      <w:r w:rsidR="00A91E21">
        <w:rPr>
          <w:rFonts w:eastAsia="Times New Roman" w:cs="Times New Roman"/>
          <w:color w:val="000000"/>
          <w:szCs w:val="24"/>
        </w:rPr>
        <w:t xml:space="preserve"> 6%)</w:t>
      </w:r>
      <w:r w:rsidRPr="00FF7D6F">
        <w:rPr>
          <w:rFonts w:eastAsia="Times New Roman" w:cs="Times New Roman"/>
          <w:color w:val="000000"/>
          <w:szCs w:val="24"/>
        </w:rPr>
        <w:t xml:space="preserve">. </w:t>
      </w:r>
      <w:commentRangeStart w:id="20"/>
      <w:commentRangeStart w:id="21"/>
      <w:commentRangeStart w:id="22"/>
      <w:r w:rsidRPr="00FF7D6F">
        <w:rPr>
          <w:rFonts w:eastAsia="Times New Roman" w:cs="Times New Roman"/>
          <w:color w:val="000000"/>
          <w:szCs w:val="24"/>
        </w:rPr>
        <w:t>By Day 12,</w:t>
      </w:r>
      <w:r w:rsidRPr="00FF7D6F">
        <w:rPr>
          <w:rFonts w:eastAsia="Times New Roman" w:cs="Times New Roman"/>
          <w:i/>
          <w:iCs/>
          <w:color w:val="000000"/>
          <w:szCs w:val="24"/>
        </w:rPr>
        <w:t xml:space="preserve"> Vibrio alginolyticus</w:t>
      </w:r>
      <w:r w:rsidRPr="00FF7D6F">
        <w:rPr>
          <w:rFonts w:eastAsia="Times New Roman" w:cs="Times New Roman"/>
          <w:color w:val="000000"/>
          <w:szCs w:val="24"/>
        </w:rPr>
        <w:t xml:space="preserve"> WW1 is </w:t>
      </w:r>
      <w:r w:rsidRPr="00FF7D6F">
        <w:rPr>
          <w:rFonts w:eastAsia="Times New Roman" w:cs="Times New Roman"/>
          <w:color w:val="000000"/>
          <w:szCs w:val="24"/>
        </w:rPr>
        <w:lastRenderedPageBreak/>
        <w:t xml:space="preserve">succeeded by </w:t>
      </w:r>
      <w:r w:rsidRPr="00FF7D6F">
        <w:rPr>
          <w:rFonts w:eastAsia="Times New Roman" w:cs="Times New Roman"/>
          <w:i/>
          <w:iCs/>
          <w:color w:val="000000"/>
          <w:szCs w:val="24"/>
        </w:rPr>
        <w:t xml:space="preserve">Vibrio </w:t>
      </w:r>
      <w:proofErr w:type="spellStart"/>
      <w:r w:rsidRPr="00FF7D6F">
        <w:rPr>
          <w:rFonts w:eastAsia="Times New Roman" w:cs="Times New Roman"/>
          <w:i/>
          <w:iCs/>
          <w:color w:val="000000"/>
          <w:szCs w:val="24"/>
        </w:rPr>
        <w:t>celticus</w:t>
      </w:r>
      <w:proofErr w:type="spellEnd"/>
      <w:r w:rsidRPr="00FF7D6F">
        <w:rPr>
          <w:rFonts w:eastAsia="Times New Roman" w:cs="Times New Roman"/>
          <w:color w:val="000000"/>
          <w:szCs w:val="24"/>
        </w:rPr>
        <w:t xml:space="preserve"> 5OM18 </w:t>
      </w:r>
      <w:r w:rsidR="00A72E8A">
        <w:rPr>
          <w:rFonts w:eastAsia="Times New Roman" w:cs="Times New Roman"/>
          <w:color w:val="000000"/>
          <w:szCs w:val="24"/>
        </w:rPr>
        <w:t>(</w:t>
      </w:r>
      <w:r w:rsidR="00D42260">
        <w:rPr>
          <w:rFonts w:eastAsia="Times New Roman" w:cs="Times New Roman"/>
          <w:color w:val="000000"/>
          <w:szCs w:val="24"/>
        </w:rPr>
        <w:t xml:space="preserve">75% </w:t>
      </w:r>
      <w:r w:rsidR="00D42260" w:rsidRPr="004E749C">
        <w:rPr>
          <w:rFonts w:eastAsia="Times New Roman" w:cs="Times New Roman"/>
          <w:color w:val="000000"/>
          <w:szCs w:val="24"/>
        </w:rPr>
        <w:t>±</w:t>
      </w:r>
      <w:r w:rsidR="00D42260">
        <w:rPr>
          <w:rFonts w:eastAsia="Times New Roman" w:cs="Times New Roman"/>
          <w:color w:val="000000"/>
          <w:szCs w:val="24"/>
        </w:rPr>
        <w:t xml:space="preserve"> 3%</w:t>
      </w:r>
      <w:r w:rsidR="00A72E8A">
        <w:rPr>
          <w:rFonts w:eastAsia="Times New Roman" w:cs="Times New Roman"/>
          <w:color w:val="000000"/>
          <w:szCs w:val="24"/>
        </w:rPr>
        <w:t xml:space="preserve">) </w:t>
      </w:r>
      <w:r w:rsidRPr="00FF7D6F">
        <w:rPr>
          <w:rFonts w:eastAsia="Times New Roman" w:cs="Times New Roman"/>
          <w:color w:val="000000"/>
          <w:szCs w:val="24"/>
        </w:rPr>
        <w:t>in the probiotic treated tanks and</w:t>
      </w:r>
      <w:r w:rsidR="00B56B06">
        <w:rPr>
          <w:rFonts w:eastAsia="Times New Roman" w:cs="Times New Roman"/>
          <w:color w:val="000000"/>
          <w:szCs w:val="24"/>
        </w:rPr>
        <w:t xml:space="preserve"> both</w:t>
      </w:r>
      <w:r w:rsidRPr="00FF7D6F">
        <w:rPr>
          <w:rFonts w:eastAsia="Times New Roman" w:cs="Times New Roman"/>
          <w:color w:val="000000"/>
          <w:szCs w:val="24"/>
        </w:rPr>
        <w:t xml:space="preserve"> </w:t>
      </w:r>
      <w:r w:rsidRPr="00FF7D6F">
        <w:rPr>
          <w:rFonts w:eastAsia="Times New Roman" w:cs="Times New Roman"/>
          <w:i/>
          <w:iCs/>
          <w:color w:val="000000"/>
          <w:szCs w:val="24"/>
        </w:rPr>
        <w:t xml:space="preserve">Vibrio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w:t>
      </w:r>
      <w:r w:rsidR="00D42260">
        <w:rPr>
          <w:rFonts w:eastAsia="Times New Roman" w:cs="Times New Roman"/>
          <w:color w:val="000000"/>
          <w:szCs w:val="24"/>
        </w:rPr>
        <w:t xml:space="preserve"> (51% </w:t>
      </w:r>
      <w:r w:rsidR="00D42260" w:rsidRPr="004E749C">
        <w:rPr>
          <w:rFonts w:eastAsia="Times New Roman" w:cs="Times New Roman"/>
          <w:color w:val="000000"/>
          <w:szCs w:val="24"/>
        </w:rPr>
        <w:t>±</w:t>
      </w:r>
      <w:r w:rsidR="00D42260">
        <w:rPr>
          <w:rFonts w:eastAsia="Times New Roman" w:cs="Times New Roman"/>
          <w:color w:val="000000"/>
          <w:szCs w:val="24"/>
        </w:rPr>
        <w:t xml:space="preserve"> 10%)</w:t>
      </w:r>
      <w:r w:rsidRPr="00FF7D6F">
        <w:rPr>
          <w:rFonts w:eastAsia="Times New Roman" w:cs="Times New Roman"/>
          <w:color w:val="000000"/>
          <w:szCs w:val="24"/>
        </w:rPr>
        <w:t xml:space="preserve"> </w:t>
      </w:r>
      <w:r w:rsidR="007C0E88">
        <w:rPr>
          <w:rFonts w:eastAsia="Times New Roman" w:cs="Times New Roman"/>
          <w:color w:val="000000"/>
          <w:szCs w:val="24"/>
        </w:rPr>
        <w:t xml:space="preserve">and </w:t>
      </w:r>
      <w:r w:rsidR="00CD26B8" w:rsidRPr="00FF7D6F">
        <w:rPr>
          <w:rFonts w:eastAsia="Times New Roman" w:cs="Times New Roman"/>
          <w:i/>
          <w:iCs/>
          <w:color w:val="000000"/>
          <w:szCs w:val="24"/>
        </w:rPr>
        <w:t xml:space="preserve">Vibrio </w:t>
      </w:r>
      <w:proofErr w:type="spellStart"/>
      <w:r w:rsidR="00CD26B8" w:rsidRPr="00FF7D6F">
        <w:rPr>
          <w:rFonts w:eastAsia="Times New Roman" w:cs="Times New Roman"/>
          <w:i/>
          <w:iCs/>
          <w:color w:val="000000"/>
          <w:szCs w:val="24"/>
        </w:rPr>
        <w:t>celticus</w:t>
      </w:r>
      <w:proofErr w:type="spellEnd"/>
      <w:r w:rsidR="00CD26B8" w:rsidRPr="00FF7D6F">
        <w:rPr>
          <w:rFonts w:eastAsia="Times New Roman" w:cs="Times New Roman"/>
          <w:color w:val="000000"/>
          <w:szCs w:val="24"/>
        </w:rPr>
        <w:t xml:space="preserve"> 5OM18 </w:t>
      </w:r>
      <w:r w:rsidR="00CD26B8">
        <w:rPr>
          <w:rFonts w:eastAsia="Times New Roman" w:cs="Times New Roman"/>
          <w:color w:val="000000"/>
          <w:szCs w:val="24"/>
        </w:rPr>
        <w:t>(</w:t>
      </w:r>
      <w:r w:rsidR="00B9366B">
        <w:rPr>
          <w:rFonts w:eastAsia="Times New Roman" w:cs="Times New Roman"/>
          <w:color w:val="000000"/>
          <w:szCs w:val="24"/>
        </w:rPr>
        <w:t xml:space="preserve">35% </w:t>
      </w:r>
      <w:r w:rsidR="00B9366B" w:rsidRPr="004E749C">
        <w:rPr>
          <w:rFonts w:eastAsia="Times New Roman" w:cs="Times New Roman"/>
          <w:color w:val="000000"/>
          <w:szCs w:val="24"/>
        </w:rPr>
        <w:t>±</w:t>
      </w:r>
      <w:r w:rsidR="00B9366B">
        <w:rPr>
          <w:rFonts w:eastAsia="Times New Roman" w:cs="Times New Roman"/>
          <w:color w:val="000000"/>
          <w:szCs w:val="24"/>
        </w:rPr>
        <w:t xml:space="preserve"> </w:t>
      </w:r>
      <w:r w:rsidR="00B825CF">
        <w:rPr>
          <w:rFonts w:eastAsia="Times New Roman" w:cs="Times New Roman"/>
          <w:color w:val="000000"/>
          <w:szCs w:val="24"/>
        </w:rPr>
        <w:t>8</w:t>
      </w:r>
      <w:r w:rsidR="00B9366B">
        <w:rPr>
          <w:rFonts w:eastAsia="Times New Roman" w:cs="Times New Roman"/>
          <w:color w:val="000000"/>
          <w:szCs w:val="24"/>
        </w:rPr>
        <w:t>%</w:t>
      </w:r>
      <w:r w:rsidR="00CD26B8">
        <w:rPr>
          <w:rFonts w:eastAsia="Times New Roman" w:cs="Times New Roman"/>
          <w:color w:val="000000"/>
          <w:szCs w:val="24"/>
        </w:rPr>
        <w:t xml:space="preserve">) </w:t>
      </w:r>
      <w:r w:rsidRPr="00FF7D6F">
        <w:rPr>
          <w:rFonts w:eastAsia="Times New Roman" w:cs="Times New Roman"/>
          <w:color w:val="000000"/>
          <w:szCs w:val="24"/>
        </w:rPr>
        <w:t xml:space="preserve">in the control tanks. </w:t>
      </w:r>
      <w:commentRangeEnd w:id="20"/>
      <w:r w:rsidR="00765474">
        <w:rPr>
          <w:rStyle w:val="CommentReference"/>
        </w:rPr>
        <w:commentReference w:id="20"/>
      </w:r>
      <w:commentRangeEnd w:id="21"/>
      <w:commentRangeEnd w:id="22"/>
      <w:r w:rsidR="00747911">
        <w:rPr>
          <w:rStyle w:val="CommentReference"/>
        </w:rPr>
        <w:commentReference w:id="21"/>
      </w:r>
      <w:r w:rsidR="008D57EA">
        <w:rPr>
          <w:rStyle w:val="CommentReference"/>
        </w:rPr>
        <w:commentReference w:id="22"/>
      </w:r>
    </w:p>
    <w:p w14:paraId="47941601" w14:textId="20DC9F40" w:rsidR="001444D0" w:rsidRDefault="00A711D7" w:rsidP="0038579E">
      <w:pPr>
        <w:pStyle w:val="Heading2"/>
      </w:pPr>
      <w:commentRangeStart w:id="23"/>
      <w:commentRangeStart w:id="24"/>
      <w:r>
        <w:t>Bacterial</w:t>
      </w:r>
      <w:r w:rsidR="0038579E">
        <w:t xml:space="preserve"> Relationships with Co-Occurrence Analysis</w:t>
      </w:r>
      <w:commentRangeEnd w:id="23"/>
      <w:r w:rsidR="00EC479A">
        <w:rPr>
          <w:rStyle w:val="CommentReference"/>
          <w:rFonts w:eastAsiaTheme="minorHAnsi" w:cstheme="minorBidi"/>
          <w:b w:val="0"/>
        </w:rPr>
        <w:commentReference w:id="23"/>
      </w:r>
      <w:commentRangeEnd w:id="24"/>
      <w:r w:rsidR="00334953">
        <w:rPr>
          <w:rStyle w:val="CommentReference"/>
          <w:rFonts w:eastAsiaTheme="minorHAnsi" w:cstheme="minorBidi"/>
          <w:b w:val="0"/>
        </w:rPr>
        <w:commentReference w:id="24"/>
      </w:r>
    </w:p>
    <w:p w14:paraId="445384FC" w14:textId="77ECFCF8" w:rsidR="001525F4" w:rsidRDefault="001525F4" w:rsidP="001525F4">
      <w:pPr>
        <w:pStyle w:val="NormalWeb"/>
        <w:spacing w:before="120" w:beforeAutospacing="0" w:after="240" w:afterAutospacing="0"/>
      </w:pPr>
      <w:r>
        <w:rPr>
          <w:color w:val="000000"/>
        </w:rPr>
        <w:t>A co-occurrence analysis of members of the bacterial community (Figure 7) in the 18</w:t>
      </w:r>
      <w:r w:rsidR="00921E45">
        <w:rPr>
          <w:color w:val="000000"/>
        </w:rPr>
        <w:t xml:space="preserve"> high-resolution</w:t>
      </w:r>
      <w:r>
        <w:rPr>
          <w:color w:val="000000"/>
        </w:rPr>
        <w:t xml:space="preserve"> 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Orders that were significantly more abundant in the control samples than in treatment samples include </w:t>
      </w:r>
      <w:r>
        <w:rPr>
          <w:i/>
          <w:iCs/>
          <w:color w:val="000000"/>
        </w:rPr>
        <w:t>Oceanospirillales</w:t>
      </w:r>
      <w:r>
        <w:rPr>
          <w:color w:val="000000"/>
        </w:rPr>
        <w:t xml:space="preserve">, </w:t>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 These nodes scattered throughout the network and did not share direct edges, but are within 3-5 edges of each other.</w:t>
      </w:r>
    </w:p>
    <w:p w14:paraId="532193EF" w14:textId="2E792FDB" w:rsidR="001525F4" w:rsidRDefault="001525F4" w:rsidP="001525F4">
      <w:pPr>
        <w:pStyle w:val="NormalWeb"/>
        <w:spacing w:before="120" w:beforeAutospacing="0" w:after="240" w:afterAutospacing="0"/>
      </w:pPr>
      <w:r>
        <w:rPr>
          <w:i/>
          <w:iCs/>
          <w:color w:val="000000"/>
        </w:rPr>
        <w:t>Bacillales</w:t>
      </w:r>
      <w:r>
        <w:rPr>
          <w:color w:val="000000"/>
        </w:rPr>
        <w:t xml:space="preserve">, the Order to which the probiotic used in these experiments belongs and was most abundant in the treated samples, was shown to be most directly associated in the network with four other Orders that change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indicates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w:t>
      </w:r>
      <w:r w:rsidR="00915762">
        <w:rPr>
          <w:color w:val="000000"/>
        </w:rPr>
        <w:fldChar w:fldCharType="begin" w:fldLock="1"/>
      </w:r>
      <w:r w:rsidR="008809FF">
        <w:rPr>
          <w:color w:val="000000"/>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"noteIndex" : 0 }, "schema" : "https://github.com/citation-style-language/schema/raw/master/csl-citation.json" }</w:instrText>
      </w:r>
      <w:r w:rsidR="00915762">
        <w:rPr>
          <w:color w:val="000000"/>
        </w:rPr>
        <w:fldChar w:fldCharType="separate"/>
      </w:r>
      <w:r w:rsidR="00915762" w:rsidRPr="00915762">
        <w:rPr>
          <w:noProof/>
          <w:color w:val="000000"/>
        </w:rPr>
        <w:t>(Bernardet et al., 2015)</w:t>
      </w:r>
      <w:r w:rsidR="00915762">
        <w:rPr>
          <w:color w:val="000000"/>
        </w:rPr>
        <w:fldChar w:fldCharType="end"/>
      </w:r>
      <w:r w:rsidR="00915762">
        <w:rPr>
          <w:color w:val="000000"/>
        </w:rPr>
        <w:t>.</w:t>
      </w:r>
      <w:r>
        <w:rPr>
          <w:color w:val="000000"/>
        </w:rPr>
        <w:t xml:space="preserve"> This network </w:t>
      </w:r>
      <w:r w:rsidR="00E80863">
        <w:rPr>
          <w:color w:val="000000"/>
        </w:rPr>
        <w:t>suggests</w:t>
      </w:r>
      <w:r>
        <w:rPr>
          <w:color w:val="000000"/>
        </w:rPr>
        <w:t xml:space="preserve">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549F4995" w:rsidR="00C94653" w:rsidRDefault="000628D5" w:rsidP="000628D5">
      <w:pPr>
        <w:pStyle w:val="NormalWeb"/>
        <w:spacing w:before="120" w:beforeAutospacing="0" w:after="240" w:afterAutospacing="0"/>
        <w:rPr>
          <w:color w:val="000000"/>
        </w:rPr>
      </w:pPr>
      <w:r>
        <w:rPr>
          <w:color w:val="000000"/>
        </w:rPr>
        <w:t>Manipulation of bacterial communit</w:t>
      </w:r>
      <w:r w:rsidR="0012765D">
        <w:rPr>
          <w:color w:val="000000"/>
        </w:rPr>
        <w:t>ies</w:t>
      </w:r>
      <w:r>
        <w:rPr>
          <w:color w:val="000000"/>
        </w:rPr>
        <w:t xml:space="preserve"> in aquaculture systems is a potential mechanism for prevention of disease in these systems.</w:t>
      </w:r>
      <w:r w:rsidR="0012765D">
        <w:rPr>
          <w:color w:val="000000"/>
        </w:rPr>
        <w:t xml:space="preserve"> We hypothesized that one mechanism of probiotic activity is the alteration of a microbial community from a state that promotes the growth of potential pathogens to one that inhibits</w:t>
      </w:r>
      <w:r w:rsidR="00C94653">
        <w:rPr>
          <w:color w:val="000000"/>
        </w:rPr>
        <w:t xml:space="preserve"> the growth of pathogens.</w:t>
      </w:r>
      <w:r w:rsidR="00712974">
        <w:rPr>
          <w:color w:val="000000"/>
        </w:rPr>
        <w:t xml:space="preserve"> </w:t>
      </w:r>
      <w:r w:rsidR="00C94653">
        <w:rPr>
          <w:color w:val="000000"/>
        </w:rPr>
        <w:t>The</w:t>
      </w:r>
      <w:r>
        <w:rPr>
          <w:color w:val="000000"/>
        </w:rPr>
        <w:t xml:space="preserve"> study of </w:t>
      </w:r>
      <w:r w:rsidR="00712974">
        <w:rPr>
          <w:color w:val="000000"/>
        </w:rPr>
        <w:t>bacterial</w:t>
      </w:r>
      <w:r>
        <w:rPr>
          <w:color w:val="000000"/>
        </w:rPr>
        <w:t xml:space="preserve"> communities</w:t>
      </w:r>
      <w:r w:rsidR="00C94653">
        <w:rPr>
          <w:color w:val="000000"/>
        </w:rPr>
        <w:t xml:space="preserve"> in the presence and absence of known probiotic bacteria should reveal</w:t>
      </w:r>
      <w:r>
        <w:rPr>
          <w:color w:val="000000"/>
        </w:rPr>
        <w:t xml:space="preserve"> </w:t>
      </w:r>
      <w:r w:rsidR="00C94653">
        <w:rPr>
          <w:color w:val="000000"/>
        </w:rPr>
        <w:t>whether</w:t>
      </w:r>
      <w:r>
        <w:rPr>
          <w:color w:val="000000"/>
        </w:rPr>
        <w:t xml:space="preserve"> probiotic treatment</w:t>
      </w:r>
      <w:r w:rsidR="00C94653">
        <w:rPr>
          <w:color w:val="000000"/>
        </w:rPr>
        <w:t xml:space="preserve"> affects microbial community structure and, therefore, whether </w:t>
      </w:r>
      <w:r w:rsidR="00F80D7B">
        <w:rPr>
          <w:color w:val="000000"/>
        </w:rPr>
        <w:t>this</w:t>
      </w:r>
      <w:r w:rsidR="00C94653">
        <w:rPr>
          <w:color w:val="000000"/>
        </w:rPr>
        <w:t xml:space="preserve"> hypothesis has validity</w:t>
      </w:r>
      <w:r>
        <w:rPr>
          <w:color w:val="000000"/>
        </w:rPr>
        <w:t xml:space="preserve">. This information can then be used to optimize disease management strategies. </w:t>
      </w:r>
    </w:p>
    <w:p w14:paraId="306D3306" w14:textId="7E00CAA0" w:rsidR="00F05E88" w:rsidRDefault="000628D5" w:rsidP="000628D5">
      <w:pPr>
        <w:pStyle w:val="NormalWeb"/>
        <w:spacing w:before="120" w:beforeAutospacing="0" w:after="240" w:afterAutospacing="0"/>
      </w:pPr>
      <w:r>
        <w:rPr>
          <w:color w:val="000000"/>
        </w:rPr>
        <w:t xml:space="preserve">Our study established that bacterial community structure in </w:t>
      </w:r>
      <w:r w:rsidR="00F80D7B">
        <w:rPr>
          <w:color w:val="000000"/>
        </w:rPr>
        <w:t xml:space="preserve">rearing water, tank biofilm (swabs), and oyster larvae from an </w:t>
      </w:r>
      <w:r>
        <w:rPr>
          <w:color w:val="000000"/>
        </w:rPr>
        <w:t xml:space="preserve">oyster hatchery differed in diversity and composition. In particular, oyster larvae selected for specific taxa present in the water and in biofilms, including </w:t>
      </w:r>
      <w:r>
        <w:rPr>
          <w:i/>
          <w:iCs/>
          <w:color w:val="000000"/>
        </w:rPr>
        <w:t xml:space="preserve">Firmicutes </w:t>
      </w:r>
      <w:r>
        <w:rPr>
          <w:color w:val="000000"/>
        </w:rPr>
        <w:t xml:space="preserve">and </w:t>
      </w:r>
      <w:r>
        <w:rPr>
          <w:i/>
          <w:iCs/>
          <w:color w:val="000000"/>
        </w:rPr>
        <w:t>Proteobacteria</w:t>
      </w:r>
      <w:r>
        <w:rPr>
          <w:color w:val="000000"/>
        </w:rPr>
        <w:t xml:space="preserve">, while </w:t>
      </w:r>
      <w:r w:rsidR="00C04171">
        <w:rPr>
          <w:color w:val="000000"/>
        </w:rPr>
        <w:t xml:space="preserve">tank </w:t>
      </w:r>
      <w:r>
        <w:rPr>
          <w:color w:val="000000"/>
        </w:rPr>
        <w:t xml:space="preserve">biofilms showed a diversity and composition state that was intermediate between water and larvae. Additionally, the microbiome </w:t>
      </w:r>
      <w:r w:rsidR="00F80D7B">
        <w:rPr>
          <w:color w:val="000000"/>
        </w:rPr>
        <w:t xml:space="preserve">of the rearing water </w:t>
      </w:r>
      <w:r>
        <w:rPr>
          <w:color w:val="000000"/>
        </w:rPr>
        <w:t xml:space="preserve">changed significantly over time, specifically with an increase in </w:t>
      </w:r>
      <w:r>
        <w:rPr>
          <w:i/>
          <w:iCs/>
          <w:color w:val="000000"/>
        </w:rPr>
        <w:t>Actinobacteria</w:t>
      </w:r>
      <w:r>
        <w:rPr>
          <w:color w:val="000000"/>
        </w:rPr>
        <w:t xml:space="preserve"> and a decrease in </w:t>
      </w:r>
      <w:r>
        <w:rPr>
          <w:i/>
          <w:iCs/>
          <w:color w:val="000000"/>
        </w:rPr>
        <w:t>Bacteroidetes</w:t>
      </w:r>
      <w:r>
        <w:rPr>
          <w:color w:val="000000"/>
        </w:rPr>
        <w:t>.</w:t>
      </w:r>
      <w:r w:rsidR="00F80D7B">
        <w:rPr>
          <w:color w:val="000000"/>
        </w:rPr>
        <w:t xml:space="preserve"> </w:t>
      </w:r>
      <w:r>
        <w:rPr>
          <w:i/>
          <w:iCs/>
          <w:color w:val="000000"/>
        </w:rPr>
        <w:t>Proteobacteria</w:t>
      </w:r>
      <w:r>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CF6815">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"id" : "ITEM-3", "itemData" : { "DOI" : "10.1111/1758-2229.12698", "ISSN" : "17582229", "author" : [ { "dropping-particle" : "", "family" : "Dittmann", "given" : "KK", "non-dropping-particle" : "", "parse-names" : false, "suffix" : "" }, { "dropping-particle" : "", "family" : "Sonnenschein", "given" : "Eva C.", "non-dropping-particle" : "", "parse-names" : false, "suffix" : "" }, { "dropping-particle" : "", "family" : "Egan", "given" : "Suhelen", "non-dropping-particle" : "", "parse-names" : false, "suffix" : "" }, { "dropping-particle" : "", "family" : "Gram", "given" : "Lone", "non-dropping-particle" : "", "parse-names" : false, "suffix" : "" }, { "dropping-particle" : "", "family" : "Bentzon-Tilia", "given" : "Mikkel", "non-dropping-particle" : "", "parse-names" : false, "suffix" : "" } ], "container-title" : "Applied and environmental microbiology", "id" : "ITEM-3", "issued" : { "date-parts" : [ [ "2018", "10", "2" ] ] }, "publisher" : "Wiley/Blackwell (10.1111)", "title" : "Impact of Phaeobacter inhibens on marine eukaryote associated microbial communities", "type" : "article-journal", "volume" : "Submitted" }, "uris" : [ "http://www.mendeley.com/documents/?uuid=996ce099-cf16-3877-bcca-0bda3c13860d" ] } ], "mendeley" : { "formattedCitation" : "(Dittmann et al., 2018; Hern\u00e1ndez-Z\u00e1rate and Olmos-Soto, 2006; Trabal Fern\u00e1ndez et al., 2014)", "plainTextFormattedCitation" : "(Dittmann et al., 2018; Hern\u00e1ndez-Z\u00e1rate and Olmos-Soto, 2006; Trabal Fern\u00e1ndez et al., 2014)", "previouslyFormattedCitation" : "(Hern\u00e1ndez-Z\u00e1rate and Olmos-Soto, 2006; Trabal Fern\u00e1ndez et al., 2014)" }, "properties" : { "noteIndex" : 0 }, "schema" : "https://github.com/citation-style-language/schema/raw/master/csl-citation.json" }</w:instrText>
      </w:r>
      <w:r w:rsidR="00F05E88">
        <w:fldChar w:fldCharType="separate"/>
      </w:r>
      <w:r w:rsidR="00CF6815" w:rsidRPr="00CF6815">
        <w:rPr>
          <w:noProof/>
        </w:rPr>
        <w:t>(Dittmann et al., 2018; Hernández-Zárate and Olmos-Soto, 2006; Trabal Fernández et al., 2014)</w:t>
      </w:r>
      <w:r w:rsidR="00F05E88">
        <w:fldChar w:fldCharType="end"/>
      </w:r>
      <w:r w:rsidR="00F05E88">
        <w:t>.</w:t>
      </w:r>
      <w:r w:rsidR="00DE3017">
        <w:t xml:space="preserve"> </w:t>
      </w:r>
      <w:r w:rsidRPr="000628D5">
        <w:rPr>
          <w:color w:val="000000"/>
        </w:rPr>
        <w:t xml:space="preserve">The other </w:t>
      </w:r>
      <w:r w:rsidR="00FE3D14">
        <w:rPr>
          <w:color w:val="000000"/>
        </w:rPr>
        <w:t xml:space="preserve">dominant </w:t>
      </w:r>
      <w:r w:rsidRPr="000628D5">
        <w:rPr>
          <w:color w:val="000000"/>
        </w:rPr>
        <w:t xml:space="preserve">phyla, </w:t>
      </w:r>
      <w:commentRangeStart w:id="25"/>
      <w:r w:rsidR="00C94653" w:rsidRPr="000628D5">
        <w:rPr>
          <w:color w:val="000000"/>
        </w:rPr>
        <w:t xml:space="preserve">including </w:t>
      </w:r>
      <w:r w:rsidR="00C94653" w:rsidRPr="000628D5">
        <w:rPr>
          <w:i/>
          <w:iCs/>
          <w:color w:val="000000"/>
        </w:rPr>
        <w:t xml:space="preserve">Bacteroidetes, Cyanobacteria, </w:t>
      </w:r>
      <w:r w:rsidR="00C94653" w:rsidRPr="000628D5">
        <w:rPr>
          <w:color w:val="000000"/>
        </w:rPr>
        <w:t xml:space="preserve">and </w:t>
      </w:r>
      <w:r w:rsidR="00C94653" w:rsidRPr="000628D5">
        <w:rPr>
          <w:i/>
          <w:iCs/>
          <w:color w:val="000000"/>
        </w:rPr>
        <w:t>Actinobacteria</w:t>
      </w:r>
      <w:commentRangeEnd w:id="25"/>
      <w:r w:rsidR="00C94653">
        <w:rPr>
          <w:rStyle w:val="CommentReference"/>
          <w:rFonts w:eastAsiaTheme="minorHAnsi" w:cstheme="minorBidi"/>
        </w:rPr>
        <w:commentReference w:id="25"/>
      </w:r>
      <w:r w:rsidRPr="000628D5">
        <w:rPr>
          <w:color w:val="000000"/>
        </w:rPr>
        <w:t>, showed variation in relative abundances based on sample type, day, and treatment.</w:t>
      </w:r>
    </w:p>
    <w:p w14:paraId="62F979EA" w14:textId="6FA5CD0D" w:rsidR="000628D5" w:rsidRDefault="000628D5" w:rsidP="00F05E88">
      <w:pPr>
        <w:rPr>
          <w:color w:val="000000"/>
        </w:rPr>
      </w:pPr>
      <w:commentRangeStart w:id="26"/>
      <w:commentRangeStart w:id="27"/>
      <w:r>
        <w:rPr>
          <w:color w:val="000000"/>
        </w:rPr>
        <w:lastRenderedPageBreak/>
        <w:t>Our results show high variability in bacterial composition between replicate samples within trials and between trials, especially among the bacterial communities of oyster larvae.</w:t>
      </w:r>
      <w:r w:rsidR="00F670A9">
        <w:rPr>
          <w:color w:val="000000"/>
        </w:rPr>
        <w:t xml:space="preserve"> </w:t>
      </w:r>
      <w:r w:rsidR="00396EDA">
        <w:rPr>
          <w:color w:val="000000"/>
        </w:rPr>
        <w:t xml:space="preserve">Variability between trials </w:t>
      </w:r>
      <w:r w:rsidR="00047F89">
        <w:rPr>
          <w:color w:val="000000"/>
        </w:rPr>
        <w:t xml:space="preserve">conducted in July, January, and June, respectively, </w:t>
      </w:r>
      <w:r w:rsidR="00396EDA">
        <w:rPr>
          <w:color w:val="000000"/>
        </w:rPr>
        <w:t>reflect</w:t>
      </w:r>
      <w:r w:rsidR="00AB7E36">
        <w:rPr>
          <w:color w:val="000000"/>
        </w:rPr>
        <w:t>s</w:t>
      </w:r>
      <w:r w:rsidR="00396EDA">
        <w:rPr>
          <w:color w:val="000000"/>
        </w:rPr>
        <w:t xml:space="preserve"> </w:t>
      </w:r>
      <w:r w:rsidR="00BD3D69">
        <w:rPr>
          <w:color w:val="000000"/>
        </w:rPr>
        <w:t xml:space="preserve">natural </w:t>
      </w:r>
      <w:r w:rsidR="00396EDA">
        <w:rPr>
          <w:color w:val="000000"/>
        </w:rPr>
        <w:t>seasonal and temperature variation</w:t>
      </w:r>
      <w:r>
        <w:rPr>
          <w:color w:val="000000"/>
        </w:rPr>
        <w:t xml:space="preserve"> </w:t>
      </w:r>
      <w:r w:rsidR="001F68A5">
        <w:rPr>
          <w:color w:val="000000"/>
        </w:rPr>
        <w:t xml:space="preserve">in the environment </w:t>
      </w:r>
      <w:r w:rsidR="001F3AC5">
        <w:rPr>
          <w:color w:val="000000"/>
        </w:rPr>
        <w:fldChar w:fldCharType="begin" w:fldLock="1"/>
      </w:r>
      <w:r w:rsidR="000267DA">
        <w:rPr>
          <w:color w:val="000000"/>
        </w:rPr>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sidR="001F3AC5">
        <w:rPr>
          <w:color w:val="000000"/>
        </w:rPr>
        <w:fldChar w:fldCharType="separate"/>
      </w:r>
      <w:r w:rsidR="001F3AC5" w:rsidRPr="001F3AC5">
        <w:rPr>
          <w:noProof/>
          <w:color w:val="000000"/>
        </w:rPr>
        <w:t>(Staroscik and Smith, 2004)</w:t>
      </w:r>
      <w:r w:rsidR="001F3AC5">
        <w:rPr>
          <w:color w:val="000000"/>
        </w:rPr>
        <w:fldChar w:fldCharType="end"/>
      </w:r>
      <w:r w:rsidR="001F68A5">
        <w:rPr>
          <w:color w:val="000000"/>
        </w:rPr>
        <w:t xml:space="preserve">. </w:t>
      </w:r>
      <w:r>
        <w:rPr>
          <w:color w:val="000000"/>
        </w:rPr>
        <w:t xml:space="preserve">High variability in microbial communities in oysters from a single location is consistent with past studies, and is most probably driven by genetic and environmental effects on host-microbe interactions </w:t>
      </w:r>
      <w:r w:rsidR="00F05E88">
        <w:fldChar w:fldCharType="begin" w:fldLock="1"/>
      </w:r>
      <w:r w:rsidR="005433E4">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rsidR="00F05E88">
        <w:fldChar w:fldCharType="separate"/>
      </w:r>
      <w:r w:rsidR="007D5DCA" w:rsidRPr="007D5DCA">
        <w:rPr>
          <w:noProof/>
        </w:rPr>
        <w:t>(King et al., 2012; Wegner et al., 2013)</w:t>
      </w:r>
      <w:r w:rsidR="00F05E88">
        <w:fldChar w:fldCharType="end"/>
      </w:r>
      <w:r w:rsidR="005539B1">
        <w:t xml:space="preserve"> </w:t>
      </w:r>
      <w:commentRangeEnd w:id="26"/>
      <w:r w:rsidR="00C94653">
        <w:rPr>
          <w:rStyle w:val="CommentReference"/>
        </w:rPr>
        <w:commentReference w:id="26"/>
      </w:r>
      <w:commentRangeEnd w:id="27"/>
      <w:r w:rsidR="00396EDA">
        <w:rPr>
          <w:rStyle w:val="CommentReference"/>
        </w:rPr>
        <w:commentReference w:id="27"/>
      </w:r>
      <w:r>
        <w:rPr>
          <w:color w:val="000000"/>
        </w:rPr>
        <w:t xml:space="preserve">or variability in larval performance in response to pathogen challenge </w:t>
      </w:r>
      <w:r>
        <w:rPr>
          <w:color w:val="000000"/>
          <w:shd w:val="clear" w:color="auto" w:fill="FFFF00"/>
        </w:rPr>
        <w:t xml:space="preserve">(Sohn et al. </w:t>
      </w:r>
      <w:r>
        <w:rPr>
          <w:i/>
          <w:iCs/>
          <w:color w:val="000000"/>
          <w:shd w:val="clear" w:color="auto" w:fill="FFFF00"/>
        </w:rPr>
        <w:t>in prep</w:t>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sidR="005D1CDB">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p>
    <w:p w14:paraId="684B3F39" w14:textId="11B73ED5" w:rsidR="00F05E88" w:rsidRDefault="005E6A5D" w:rsidP="00F05E88">
      <w:r>
        <w:rPr>
          <w:color w:val="000000"/>
        </w:rPr>
        <w:t>Distinct</w:t>
      </w:r>
      <w:r w:rsidR="000628D5">
        <w:rPr>
          <w:color w:val="000000"/>
        </w:rPr>
        <w:t xml:space="preserve"> differences were seen in microbial composition between sample types (water, </w:t>
      </w:r>
      <w:r w:rsidR="00F80D7B">
        <w:rPr>
          <w:color w:val="000000"/>
        </w:rPr>
        <w:t xml:space="preserve">tank </w:t>
      </w:r>
      <w:r w:rsidR="000628D5">
        <w:rPr>
          <w:color w:val="000000"/>
        </w:rPr>
        <w:t>biofilms, and larvae)</w:t>
      </w:r>
      <w:r>
        <w:rPr>
          <w:color w:val="000000"/>
        </w:rPr>
        <w:t>, d</w:t>
      </w:r>
      <w:r w:rsidR="00F00C67">
        <w:rPr>
          <w:color w:val="000000"/>
        </w:rPr>
        <w:t>espite high variability in microbial communities between</w:t>
      </w:r>
      <w:r w:rsidR="00143982">
        <w:rPr>
          <w:color w:val="000000"/>
        </w:rPr>
        <w:t xml:space="preserve"> individual tanks</w:t>
      </w:r>
      <w:r w:rsidR="00F00C67">
        <w:rPr>
          <w:color w:val="000000"/>
        </w:rPr>
        <w:t xml:space="preserve"> and trials</w:t>
      </w:r>
      <w:r w:rsidR="000628D5">
        <w:rPr>
          <w:color w:val="000000"/>
        </w:rPr>
        <w:t xml:space="preserve">. Lower diversity indices in the larvae and tank biofilms than the water indicates niche selection of larval and biofilm colonizers, particularly </w:t>
      </w:r>
      <w:r w:rsidR="000628D5">
        <w:rPr>
          <w:i/>
          <w:iCs/>
          <w:color w:val="000000"/>
        </w:rPr>
        <w:t>Cyanobacteria</w:t>
      </w:r>
      <w:r w:rsidR="000628D5">
        <w:rPr>
          <w:color w:val="000000"/>
        </w:rPr>
        <w:t xml:space="preserve"> and </w:t>
      </w:r>
      <w:r w:rsidR="000628D5">
        <w:rPr>
          <w:i/>
          <w:iCs/>
          <w:color w:val="000000"/>
        </w:rPr>
        <w:t>Proteobacteria</w:t>
      </w:r>
      <w:r w:rsidR="000628D5">
        <w:rPr>
          <w:color w:val="000000"/>
        </w:rPr>
        <w:t xml:space="preserve"> in the tank. It is likely that the oysters select their commensal bacteria from a diverse pool of bacteria in the rearing water and microalgal feed. This hypothesis is consistent with outcomes of past studies that </w:t>
      </w:r>
      <w:r w:rsidR="000E0E22">
        <w:rPr>
          <w:color w:val="000000"/>
        </w:rPr>
        <w:t>demonstrate</w:t>
      </w:r>
      <w:commentRangeStart w:id="28"/>
      <w:r w:rsidR="000628D5">
        <w:rPr>
          <w:color w:val="000000"/>
        </w:rPr>
        <w:t xml:space="preserve"> interactions </w:t>
      </w:r>
      <w:commentRangeEnd w:id="28"/>
      <w:r w:rsidR="00F80D7B">
        <w:rPr>
          <w:rStyle w:val="CommentReference"/>
        </w:rPr>
        <w:commentReference w:id="28"/>
      </w:r>
      <w:r w:rsidR="000628D5">
        <w:rPr>
          <w:color w:val="000000"/>
        </w:rPr>
        <w:t>between microalgae, bacteria, and animals in aquaculture</w:t>
      </w:r>
      <w:r w:rsidR="00FE68DD">
        <w:rPr>
          <w:color w:val="000000"/>
        </w:rPr>
        <w:t xml:space="preserve"> </w:t>
      </w:r>
      <w:r w:rsidR="007C2CE0">
        <w:rPr>
          <w:color w:val="000000"/>
        </w:rPr>
        <w:fldChar w:fldCharType="begin" w:fldLock="1"/>
      </w:r>
      <w:r w:rsidR="00CF6815">
        <w:rPr>
          <w:color w:val="000000"/>
        </w:rPr>
        <w:instrText>ADDIN CSL_CITATION { "citationItems" : [ { "id" : "ITEM-1", "itemData" : { "DOI" : "10.1111/1751-7915.13277", "ISSN" : "17517915", "author" : [ { "dropping-particle" : "", "family" : "Simons", "given" : "Ariel Levi", "non-dropping-particle" : "", "parse-names" : false, "suffix" : "" }, { "dropping-particle" : "", "family" : "Churches", "given" : "Nathan", "non-dropping-particle" : "", "parse-names" : false, "suffix" : "" }, { "dropping-particle" : "", "family" : "Nuzhdin", "given" : "Sergey", "non-dropping-particle" : "", "parse-names" : false, "suffix" : "" } ], "container-title" : "Microbial Biotechnology", "id" : "ITEM-1", "issued" : { "date-parts" : [ [ "2018", "5", "10" ] ] }, "publisher" : "Wiley/Blackwell (10.1111)", "title" : "High turnover of faecal microbiome from algal feedstock experimental manipulations in the Pacific oyster ( Crassostrea gigas )", "type" : "article-journal" }, "uris" : [ "http://www.mendeley.com/documents/?uuid=2dc08f0e-45e7-39bc-b823-bb12ca173bc9" ] } ], "mendeley" : { "formattedCitation" : "(Simons et al., 2018)", "plainTextFormattedCitation" : "(Simons et al., 2018)", "previouslyFormattedCitation" : "(Simons et al., 2018)" }, "properties" : { "noteIndex" : 0 }, "schema" : "https://github.com/citation-style-language/schema/raw/master/csl-citation.json" }</w:instrText>
      </w:r>
      <w:r w:rsidR="007C2CE0">
        <w:rPr>
          <w:color w:val="000000"/>
        </w:rPr>
        <w:fldChar w:fldCharType="separate"/>
      </w:r>
      <w:r w:rsidR="007C2CE0" w:rsidRPr="007C2CE0">
        <w:rPr>
          <w:noProof/>
          <w:color w:val="000000"/>
        </w:rPr>
        <w:t>(Simons et al., 2018)</w:t>
      </w:r>
      <w:r w:rsidR="007C2CE0">
        <w:rPr>
          <w:color w:val="000000"/>
        </w:rPr>
        <w:fldChar w:fldCharType="end"/>
      </w:r>
      <w:r w:rsidR="000628D5">
        <w:rPr>
          <w:color w:val="000000"/>
        </w:rPr>
        <w:t xml:space="preserve">.  Bacteria are an essential component of aquaculture nutrition, as both a source of nutrients and growth factors for the microalgae, and as food for the larvae </w:t>
      </w:r>
      <w:r w:rsidR="002D630D">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0628D5">
        <w:rPr>
          <w:color w:val="000000"/>
        </w:rPr>
        <w:t xml:space="preserve">Studies have shown differential selection of microbes in </w:t>
      </w:r>
      <w:r w:rsidR="00E11044">
        <w:rPr>
          <w:color w:val="000000"/>
        </w:rPr>
        <w:t xml:space="preserve">Eastern </w:t>
      </w:r>
      <w:r w:rsidR="000628D5">
        <w:rPr>
          <w:color w:val="000000"/>
        </w:rPr>
        <w:t xml:space="preserve">oysters based on size, </w:t>
      </w:r>
      <w:r w:rsidR="005A3731">
        <w:rPr>
          <w:color w:val="000000"/>
        </w:rPr>
        <w:t>nutrient availability</w:t>
      </w:r>
      <w:r w:rsidR="00FA5693">
        <w:rPr>
          <w:color w:val="000000"/>
        </w:rPr>
        <w:t xml:space="preserve">, </w:t>
      </w:r>
      <w:r w:rsidR="002B6BBB">
        <w:rPr>
          <w:color w:val="000000"/>
        </w:rPr>
        <w:t>metabolites</w:t>
      </w:r>
      <w:r w:rsidR="000628D5">
        <w:rPr>
          <w:color w:val="000000"/>
        </w:rPr>
        <w:t xml:space="preserve">, and accompanying bacteria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sidR="000628D5">
        <w:rPr>
          <w:color w:val="000000"/>
        </w:rPr>
        <w:t>Interestingly, strong temporal changes were seen in the structure of microbial communities of oyster larvae, tank surface biofilms, and/or rearing water in each of the trials. Considering the short duration of the trials (less than 15 d</w:t>
      </w:r>
      <w:r w:rsidR="00A402ED">
        <w:rPr>
          <w:color w:val="000000"/>
        </w:rPr>
        <w:t>ays</w:t>
      </w:r>
      <w:r w:rsidR="000628D5">
        <w:rPr>
          <w:color w:val="000000"/>
        </w:rPr>
        <w:t xml:space="preserve">), this indicates that temporal changes in microbial communities in the tanks may be driven by developmental changes in the oyster larvae, since it is unlikely that these major changes are due to transient changes in the microbial composition of incoming water. Samples collected during Trial 3 on days 5, 8, and 12 from the hatchery inflow water show that the microbiome is constant over time </w:t>
      </w:r>
      <w:r w:rsidR="000628D5" w:rsidRPr="00B9552C">
        <w:rPr>
          <w:color w:val="000000"/>
        </w:rPr>
        <w:t>(</w:t>
      </w:r>
      <w:commentRangeStart w:id="29"/>
      <w:r w:rsidR="00B318A1" w:rsidRPr="00B9552C">
        <w:rPr>
          <w:color w:val="000000"/>
        </w:rPr>
        <w:t>Figure S</w:t>
      </w:r>
      <w:r w:rsidR="003E7DBE" w:rsidRPr="00B9552C">
        <w:rPr>
          <w:color w:val="000000"/>
        </w:rPr>
        <w:t>5</w:t>
      </w:r>
      <w:commentRangeEnd w:id="29"/>
      <w:r w:rsidR="00341CF9">
        <w:rPr>
          <w:rStyle w:val="CommentReference"/>
        </w:rPr>
        <w:commentReference w:id="29"/>
      </w:r>
      <w:r w:rsidR="000628D5" w:rsidRPr="00B9552C">
        <w:rPr>
          <w:color w:val="000000"/>
        </w:rPr>
        <w:t>).</w:t>
      </w:r>
      <w:r w:rsidR="000628D5">
        <w:rPr>
          <w:color w:val="000000"/>
        </w:rPr>
        <w:t xml:space="preserve"> More research is needed to evaluate the role of oyster-microbial interactions on the dynamics of microbial communities in oyster tanks.</w:t>
      </w:r>
    </w:p>
    <w:p w14:paraId="29C569F1" w14:textId="184597E8"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w:t>
      </w:r>
      <w:commentRangeStart w:id="30"/>
      <w:commentRangeStart w:id="31"/>
      <w:r>
        <w:rPr>
          <w:color w:val="000000"/>
        </w:rPr>
        <w:t xml:space="preserve">there was no </w:t>
      </w:r>
      <w:r w:rsidR="00683399">
        <w:rPr>
          <w:color w:val="000000"/>
        </w:rPr>
        <w:t>comprehensive</w:t>
      </w:r>
      <w:r>
        <w:rPr>
          <w:color w:val="000000"/>
        </w:rPr>
        <w:t xml:space="preserve"> effect on bacterial diversity or structure in any of the sample types</w:t>
      </w:r>
      <w:commentRangeEnd w:id="30"/>
      <w:r w:rsidR="004459F7">
        <w:rPr>
          <w:rStyle w:val="CommentReference"/>
        </w:rPr>
        <w:commentReference w:id="30"/>
      </w:r>
      <w:commentRangeEnd w:id="31"/>
      <w:r w:rsidR="00153957">
        <w:rPr>
          <w:rStyle w:val="CommentReference"/>
        </w:rPr>
        <w:commentReference w:id="31"/>
      </w:r>
      <w:r>
        <w:rPr>
          <w:color w:val="000000"/>
        </w:rPr>
        <w:t xml:space="preserve">, suggesting that the </w:t>
      </w:r>
      <w:r w:rsidR="00486303">
        <w:rPr>
          <w:color w:val="000000"/>
        </w:rPr>
        <w:t xml:space="preserve">primary </w:t>
      </w:r>
      <w:r>
        <w:rPr>
          <w:color w:val="000000"/>
        </w:rPr>
        <w:t>probiotic effect</w:t>
      </w:r>
      <w:r w:rsidR="004459F7">
        <w:rPr>
          <w:color w:val="000000"/>
        </w:rPr>
        <w:t xml:space="preserve"> of </w:t>
      </w:r>
      <w:r w:rsidR="004459F7" w:rsidRPr="00C1033F">
        <w:rPr>
          <w:i/>
          <w:color w:val="000000"/>
        </w:rPr>
        <w:t>B. pumilus</w:t>
      </w:r>
      <w:r w:rsidR="004459F7">
        <w:rPr>
          <w:color w:val="000000"/>
        </w:rPr>
        <w:t xml:space="preserve"> RI06-95</w:t>
      </w:r>
      <w:r>
        <w:rPr>
          <w:color w:val="000000"/>
        </w:rPr>
        <w:t xml:space="preserve"> is exerted directly on the larvae (e.g. by modulation of the immune system) and/or that it is mediated by subtle, targeted changes in the oyster microbiomes that are obscured by large</w:t>
      </w:r>
      <w:r w:rsidR="006704F8">
        <w:rPr>
          <w:color w:val="000000"/>
        </w:rPr>
        <w:t>r</w:t>
      </w:r>
      <w:r>
        <w:rPr>
          <w:color w:val="000000"/>
        </w:rPr>
        <w:t xml:space="preserve"> temporal effects. </w:t>
      </w:r>
      <w:r w:rsidR="00F03C0A">
        <w:rPr>
          <w:color w:val="000000"/>
        </w:rPr>
        <w:t xml:space="preserve">The presence of the probiotic was confirmed with higher total </w:t>
      </w:r>
      <w:r w:rsidR="00F03C0A">
        <w:rPr>
          <w:i/>
          <w:iCs/>
          <w:color w:val="000000"/>
        </w:rPr>
        <w:t>Bacillus</w:t>
      </w:r>
      <w:r w:rsidR="00F03C0A">
        <w:rPr>
          <w:color w:val="000000"/>
        </w:rPr>
        <w:t xml:space="preserve"> spp. read counts in the probiotic-treated water and increased abundance throughout the length of each trial, suggesting that the probiotic accumulates in larval oysters through time.</w:t>
      </w:r>
      <w:r>
        <w:rPr>
          <w:color w:val="000000"/>
        </w:rPr>
        <w:t xml:space="preserve"> </w:t>
      </w:r>
      <w:commentRangeStart w:id="32"/>
      <w:commentRangeStart w:id="33"/>
      <w:r>
        <w:rPr>
          <w:color w:val="000000"/>
        </w:rPr>
        <w:t xml:space="preserve">Previous studies of </w:t>
      </w:r>
      <w:r w:rsidR="00F96000">
        <w:rPr>
          <w:color w:val="000000"/>
        </w:rPr>
        <w:t xml:space="preserve">the </w:t>
      </w:r>
      <w:r>
        <w:rPr>
          <w:color w:val="000000"/>
        </w:rPr>
        <w:t xml:space="preserve">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9E5A08">
        <w:t xml:space="preserve"> intestinal</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commentRangeEnd w:id="32"/>
      <w:commentRangeEnd w:id="33"/>
      <w:r w:rsidR="00971AD7">
        <w:t xml:space="preserve"> </w:t>
      </w:r>
      <w:r w:rsidR="00486303">
        <w:rPr>
          <w:rStyle w:val="CommentReference"/>
        </w:rPr>
        <w:commentReference w:id="32"/>
      </w:r>
      <w:r w:rsidR="00ED2D6E">
        <w:rPr>
          <w:rStyle w:val="CommentReference"/>
        </w:rPr>
        <w:commentReference w:id="33"/>
      </w:r>
      <w:commentRangeStart w:id="34"/>
      <w:r w:rsidR="006704F8">
        <w:t>No such studies have been previously conducted in bivalves.</w:t>
      </w:r>
      <w:commentRangeEnd w:id="34"/>
      <w:r w:rsidR="006704F8">
        <w:rPr>
          <w:rStyle w:val="CommentReference"/>
        </w:rPr>
        <w:commentReference w:id="34"/>
      </w:r>
    </w:p>
    <w:p w14:paraId="2B02E325" w14:textId="79CD1076" w:rsidR="00E043D0" w:rsidRPr="00E043D0" w:rsidRDefault="001C354F" w:rsidP="00E043D0">
      <w:pPr>
        <w:pStyle w:val="NormalWeb"/>
        <w:spacing w:before="120" w:beforeAutospacing="0" w:after="240" w:afterAutospacing="0"/>
      </w:pPr>
      <w:r>
        <w:rPr>
          <w:color w:val="000000"/>
        </w:rPr>
        <w:t>A</w:t>
      </w:r>
      <w:r w:rsidR="00E043D0">
        <w:rPr>
          <w:color w:val="000000"/>
        </w:rPr>
        <w:t xml:space="preserve">mplification of other taxa in probiotic-treated samples compared to the control was observed, most notably in the </w:t>
      </w:r>
      <w:r w:rsidR="00E043D0">
        <w:rPr>
          <w:i/>
          <w:iCs/>
          <w:color w:val="000000"/>
        </w:rPr>
        <w:t>Oceanospirillales</w:t>
      </w:r>
      <w:r w:rsidR="00E043D0">
        <w:rPr>
          <w:color w:val="000000"/>
        </w:rPr>
        <w:t xml:space="preserve"> order. This group of bacteria was consistently more abundant in probiotic-treated rearing water, </w:t>
      </w:r>
      <w:r w:rsidR="00486303">
        <w:rPr>
          <w:color w:val="000000"/>
        </w:rPr>
        <w:t xml:space="preserve">while total reads also </w:t>
      </w:r>
      <w:r w:rsidR="00E043D0">
        <w:rPr>
          <w:color w:val="000000"/>
        </w:rPr>
        <w:t xml:space="preserve">significantly decreased with time in all three </w:t>
      </w:r>
      <w:r w:rsidR="00E043D0">
        <w:rPr>
          <w:color w:val="000000"/>
        </w:rPr>
        <w:lastRenderedPageBreak/>
        <w:t xml:space="preserve">trials. </w:t>
      </w:r>
      <w:r w:rsidR="00E043D0">
        <w:rPr>
          <w:i/>
          <w:iCs/>
          <w:color w:val="000000"/>
        </w:rPr>
        <w:t>Oceanospirillales</w:t>
      </w:r>
      <w:r w:rsidR="00E043D0">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commentRangeStart w:id="35"/>
      <w:r w:rsidR="00E043D0" w:rsidRPr="00E043D0">
        <w:rPr>
          <w:color w:val="000000"/>
        </w:rPr>
        <w:t xml:space="preserve">These observations indicate that </w:t>
      </w:r>
      <w:r w:rsidR="00E043D0" w:rsidRPr="00E043D0">
        <w:rPr>
          <w:i/>
          <w:iCs/>
          <w:color w:val="000000"/>
        </w:rPr>
        <w:t>Oceanospirillales</w:t>
      </w:r>
      <w:r w:rsidR="00E043D0" w:rsidRPr="00E043D0">
        <w:rPr>
          <w:color w:val="000000"/>
        </w:rPr>
        <w:t xml:space="preserve"> may confer a beneficial effect to the oyster host and contribute to the mechanism of oyster larval protection by the </w:t>
      </w:r>
      <w:r w:rsidR="00E043D0" w:rsidRPr="00E043D0">
        <w:rPr>
          <w:i/>
          <w:iCs/>
          <w:color w:val="000000"/>
        </w:rPr>
        <w:t xml:space="preserve">B. pumilus </w:t>
      </w:r>
      <w:r w:rsidR="00E043D0" w:rsidRPr="00E043D0">
        <w:rPr>
          <w:color w:val="000000"/>
        </w:rPr>
        <w:t>RI06-95 probiotic</w:t>
      </w:r>
      <w:commentRangeEnd w:id="35"/>
      <w:r w:rsidR="00486303">
        <w:rPr>
          <w:rStyle w:val="CommentReference"/>
          <w:rFonts w:eastAsiaTheme="minorHAnsi" w:cstheme="minorBidi"/>
        </w:rPr>
        <w:commentReference w:id="35"/>
      </w:r>
      <w:r w:rsidR="00E043D0" w:rsidRPr="00E043D0">
        <w:rPr>
          <w:color w:val="000000"/>
        </w:rPr>
        <w:t xml:space="preserve">. </w:t>
      </w:r>
      <w:r w:rsidR="00696775">
        <w:rPr>
          <w:color w:val="000000"/>
        </w:rPr>
        <w:t xml:space="preserve">Additionally, this suggests that the presence of </w:t>
      </w:r>
      <w:r w:rsidR="00696775" w:rsidRPr="00E043D0">
        <w:rPr>
          <w:i/>
          <w:iCs/>
          <w:color w:val="000000"/>
        </w:rPr>
        <w:t xml:space="preserve">B. pumilus </w:t>
      </w:r>
      <w:r w:rsidR="00696775" w:rsidRPr="00E043D0">
        <w:rPr>
          <w:color w:val="000000"/>
        </w:rPr>
        <w:t>RI06-95</w:t>
      </w:r>
      <w:r w:rsidR="00696775">
        <w:rPr>
          <w:color w:val="000000"/>
        </w:rPr>
        <w:t xml:space="preserve"> affects the microbial community of the oyster host.  </w:t>
      </w:r>
    </w:p>
    <w:p w14:paraId="3044D1B2" w14:textId="681EAB2C" w:rsidR="00F05E88" w:rsidRDefault="00C1130C" w:rsidP="00F05E88">
      <w:r>
        <w:t>P</w:t>
      </w:r>
      <w:r w:rsidR="00484A45">
        <w:t>revious research</w:t>
      </w:r>
      <w:r w:rsidR="00955E08">
        <w:t xml:space="preserve"> </w:t>
      </w:r>
      <w:r w:rsidR="00955E08">
        <w:fldChar w:fldCharType="begin" w:fldLock="1"/>
      </w:r>
      <w:r w:rsidR="00845650">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rsidR="00955E08">
        <w:fldChar w:fldCharType="separate"/>
      </w:r>
      <w:r w:rsidR="00955E08" w:rsidRPr="00955E08">
        <w:rPr>
          <w:noProof/>
        </w:rPr>
        <w:t>(Sohn et al., 2016)</w:t>
      </w:r>
      <w:r w:rsidR="00955E08">
        <w:fldChar w:fldCharType="end"/>
      </w:r>
      <w:r w:rsidR="00484A45">
        <w:t xml:space="preserve"> </w:t>
      </w:r>
      <w:r w:rsidR="00E043D0">
        <w:rPr>
          <w:color w:val="000000"/>
        </w:rPr>
        <w:t>suggested that probiotic treatment</w:t>
      </w:r>
      <w:r w:rsidR="00680A8A">
        <w:rPr>
          <w:color w:val="000000"/>
        </w:rPr>
        <w:t xml:space="preserve"> with </w:t>
      </w:r>
      <w:r w:rsidR="00680A8A" w:rsidRPr="00E043D0">
        <w:rPr>
          <w:i/>
          <w:iCs/>
          <w:color w:val="000000"/>
        </w:rPr>
        <w:t xml:space="preserve">B. pumilus </w:t>
      </w:r>
      <w:r w:rsidR="00680A8A" w:rsidRPr="00E043D0">
        <w:rPr>
          <w:color w:val="000000"/>
        </w:rPr>
        <w:t>RI06-95</w:t>
      </w:r>
      <w:r w:rsidR="00E043D0">
        <w:rPr>
          <w:color w:val="000000"/>
        </w:rPr>
        <w:t xml:space="preserve"> </w:t>
      </w:r>
      <w:r w:rsidR="00E330E4">
        <w:rPr>
          <w:color w:val="000000"/>
        </w:rPr>
        <w:t>decreases</w:t>
      </w:r>
      <w:r w:rsidR="00E043D0">
        <w:rPr>
          <w:color w:val="000000"/>
        </w:rPr>
        <w:t xml:space="preserve"> levels of </w:t>
      </w:r>
      <w:r w:rsidR="00E043D0">
        <w:rPr>
          <w:i/>
          <w:iCs/>
          <w:color w:val="000000"/>
        </w:rPr>
        <w:t xml:space="preserve">Vibrio </w:t>
      </w:r>
      <w:r w:rsidR="00E043D0">
        <w:rPr>
          <w:color w:val="000000"/>
        </w:rPr>
        <w:t xml:space="preserve">spp. in the hatchery. </w:t>
      </w:r>
      <w:r w:rsidR="00FB2BC5">
        <w:rPr>
          <w:color w:val="000000"/>
        </w:rPr>
        <w:t xml:space="preserve">This may be due to the production of antimicrobial secondary metabolites produced by </w:t>
      </w:r>
      <w:r w:rsidR="00FB2BC5">
        <w:rPr>
          <w:i/>
          <w:iCs/>
          <w:color w:val="000000"/>
        </w:rPr>
        <w:t xml:space="preserve">B. </w:t>
      </w:r>
      <w:r w:rsidR="00E043D0">
        <w:rPr>
          <w:i/>
          <w:iCs/>
          <w:color w:val="000000"/>
        </w:rPr>
        <w:t>pumilus</w:t>
      </w:r>
      <w:r w:rsidR="00FB2BC5">
        <w:rPr>
          <w:i/>
          <w:iCs/>
          <w:color w:val="000000"/>
        </w:rPr>
        <w:t xml:space="preserve"> </w:t>
      </w:r>
      <w:r w:rsidR="00FB2BC5" w:rsidRPr="00E4502D">
        <w:rPr>
          <w:iCs/>
          <w:color w:val="000000"/>
        </w:rPr>
        <w:t>RI06-95</w:t>
      </w:r>
      <w:r w:rsidR="00E043D0">
        <w:rPr>
          <w:color w:val="000000"/>
        </w:rPr>
        <w:t xml:space="preserve">, as well as other </w:t>
      </w:r>
      <w:r w:rsidR="00E043D0">
        <w:rPr>
          <w:i/>
          <w:iCs/>
          <w:color w:val="000000"/>
        </w:rPr>
        <w:t xml:space="preserve">Bacillus </w:t>
      </w:r>
      <w:proofErr w:type="spellStart"/>
      <w:r w:rsidR="00E043D0">
        <w:rPr>
          <w:color w:val="000000"/>
        </w:rPr>
        <w:t>spp</w:t>
      </w:r>
      <w:proofErr w:type="spellEnd"/>
      <w:r w:rsidR="00E043D0">
        <w:rPr>
          <w:color w:val="000000"/>
        </w:rPr>
        <w:t xml:space="preserve">, </w:t>
      </w:r>
      <w:r w:rsidR="00FB2BC5">
        <w:rPr>
          <w:color w:val="000000"/>
        </w:rPr>
        <w:t xml:space="preserve">that </w:t>
      </w:r>
      <w:r w:rsidR="00E043D0">
        <w:rPr>
          <w:color w:val="000000"/>
        </w:rPr>
        <w:t xml:space="preserve">inhibit </w:t>
      </w:r>
      <w:r w:rsidR="00FB2BC5" w:rsidRPr="00E4502D">
        <w:rPr>
          <w:iCs/>
          <w:color w:val="000000"/>
        </w:rPr>
        <w:t>the</w:t>
      </w:r>
      <w:r w:rsidR="00FB2BC5">
        <w:rPr>
          <w:i/>
          <w:iCs/>
          <w:color w:val="000000"/>
        </w:rPr>
        <w:t xml:space="preserve"> </w:t>
      </w:r>
      <w:r w:rsidR="00E043D0">
        <w:rPr>
          <w:color w:val="000000"/>
        </w:rPr>
        <w:t xml:space="preserve">growth of </w:t>
      </w:r>
      <w:r w:rsidR="00FF171B" w:rsidRPr="00E4502D">
        <w:rPr>
          <w:color w:val="000000"/>
        </w:rPr>
        <w:t>vibrios</w:t>
      </w:r>
      <w:r w:rsidR="00E043D0">
        <w:rPr>
          <w:color w:val="000000"/>
        </w:rPr>
        <w:t xml:space="preserve">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r w:rsidR="003212D3">
        <w:rPr>
          <w:color w:val="000000"/>
        </w:rPr>
        <w:t xml:space="preserve">In the current study, this </w:t>
      </w:r>
      <w:r w:rsidR="00E043D0">
        <w:rPr>
          <w:color w:val="000000"/>
        </w:rPr>
        <w:t xml:space="preserve">trend </w:t>
      </w:r>
      <w:r w:rsidR="003212D3">
        <w:rPr>
          <w:color w:val="000000"/>
        </w:rPr>
        <w:t xml:space="preserve">was </w:t>
      </w:r>
      <w:r w:rsidR="00E043D0">
        <w:rPr>
          <w:color w:val="000000"/>
        </w:rPr>
        <w:t xml:space="preserve">also observed in the </w:t>
      </w:r>
      <w:r w:rsidR="003212D3">
        <w:rPr>
          <w:color w:val="000000"/>
        </w:rPr>
        <w:t xml:space="preserve">reduced </w:t>
      </w:r>
      <w:r w:rsidR="00E043D0">
        <w:rPr>
          <w:color w:val="000000"/>
        </w:rPr>
        <w:t xml:space="preserve">number of </w:t>
      </w:r>
      <w:r w:rsidR="00E043D0">
        <w:rPr>
          <w:i/>
          <w:iCs/>
          <w:color w:val="000000"/>
        </w:rPr>
        <w:t>Vibrio</w:t>
      </w:r>
      <w:r w:rsidR="00E043D0">
        <w:rPr>
          <w:color w:val="000000"/>
        </w:rPr>
        <w:t xml:space="preserve"> </w:t>
      </w:r>
      <w:r w:rsidR="003212D3">
        <w:rPr>
          <w:color w:val="000000"/>
        </w:rPr>
        <w:t xml:space="preserve">16S </w:t>
      </w:r>
      <w:r w:rsidR="00E043D0">
        <w:rPr>
          <w:color w:val="000000"/>
        </w:rPr>
        <w:t>reads</w:t>
      </w:r>
      <w:r w:rsidR="003212D3">
        <w:rPr>
          <w:color w:val="000000"/>
        </w:rPr>
        <w:t xml:space="preserve"> in treated tanks</w:t>
      </w:r>
      <w:r w:rsidR="00E043D0">
        <w:rPr>
          <w:color w:val="000000"/>
        </w:rPr>
        <w:t>, but high variability and small sample sizes</w:t>
      </w:r>
      <w:r w:rsidR="003212D3">
        <w:rPr>
          <w:color w:val="000000"/>
        </w:rPr>
        <w:t xml:space="preserve"> hindered statistically significant findings</w:t>
      </w:r>
      <w:r w:rsidR="00E043D0">
        <w:rPr>
          <w:color w:val="000000"/>
        </w:rPr>
        <w:t xml:space="preserve">.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w:t>
      </w:r>
      <w:r w:rsidR="00C7390D">
        <w:rPr>
          <w:color w:val="000000"/>
        </w:rPr>
        <w:t xml:space="preserve">. Trial 2 was </w:t>
      </w:r>
      <w:commentRangeStart w:id="36"/>
      <w:r w:rsidR="00E043D0">
        <w:rPr>
          <w:color w:val="000000"/>
        </w:rPr>
        <w:t>conducted in January when</w:t>
      </w:r>
      <w:r w:rsidR="00211951">
        <w:rPr>
          <w:color w:val="000000"/>
        </w:rPr>
        <w:t xml:space="preserve"> colder temperatures</w:t>
      </w:r>
      <w:r w:rsidR="00E043D0">
        <w:rPr>
          <w:color w:val="000000"/>
        </w:rPr>
        <w:t xml:space="preserve"> </w:t>
      </w:r>
      <w:r w:rsidR="001C3E31">
        <w:rPr>
          <w:color w:val="000000"/>
        </w:rPr>
        <w:t xml:space="preserve">lead </w:t>
      </w:r>
      <w:r w:rsidR="00071F4A">
        <w:rPr>
          <w:color w:val="000000"/>
        </w:rPr>
        <w:t xml:space="preserve">to </w:t>
      </w:r>
      <w:r w:rsidR="00010D2B">
        <w:rPr>
          <w:color w:val="000000"/>
        </w:rPr>
        <w:t>decreased</w:t>
      </w:r>
      <w:r w:rsidR="00DA7745">
        <w:rPr>
          <w:color w:val="000000"/>
        </w:rPr>
        <w:t xml:space="preserve"> </w:t>
      </w:r>
      <w:r w:rsidR="00E043D0">
        <w:rPr>
          <w:color w:val="000000"/>
        </w:rPr>
        <w:t xml:space="preserve">environmental </w:t>
      </w:r>
      <w:r w:rsidR="00E043D0">
        <w:rPr>
          <w:i/>
          <w:iCs/>
          <w:color w:val="000000"/>
        </w:rPr>
        <w:t>Vibrio</w:t>
      </w:r>
      <w:r w:rsidR="00E043D0">
        <w:rPr>
          <w:color w:val="000000"/>
        </w:rPr>
        <w:t xml:space="preserve"> </w:t>
      </w:r>
      <w:r w:rsidR="001C3E31">
        <w:rPr>
          <w:color w:val="000000"/>
        </w:rPr>
        <w:t>presence</w:t>
      </w:r>
      <w:r w:rsidR="00E043D0">
        <w:rPr>
          <w:color w:val="000000"/>
        </w:rPr>
        <w:t xml:space="preserv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commentRangeEnd w:id="36"/>
      <w:r w:rsidR="00E944B9">
        <w:rPr>
          <w:rStyle w:val="CommentReference"/>
        </w:rPr>
        <w:commentReference w:id="36"/>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w:t>
      </w:r>
      <w:r w:rsidR="003212D3">
        <w:rPr>
          <w:color w:val="000000"/>
        </w:rPr>
        <w:t xml:space="preserve">any </w:t>
      </w:r>
      <w:r w:rsidR="00E043D0">
        <w:rPr>
          <w:color w:val="000000"/>
        </w:rPr>
        <w:t xml:space="preserve">specific pathogenic </w:t>
      </w:r>
      <w:r w:rsidR="00E043D0">
        <w:rPr>
          <w:i/>
          <w:iCs/>
          <w:color w:val="000000"/>
        </w:rPr>
        <w:t xml:space="preserve">Vibrio </w:t>
      </w:r>
      <w:r w:rsidR="00E043D0">
        <w:rPr>
          <w:color w:val="000000"/>
        </w:rPr>
        <w:t xml:space="preserve">spp., and therefore lower chances of a disease outbreak. </w:t>
      </w:r>
      <w:r w:rsidR="00AF454E">
        <w:rPr>
          <w:color w:val="000000"/>
        </w:rPr>
        <w:t>A</w:t>
      </w:r>
      <w:r w:rsidR="00E043D0">
        <w:rPr>
          <w:color w:val="000000"/>
        </w:rPr>
        <w:t>nalysis of single base pair changes</w:t>
      </w:r>
      <w:r w:rsidR="00E944B9">
        <w:rPr>
          <w:color w:val="000000"/>
        </w:rPr>
        <w:t xml:space="preserve"> in 16S rDNA</w:t>
      </w:r>
      <w:r w:rsidR="00E043D0">
        <w:rPr>
          <w:color w:val="000000"/>
        </w:rPr>
        <w:t xml:space="preserve"> </w:t>
      </w:r>
      <w:r w:rsidR="00E944B9">
        <w:rPr>
          <w:color w:val="000000"/>
        </w:rPr>
        <w:t>V6 hypervariable region allowed us to oligotype the</w:t>
      </w:r>
      <w:r w:rsidR="00E043D0">
        <w:rPr>
          <w:color w:val="000000"/>
        </w:rPr>
        <w:t xml:space="preserve"> </w:t>
      </w:r>
      <w:r w:rsidR="00E043D0">
        <w:rPr>
          <w:i/>
          <w:iCs/>
          <w:color w:val="000000"/>
        </w:rPr>
        <w:t>Vibrio</w:t>
      </w:r>
      <w:r w:rsidR="00E043D0">
        <w:rPr>
          <w:color w:val="000000"/>
        </w:rPr>
        <w:t xml:space="preserve"> species in the water samples</w:t>
      </w:r>
      <w:r w:rsidR="00E944B9">
        <w:rPr>
          <w:color w:val="000000"/>
        </w:rPr>
        <w:t xml:space="preserve">. </w:t>
      </w:r>
      <w:r w:rsidR="00AF454E">
        <w:rPr>
          <w:color w:val="000000"/>
        </w:rPr>
        <w:t>In the probiotic treated tanks, t</w:t>
      </w:r>
      <w:r w:rsidR="00E944B9">
        <w:rPr>
          <w:color w:val="000000"/>
        </w:rPr>
        <w:t>his</w:t>
      </w:r>
      <w:r w:rsidR="00E043D0">
        <w:rPr>
          <w:color w:val="000000"/>
        </w:rPr>
        <w:t xml:space="preserve"> revealed </w:t>
      </w:r>
      <w:r w:rsidR="00AF454E">
        <w:rPr>
          <w:color w:val="000000"/>
        </w:rPr>
        <w:t>a transition in</w:t>
      </w:r>
      <w:r w:rsidR="00E043D0">
        <w:rPr>
          <w:color w:val="000000"/>
        </w:rPr>
        <w:t xml:space="preserve"> the </w:t>
      </w:r>
      <w:r w:rsidR="00E043D0">
        <w:rPr>
          <w:i/>
          <w:iCs/>
          <w:color w:val="000000"/>
        </w:rPr>
        <w:t>Vibrio</w:t>
      </w:r>
      <w:r w:rsidR="00E043D0">
        <w:rPr>
          <w:color w:val="000000"/>
        </w:rPr>
        <w:t xml:space="preserve"> community from a predominance </w:t>
      </w:r>
      <w:r w:rsidR="0057064F">
        <w:rPr>
          <w:color w:val="000000"/>
        </w:rPr>
        <w:t xml:space="preserve">of </w:t>
      </w:r>
      <w:r w:rsidR="00E043D0">
        <w:rPr>
          <w:color w:val="000000"/>
        </w:rPr>
        <w:t>potentially pathogenic species</w:t>
      </w:r>
      <w:r w:rsidR="0057064F">
        <w:rPr>
          <w:color w:val="000000"/>
        </w:rPr>
        <w:t xml:space="preserve"> (</w:t>
      </w:r>
      <w:r w:rsidR="00E043D0">
        <w:rPr>
          <w:i/>
          <w:iCs/>
          <w:color w:val="000000"/>
        </w:rPr>
        <w:t>Vibrio alginolyticus</w:t>
      </w:r>
      <w:r w:rsidR="00E043D0">
        <w:rPr>
          <w:color w:val="000000"/>
        </w:rPr>
        <w:t xml:space="preserve">, a virulent pathogen originally isolated from </w:t>
      </w:r>
      <w:r w:rsidR="00AF454E">
        <w:rPr>
          <w:color w:val="000000"/>
        </w:rPr>
        <w:t>amphioxi</w:t>
      </w:r>
      <w:r w:rsidR="00AF454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w:t>
      </w:r>
      <w:r w:rsidR="008361E1">
        <w:rPr>
          <w:i/>
        </w:rPr>
        <w:t>s</w:t>
      </w:r>
      <w:proofErr w:type="spellEnd"/>
      <w:r w:rsidR="00924A9B">
        <w:t xml:space="preserve">,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57064F">
        <w:t>)</w:t>
      </w:r>
      <w:r w:rsidR="00434B54">
        <w:t xml:space="preserve"> to a predominance </w:t>
      </w:r>
      <w:r w:rsidR="0057064F">
        <w:t xml:space="preserve">of a likely </w:t>
      </w:r>
      <w:r w:rsidR="00434B54">
        <w:t xml:space="preserve">non-pathogenic species </w:t>
      </w:r>
      <w:r w:rsidR="0057064F">
        <w:t>(</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57064F">
        <w:t>).</w:t>
      </w:r>
      <w:r w:rsidR="00434B54">
        <w:t xml:space="preserve"> </w:t>
      </w:r>
      <w:r w:rsidR="00E043D0">
        <w:rPr>
          <w:color w:val="000000"/>
        </w:rPr>
        <w:t xml:space="preserve">This trend further confirms that addition of </w:t>
      </w:r>
      <w:r w:rsidR="00E043D0">
        <w:rPr>
          <w:i/>
          <w:iCs/>
          <w:color w:val="000000"/>
        </w:rPr>
        <w:t>B</w:t>
      </w:r>
      <w:r w:rsidR="003212D3">
        <w:rPr>
          <w:i/>
          <w:iCs/>
          <w:color w:val="000000"/>
        </w:rPr>
        <w:t xml:space="preserve">. pumilus </w:t>
      </w:r>
      <w:r w:rsidR="003212D3" w:rsidRPr="00B03AD5">
        <w:rPr>
          <w:iCs/>
          <w:color w:val="000000"/>
        </w:rPr>
        <w:t>RI06-95</w:t>
      </w:r>
      <w:r w:rsidR="00E043D0">
        <w:rPr>
          <w:color w:val="000000"/>
        </w:rPr>
        <w:t xml:space="preserve"> causes changes in certain taxa, especially </w:t>
      </w:r>
      <w:r w:rsidR="00123436">
        <w:rPr>
          <w:color w:val="000000"/>
        </w:rPr>
        <w:t>vibrios</w:t>
      </w:r>
      <w:r w:rsidR="00E043D0">
        <w:rPr>
          <w:color w:val="000000"/>
        </w:rPr>
        <w:t xml:space="preserve">, </w:t>
      </w:r>
      <w:r w:rsidR="00123436">
        <w:rPr>
          <w:color w:val="000000"/>
        </w:rPr>
        <w:t>which is</w:t>
      </w:r>
      <w:r w:rsidR="00E043D0">
        <w:rPr>
          <w:color w:val="000000"/>
        </w:rPr>
        <w:t xml:space="preserve"> highly relevant for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7AC341D2" w:rsidR="008205B2" w:rsidRPr="00E73C18" w:rsidRDefault="00C1130C" w:rsidP="008205B2">
      <w:r>
        <w:t xml:space="preserve">This interpretation is also consistent with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937C2B">
        <w:t xml:space="preserve">from </w:t>
      </w:r>
      <w:r w:rsidR="000C1F38">
        <w:t>Trial 3</w:t>
      </w:r>
      <w:r w:rsidR="008205B2" w:rsidRPr="008205B2">
        <w:t xml:space="preserve"> suggest</w:t>
      </w:r>
      <w:r>
        <w:t>ed</w:t>
      </w:r>
      <w:r w:rsidR="008205B2" w:rsidRPr="008205B2">
        <w:t xml:space="preserve"> that the probiotic effect on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937C2B">
        <w:rPr>
          <w:i/>
        </w:rPr>
        <w:t xml:space="preserve">B. </w:t>
      </w:r>
      <w:r w:rsidR="00FE701C">
        <w:rPr>
          <w:i/>
        </w:rPr>
        <w:t xml:space="preserve">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D50913">
        <w:rPr>
          <w:i/>
        </w:rPr>
        <w:t xml:space="preserve">V. </w:t>
      </w:r>
      <w:r w:rsidR="00330316" w:rsidRPr="00330316">
        <w:rPr>
          <w:i/>
        </w:rPr>
        <w:t>coralliilyticus</w:t>
      </w:r>
      <w:r w:rsidR="00043989">
        <w:t xml:space="preserve">, </w:t>
      </w:r>
      <w:r w:rsidR="003F488D">
        <w:t>biofilm formation</w:t>
      </w:r>
      <w:r w:rsidR="00043989">
        <w:t xml:space="preserve">, and </w:t>
      </w:r>
      <w:commentRangeStart w:id="37"/>
      <w:r w:rsidR="00043989">
        <w:t>water quality improvement</w:t>
      </w:r>
      <w:r w:rsidR="003F488D">
        <w:t xml:space="preserve"> </w:t>
      </w:r>
      <w:commentRangeEnd w:id="37"/>
      <w:r w:rsidR="00D50913">
        <w:rPr>
          <w:rStyle w:val="CommentReference"/>
        </w:rPr>
        <w:commentReference w:id="37"/>
      </w:r>
      <w:r w:rsidR="00B01214">
        <w:fldChar w:fldCharType="begin" w:fldLock="1"/>
      </w:r>
      <w:r w:rsidR="006F1906">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r w:rsidR="00D50913">
        <w:rPr>
          <w:i/>
        </w:rPr>
        <w:t xml:space="preserve">B. pumilus </w:t>
      </w:r>
      <w:r w:rsidR="00D50913">
        <w:t xml:space="preserve">RI06-95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01596AAB" w14:textId="46791B68" w:rsidR="0089552D" w:rsidRDefault="00BC24B8" w:rsidP="005A4881">
      <w:pPr>
        <w:rPr>
          <w:color w:val="000000"/>
        </w:rPr>
      </w:pPr>
      <w:commentRangeStart w:id="38"/>
      <w:commentRangeStart w:id="39"/>
      <w:r>
        <w:rPr>
          <w:color w:val="000000"/>
        </w:rPr>
        <w:t xml:space="preserve">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fldChar w:fldCharType="begin" w:fldLock="1"/>
      </w:r>
      <w:r>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fldChar w:fldCharType="separate"/>
      </w:r>
      <w:r w:rsidRPr="007D5DCA">
        <w:rPr>
          <w:noProof/>
        </w:rPr>
        <w:t>(Romalde et al., 2014)</w:t>
      </w:r>
      <w:r>
        <w:fldChar w:fldCharType="end"/>
      </w:r>
      <w:r>
        <w:t xml:space="preserve">. </w:t>
      </w:r>
      <w:r>
        <w:rPr>
          <w:color w:val="000000"/>
        </w:rPr>
        <w:t xml:space="preserve">These opportunistic </w:t>
      </w:r>
      <w:r w:rsidRPr="005324C0">
        <w:rPr>
          <w:iCs/>
          <w:color w:val="000000"/>
        </w:rPr>
        <w:t>vibrios</w:t>
      </w:r>
      <w:r>
        <w:rPr>
          <w:i/>
          <w:iCs/>
          <w:color w:val="000000"/>
        </w:rPr>
        <w:t xml:space="preserve"> </w:t>
      </w:r>
      <w:r>
        <w:rPr>
          <w:color w:val="000000"/>
        </w:rPr>
        <w:t xml:space="preserve">may be outcompeted by pre-colonization of other bacteria, such as </w:t>
      </w:r>
      <w:r>
        <w:rPr>
          <w:color w:val="000000"/>
        </w:rPr>
        <w:lastRenderedPageBreak/>
        <w:t xml:space="preserve">probiotics, in the water, leading to a decrease in </w:t>
      </w:r>
      <w:r>
        <w:rPr>
          <w:i/>
          <w:iCs/>
          <w:color w:val="000000"/>
        </w:rPr>
        <w:t xml:space="preserve">Vibrio </w:t>
      </w:r>
      <w:r>
        <w:rPr>
          <w:color w:val="000000"/>
        </w:rPr>
        <w:t xml:space="preserve">abundance in both the larvae and biofilms over time </w:t>
      </w:r>
      <w:r>
        <w:fldChar w:fldCharType="begin" w:fldLock="1"/>
      </w:r>
      <w:r>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fldChar w:fldCharType="separate"/>
      </w:r>
      <w:r w:rsidRPr="005D1CDB">
        <w:rPr>
          <w:noProof/>
        </w:rPr>
        <w:t>(Beaz-Hidalgo et al., 2010a; Zhao et al., 2016, 2018)</w:t>
      </w:r>
      <w:r>
        <w:fldChar w:fldCharType="end"/>
      </w:r>
      <w:r>
        <w:t xml:space="preserve">. </w:t>
      </w:r>
      <w:commentRangeEnd w:id="38"/>
      <w:r>
        <w:rPr>
          <w:rStyle w:val="CommentReference"/>
        </w:rPr>
        <w:commentReference w:id="38"/>
      </w:r>
      <w:commentRangeEnd w:id="39"/>
      <w:r>
        <w:rPr>
          <w:rStyle w:val="CommentReference"/>
        </w:rPr>
        <w:commentReference w:id="39"/>
      </w:r>
      <w:r w:rsidR="005D1CDB">
        <w:rPr>
          <w:color w:val="000000"/>
        </w:rPr>
        <w:t>The co-occurrence network provides insight for future probiotic development</w:t>
      </w:r>
      <w:r w:rsidR="000C3E1B">
        <w:rPr>
          <w:color w:val="000000"/>
        </w:rPr>
        <w:t xml:space="preserve"> and</w:t>
      </w:r>
      <w:r w:rsidR="005D1CDB">
        <w:rPr>
          <w:color w:val="000000"/>
        </w:rPr>
        <w:t xml:space="preserve"> </w:t>
      </w:r>
      <w:r w:rsidR="000C3E1B">
        <w:rPr>
          <w:color w:val="000000"/>
        </w:rPr>
        <w:t>assessment</w:t>
      </w:r>
      <w:r w:rsidR="005D1CDB">
        <w:rPr>
          <w:color w:val="000000"/>
        </w:rPr>
        <w:t xml:space="preserve">. </w:t>
      </w:r>
      <w:r w:rsidR="000C3E1B">
        <w:rPr>
          <w:color w:val="000000"/>
        </w:rPr>
        <w:t xml:space="preserve">Various members of the microbial assemblage </w:t>
      </w:r>
      <w:r w:rsidR="00444F27">
        <w:rPr>
          <w:color w:val="000000"/>
        </w:rPr>
        <w:t>should</w:t>
      </w:r>
      <w:r w:rsidR="000C3E1B">
        <w:rPr>
          <w:color w:val="000000"/>
        </w:rPr>
        <w:t xml:space="preserve"> differentially impact host health. Understanding how </w:t>
      </w:r>
      <w:r w:rsidR="005D1CDB">
        <w:rPr>
          <w:color w:val="000000"/>
        </w:rPr>
        <w:t xml:space="preserve">probiotics </w:t>
      </w:r>
      <w:r w:rsidR="00E30706">
        <w:rPr>
          <w:color w:val="000000"/>
        </w:rPr>
        <w:t>a</w:t>
      </w:r>
      <w:r w:rsidR="005D1CDB">
        <w:rPr>
          <w:color w:val="000000"/>
        </w:rPr>
        <w:t xml:space="preserve">ffect the </w:t>
      </w:r>
      <w:r w:rsidR="00FA7E0D">
        <w:rPr>
          <w:color w:val="000000"/>
        </w:rPr>
        <w:t>entire microbiota may help in</w:t>
      </w:r>
      <w:r w:rsidR="005D1CDB">
        <w:rPr>
          <w:color w:val="000000"/>
        </w:rPr>
        <w:t xml:space="preserve"> </w:t>
      </w:r>
      <w:r w:rsidR="00FA7E0D">
        <w:rPr>
          <w:color w:val="000000"/>
        </w:rPr>
        <w:t xml:space="preserve">optimizing </w:t>
      </w:r>
      <w:r w:rsidR="005D1CDB">
        <w:rPr>
          <w:color w:val="000000"/>
        </w:rPr>
        <w:t xml:space="preserve">their </w:t>
      </w:r>
      <w:r w:rsidR="00FA7E0D">
        <w:rPr>
          <w:color w:val="000000"/>
        </w:rPr>
        <w:t xml:space="preserve">benefits </w:t>
      </w:r>
      <w:r w:rsidR="005D1CDB">
        <w:rPr>
          <w:color w:val="000000"/>
        </w:rPr>
        <w:t>and prevent</w:t>
      </w:r>
      <w:r w:rsidR="00FA7E0D">
        <w:rPr>
          <w:color w:val="000000"/>
        </w:rPr>
        <w:t>ing</w:t>
      </w:r>
      <w:r w:rsidR="005D1CDB">
        <w:rPr>
          <w:color w:val="000000"/>
        </w:rPr>
        <w:t xml:space="preserve">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r w:rsidR="00486E2C">
        <w:t>For example, based on the results here</w:t>
      </w:r>
      <w:r w:rsidR="0089552D">
        <w:t>,</w:t>
      </w:r>
      <w:r w:rsidR="00486E2C">
        <w:t xml:space="preserve"> it is interesting to speculate how </w:t>
      </w:r>
      <w:r w:rsidR="00486E2C">
        <w:rPr>
          <w:color w:val="000000"/>
        </w:rPr>
        <w:t xml:space="preserve">the co-occurrence of the probiont </w:t>
      </w:r>
      <w:r w:rsidR="005D1CDB">
        <w:rPr>
          <w:color w:val="000000"/>
        </w:rPr>
        <w:t xml:space="preserve">with an </w:t>
      </w:r>
      <w:r w:rsidR="005D1CDB">
        <w:rPr>
          <w:i/>
          <w:iCs/>
          <w:color w:val="000000"/>
        </w:rPr>
        <w:t>Oceanospirillales</w:t>
      </w:r>
      <w:r w:rsidR="005D1CDB">
        <w:rPr>
          <w:color w:val="000000"/>
        </w:rPr>
        <w:t xml:space="preserve"> symbiont may amplif</w:t>
      </w:r>
      <w:r w:rsidR="00486E2C">
        <w:rPr>
          <w:color w:val="000000"/>
        </w:rPr>
        <w:t>y</w:t>
      </w:r>
      <w:r w:rsidR="005D1CDB">
        <w:rPr>
          <w:color w:val="000000"/>
        </w:rPr>
        <w:t xml:space="preserve"> protection for the oyster</w:t>
      </w:r>
      <w:r w:rsidR="00486E2C">
        <w:rPr>
          <w:color w:val="000000"/>
        </w:rPr>
        <w:t xml:space="preserve"> larvae</w:t>
      </w:r>
      <w:r w:rsidR="005D1CDB">
        <w:rPr>
          <w:color w:val="000000"/>
        </w:rPr>
        <w:t xml:space="preserve">. </w:t>
      </w:r>
      <w:r w:rsidR="009620CF">
        <w:rPr>
          <w:color w:val="000000"/>
        </w:rPr>
        <w:t>Moreover, it appears that</w:t>
      </w:r>
      <w:r w:rsidR="0089552D">
        <w:rPr>
          <w:color w:val="000000"/>
        </w:rPr>
        <w:t xml:space="preserve"> probiotic treatment </w:t>
      </w:r>
      <w:r w:rsidR="009620CF">
        <w:rPr>
          <w:color w:val="000000"/>
        </w:rPr>
        <w:t>can diversify</w:t>
      </w:r>
      <w:r w:rsidR="0089552D">
        <w:rPr>
          <w:color w:val="000000"/>
        </w:rPr>
        <w:t xml:space="preserve"> </w:t>
      </w:r>
      <w:r w:rsidR="0089552D">
        <w:rPr>
          <w:i/>
          <w:iCs/>
          <w:color w:val="000000"/>
        </w:rPr>
        <w:t>Vibrios</w:t>
      </w:r>
      <w:r w:rsidR="0089552D">
        <w:rPr>
          <w:color w:val="000000"/>
        </w:rPr>
        <w:t xml:space="preserve"> in the system over time, potentially decreas</w:t>
      </w:r>
      <w:r w:rsidR="009620CF">
        <w:rPr>
          <w:color w:val="000000"/>
        </w:rPr>
        <w:t>ing an</w:t>
      </w:r>
      <w:r w:rsidR="0089552D">
        <w:rPr>
          <w:color w:val="000000"/>
        </w:rPr>
        <w:t xml:space="preserve"> infective dose of pathogenic species</w:t>
      </w:r>
      <w:r w:rsidR="009620CF">
        <w:rPr>
          <w:color w:val="000000"/>
        </w:rPr>
        <w:t xml:space="preserve"> and/or increasing competition with non-pathogenic strains</w:t>
      </w:r>
      <w:r w:rsidR="0089552D">
        <w:rPr>
          <w:color w:val="000000"/>
        </w:rPr>
        <w:t xml:space="preserve">. </w:t>
      </w:r>
      <w:r w:rsidR="00643BA1">
        <w:rPr>
          <w:color w:val="000000"/>
        </w:rPr>
        <w:t>Elucidating such interactions</w:t>
      </w:r>
      <w:r w:rsidR="0089552D">
        <w:rPr>
          <w:color w:val="000000"/>
        </w:rPr>
        <w:t xml:space="preserve"> </w:t>
      </w:r>
      <w:r w:rsidR="00643BA1">
        <w:rPr>
          <w:color w:val="000000"/>
        </w:rPr>
        <w:t>will require</w:t>
      </w:r>
      <w:r w:rsidR="0089552D">
        <w:rPr>
          <w:color w:val="000000"/>
        </w:rPr>
        <w:t xml:space="preserve"> </w:t>
      </w:r>
      <w:r w:rsidR="00643BA1">
        <w:rPr>
          <w:color w:val="000000"/>
        </w:rPr>
        <w:t xml:space="preserve">more targeted </w:t>
      </w:r>
      <w:r w:rsidR="0089552D">
        <w:rPr>
          <w:color w:val="000000"/>
        </w:rPr>
        <w:t>16S rDNA</w:t>
      </w:r>
      <w:r w:rsidR="00E30706">
        <w:rPr>
          <w:color w:val="000000"/>
        </w:rPr>
        <w:t xml:space="preserve"> and metagenomic</w:t>
      </w:r>
      <w:r w:rsidR="0089552D">
        <w:rPr>
          <w:color w:val="000000"/>
        </w:rPr>
        <w:t xml:space="preserve"> </w:t>
      </w:r>
      <w:r w:rsidR="00643BA1">
        <w:rPr>
          <w:color w:val="000000"/>
        </w:rPr>
        <w:t>analyses</w:t>
      </w:r>
      <w:r w:rsidR="0089552D">
        <w:rPr>
          <w:color w:val="000000"/>
        </w:rPr>
        <w:t xml:space="preserve"> to </w:t>
      </w:r>
      <w:r w:rsidR="00643BA1">
        <w:rPr>
          <w:color w:val="000000"/>
        </w:rPr>
        <w:t>track</w:t>
      </w:r>
      <w:r w:rsidR="0089552D">
        <w:rPr>
          <w:color w:val="000000"/>
        </w:rPr>
        <w:t xml:space="preserve"> </w:t>
      </w:r>
      <w:r w:rsidR="00643BA1">
        <w:rPr>
          <w:color w:val="000000"/>
        </w:rPr>
        <w:t>specific</w:t>
      </w:r>
      <w:r w:rsidR="0089552D">
        <w:rPr>
          <w:color w:val="000000"/>
        </w:rPr>
        <w:t xml:space="preserve"> species or </w:t>
      </w:r>
      <w:r w:rsidR="00643BA1">
        <w:rPr>
          <w:color w:val="000000"/>
        </w:rPr>
        <w:t>within</w:t>
      </w:r>
      <w:r w:rsidR="0089552D">
        <w:rPr>
          <w:color w:val="000000"/>
        </w:rPr>
        <w:t xml:space="preserve"> </w:t>
      </w:r>
      <w:r w:rsidR="0089552D">
        <w:rPr>
          <w:i/>
          <w:iCs/>
          <w:color w:val="000000"/>
        </w:rPr>
        <w:t>Vibrio</w:t>
      </w:r>
      <w:r w:rsidR="0089552D">
        <w:rPr>
          <w:color w:val="000000"/>
        </w:rPr>
        <w:t xml:space="preserve"> populations </w:t>
      </w:r>
      <w:r w:rsidR="00643BA1">
        <w:rPr>
          <w:color w:val="000000"/>
        </w:rPr>
        <w:t>over time</w:t>
      </w:r>
      <w:r w:rsidR="0089552D">
        <w:rPr>
          <w:color w:val="000000"/>
        </w:rPr>
        <w:t>.</w:t>
      </w:r>
    </w:p>
    <w:p w14:paraId="18BE5E50" w14:textId="399B189B" w:rsidR="0003008B" w:rsidRDefault="0022017E" w:rsidP="005A4881">
      <w:r>
        <w:t xml:space="preserve">The use of two different 16S amplicons, different extraction methods based on trial or </w:t>
      </w:r>
      <w:r w:rsidR="00A57839">
        <w:t>s</w:t>
      </w:r>
      <w:r>
        <w:t>ample type, and differing sequencing methods may have created biases in this stud</w:t>
      </w:r>
      <w:r w:rsidR="00B63EE0">
        <w:t>y</w:t>
      </w:r>
      <w:commentRangeStart w:id="40"/>
      <w:commentRangeStart w:id="41"/>
      <w:r w:rsidR="0003008B" w:rsidRPr="008205B2">
        <w:t>.</w:t>
      </w:r>
      <w:commentRangeEnd w:id="40"/>
      <w:r w:rsidR="00462EBB">
        <w:rPr>
          <w:rStyle w:val="CommentReference"/>
        </w:rPr>
        <w:commentReference w:id="40"/>
      </w:r>
      <w:commentRangeEnd w:id="41"/>
      <w:r w:rsidR="00CD3C8D">
        <w:rPr>
          <w:rStyle w:val="CommentReference"/>
        </w:rPr>
        <w:commentReference w:id="41"/>
      </w:r>
      <w:r w:rsidR="0003008B" w:rsidRPr="008205B2">
        <w:t xml:space="preserve"> </w:t>
      </w:r>
      <w:commentRangeStart w:id="42"/>
      <w:commentRangeStart w:id="43"/>
      <w:r w:rsidR="0003008B" w:rsidRPr="008205B2">
        <w:t xml:space="preserve">Direct taxonomic classification </w:t>
      </w:r>
      <w:r w:rsidR="0093230C">
        <w:t xml:space="preserve">of the </w:t>
      </w:r>
      <w:r w:rsidR="00C2034D">
        <w:t>complete</w:t>
      </w:r>
      <w:r w:rsidR="0093230C">
        <w:t xml:space="preserve"> amplicon sequence </w:t>
      </w:r>
      <w:r w:rsidR="0003008B" w:rsidRPr="008205B2">
        <w:t>was used to minimize these biases, but preference for certain bacteria likely occurred based on the</w:t>
      </w:r>
      <w:r w:rsidR="00B92C8F">
        <w:t xml:space="preserve"> specific</w:t>
      </w:r>
      <w:r w:rsidR="000C31B9">
        <w:t xml:space="preserve"> amplicon</w:t>
      </w:r>
      <w:r w:rsidR="0003008B" w:rsidRPr="008205B2">
        <w:t xml:space="preserve"> and database completeness</w:t>
      </w:r>
      <w:commentRangeEnd w:id="42"/>
      <w:r w:rsidR="000A760E">
        <w:rPr>
          <w:rStyle w:val="CommentReference"/>
        </w:rPr>
        <w:commentReference w:id="42"/>
      </w:r>
      <w:commentRangeEnd w:id="43"/>
      <w:r w:rsidR="005C74CF">
        <w:rPr>
          <w:rStyle w:val="CommentReference"/>
        </w:rPr>
        <w:commentReference w:id="43"/>
      </w:r>
      <w:r w:rsidR="0003008B" w:rsidRPr="008205B2">
        <w:t xml:space="preserve"> </w:t>
      </w:r>
      <w:r w:rsidR="0003008B" w:rsidRPr="008205B2">
        <w:fldChar w:fldCharType="begin" w:fldLock="1"/>
      </w:r>
      <w:r w:rsidR="0003008B">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0003008B" w:rsidRPr="008205B2">
        <w:fldChar w:fldCharType="separate"/>
      </w:r>
      <w:r w:rsidR="0003008B" w:rsidRPr="007D5DCA">
        <w:rPr>
          <w:noProof/>
        </w:rPr>
        <w:t>(Tremblay et al., 2015)</w:t>
      </w:r>
      <w:r w:rsidR="0003008B" w:rsidRPr="008205B2">
        <w:rPr>
          <w:lang w:val="en-GB"/>
        </w:rPr>
        <w:fldChar w:fldCharType="end"/>
      </w:r>
      <w:r w:rsidR="0003008B" w:rsidRPr="008205B2">
        <w:t xml:space="preserve">. Future investigations of microbial response to probiotics </w:t>
      </w:r>
      <w:r w:rsidR="00643BA1">
        <w:t xml:space="preserve">within oyster hatcheries </w:t>
      </w:r>
      <w:r w:rsidR="0003008B" w:rsidRPr="008205B2">
        <w:t xml:space="preserve">should include metagenomics and metatranscriptomics to perform functional analysis and </w:t>
      </w:r>
      <w:r w:rsidR="0003008B">
        <w:t xml:space="preserve">identify </w:t>
      </w:r>
      <w:r w:rsidR="00643BA1">
        <w:t xml:space="preserve">potential </w:t>
      </w:r>
      <w:r w:rsidR="0003008B">
        <w:t xml:space="preserve">processes </w:t>
      </w:r>
      <w:r w:rsidR="00643BA1">
        <w:t xml:space="preserve">and mechanisms </w:t>
      </w:r>
      <w:r w:rsidR="0003008B">
        <w:t>involved in probiotic activity</w:t>
      </w:r>
      <w:r w:rsidR="0003008B" w:rsidRPr="008205B2">
        <w:t xml:space="preserve">. </w:t>
      </w:r>
    </w:p>
    <w:p w14:paraId="39408ADB" w14:textId="2CBAE3B5"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BBD3E6C" w14:textId="70ECE97A" w:rsidR="00526FB4" w:rsidRDefault="008205B2" w:rsidP="009621AA">
      <w:pPr>
        <w:rPr>
          <w:rFonts w:eastAsia="Cambria" w:cs="Times New Roman"/>
          <w:b/>
          <w:szCs w:val="24"/>
        </w:rPr>
      </w:pPr>
      <w:r w:rsidRPr="008205B2">
        <w:t xml:space="preserve">This study investigated the effects of time and </w:t>
      </w:r>
      <w:r w:rsidR="00643BA1" w:rsidRPr="008205B2">
        <w:t>probiotic</w:t>
      </w:r>
      <w:r w:rsidR="00643BA1">
        <w:t xml:space="preserve"> treatment</w:t>
      </w:r>
      <w:r w:rsidR="00643BA1" w:rsidRPr="008205B2">
        <w:t xml:space="preserve"> </w:t>
      </w:r>
      <w:r w:rsidRPr="008205B2">
        <w:t>on bacterial communities in an oyster hatchery. Our results show that there is a strong effect of time on the microbiome</w:t>
      </w:r>
      <w:r w:rsidR="00643BA1">
        <w:t>s within larvae, on tank walls and in the rearing water</w:t>
      </w:r>
      <w:r w:rsidRPr="008205B2">
        <w:t xml:space="preserve">, </w:t>
      </w:r>
      <w:r w:rsidR="005A4881">
        <w:t>and that</w:t>
      </w:r>
      <w:r w:rsidR="005A4881" w:rsidRPr="008205B2">
        <w:t xml:space="preserve"> </w:t>
      </w:r>
      <w:r w:rsidRPr="008205B2">
        <w:t xml:space="preserve">probiotic </w:t>
      </w:r>
      <w:r w:rsidR="00643BA1">
        <w:t xml:space="preserve">treatment </w:t>
      </w:r>
      <w:r w:rsidR="005A4881">
        <w:t>leads to</w:t>
      </w:r>
      <w:r w:rsidRPr="008205B2">
        <w:t xml:space="preserve"> </w:t>
      </w:r>
      <w:r w:rsidR="005A4881">
        <w:t xml:space="preserve">subtle changes in </w:t>
      </w:r>
      <w:r w:rsidRPr="008205B2">
        <w:t xml:space="preserve">certain </w:t>
      </w:r>
      <w:r w:rsidR="00643BA1">
        <w:t xml:space="preserve">bacterial </w:t>
      </w:r>
      <w:r w:rsidRPr="008205B2">
        <w:t>taxa</w:t>
      </w:r>
      <w:r w:rsidR="005A4881">
        <w:t>, including an increase in</w:t>
      </w:r>
      <w:bookmarkStart w:id="44" w:name="_GoBack"/>
      <w:bookmarkEnd w:id="44"/>
      <w:r w:rsidR="005A4881">
        <w:t xml:space="preserve">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w:t>
      </w:r>
      <w:r w:rsidR="00643BA1">
        <w:t>evidence for</w:t>
      </w:r>
      <w:r w:rsidRPr="008205B2">
        <w:t xml:space="preserve"> how probiotics may </w:t>
      </w:r>
      <w:r w:rsidR="00643BA1">
        <w:t>influence</w:t>
      </w:r>
      <w:r w:rsidRPr="008205B2">
        <w:t xml:space="preserve"> </w:t>
      </w:r>
      <w:r w:rsidR="00A711D7">
        <w:t>bacterial</w:t>
      </w:r>
      <w:r w:rsidRPr="008205B2">
        <w:t xml:space="preserve"> communities in an oyster hatchery over temporal and spatial scales</w:t>
      </w:r>
      <w:r w:rsidR="004A360C">
        <w:t>, leading to an overall improvement in larval health.</w:t>
      </w:r>
      <w:r w:rsidR="00526FB4">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43889FD0"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275C8687"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w:t>
      </w:r>
      <w:r w:rsidR="000A760E">
        <w:rPr>
          <w:szCs w:val="24"/>
          <w:shd w:val="clear" w:color="auto" w:fill="FFFFFF"/>
        </w:rPr>
        <w:t>DR, MCG, and DN</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EPSCoR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commentRangeStart w:id="45"/>
      <w:r w:rsidRPr="00376CC5">
        <w:t>Reference</w:t>
      </w:r>
      <w:r w:rsidR="006E5CE2">
        <w:t>s</w:t>
      </w:r>
      <w:commentRangeEnd w:id="45"/>
      <w:r w:rsidR="004A360C">
        <w:rPr>
          <w:rStyle w:val="CommentReference"/>
          <w:rFonts w:eastAsiaTheme="minorHAnsi" w:cstheme="minorBidi"/>
          <w:b w:val="0"/>
        </w:rPr>
        <w:commentReference w:id="45"/>
      </w:r>
    </w:p>
    <w:p w14:paraId="63626312" w14:textId="4591D579" w:rsidR="00CF6815" w:rsidRPr="00CF6815" w:rsidRDefault="002937BF" w:rsidP="00CF681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CF6815" w:rsidRPr="00CF6815">
        <w:rPr>
          <w:rFonts w:cs="Times New Roman"/>
          <w:noProof/>
          <w:szCs w:val="24"/>
        </w:rPr>
        <w:t xml:space="preserve">Andrews, S. (2010). FastQC: A quality control tool for high throughput sequence data. </w:t>
      </w:r>
      <w:r w:rsidR="00CF6815" w:rsidRPr="00CF6815">
        <w:rPr>
          <w:rFonts w:cs="Times New Roman"/>
          <w:i/>
          <w:iCs/>
          <w:noProof/>
          <w:szCs w:val="24"/>
        </w:rPr>
        <w:t>Ref. Source</w:t>
      </w:r>
      <w:r w:rsidR="00CF6815" w:rsidRPr="00CF6815">
        <w:rPr>
          <w:rFonts w:cs="Times New Roman"/>
          <w:noProof/>
          <w:szCs w:val="24"/>
        </w:rPr>
        <w:t>.</w:t>
      </w:r>
    </w:p>
    <w:p w14:paraId="507F8FD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Asmani, K., Petton, B., Le Grand, J., Mounier, J., Robert, R., and Nicolas, J. L. (2016). Establishment of microbiota in larval culture of Pacific oyster, Crassostrea gigas. </w:t>
      </w:r>
      <w:r w:rsidRPr="00CF6815">
        <w:rPr>
          <w:rFonts w:cs="Times New Roman"/>
          <w:i/>
          <w:iCs/>
          <w:noProof/>
          <w:szCs w:val="24"/>
        </w:rPr>
        <w:t>Aquaculture</w:t>
      </w:r>
      <w:r w:rsidRPr="00CF6815">
        <w:rPr>
          <w:rFonts w:cs="Times New Roman"/>
          <w:noProof/>
          <w:szCs w:val="24"/>
        </w:rPr>
        <w:t xml:space="preserve"> 464, 434–444. doi:10.1016/j.aquaculture.2016.07.020.</w:t>
      </w:r>
    </w:p>
    <w:p w14:paraId="48BD1C7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Baldwin, B. S. (1995). Selective particle ingestion by oyster larvae (Crassostrea virginica) feeding on natural seston and cultured algae. </w:t>
      </w:r>
      <w:r w:rsidRPr="00CF6815">
        <w:rPr>
          <w:rFonts w:cs="Times New Roman"/>
          <w:i/>
          <w:iCs/>
          <w:noProof/>
          <w:szCs w:val="24"/>
        </w:rPr>
        <w:t>Mar. Biol.</w:t>
      </w:r>
      <w:r w:rsidRPr="00CF6815">
        <w:rPr>
          <w:rFonts w:cs="Times New Roman"/>
          <w:noProof/>
          <w:szCs w:val="24"/>
        </w:rPr>
        <w:t xml:space="preserve"> 123, 95–107. doi:10.1007/BF00350328.</w:t>
      </w:r>
    </w:p>
    <w:p w14:paraId="19F8FAE3"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Barberán, A., Bates, S. T., Casamayor, E. O., and Fierer, N. (2012). Using network analysis to explore co-occurrence patterns in soil microbial communities. </w:t>
      </w:r>
      <w:r w:rsidRPr="00CF6815">
        <w:rPr>
          <w:rFonts w:cs="Times New Roman"/>
          <w:i/>
          <w:iCs/>
          <w:noProof/>
          <w:szCs w:val="24"/>
        </w:rPr>
        <w:t>ISME J.</w:t>
      </w:r>
      <w:r w:rsidRPr="00CF6815">
        <w:rPr>
          <w:rFonts w:cs="Times New Roman"/>
          <w:noProof/>
          <w:szCs w:val="24"/>
        </w:rPr>
        <w:t xml:space="preserve"> 6, 343–351. doi:10.1038/ismej.2011.119.</w:t>
      </w:r>
    </w:p>
    <w:p w14:paraId="7FBD9626"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Beaz-Hidalgo, R., Balboa, S., Romalde, J. L., and Figueras, M. J. (2010a). Diversity and pathogenecity of Vibrio species in cultured bivalve molluscs. </w:t>
      </w:r>
      <w:r w:rsidRPr="00CF6815">
        <w:rPr>
          <w:rFonts w:cs="Times New Roman"/>
          <w:i/>
          <w:iCs/>
          <w:noProof/>
          <w:szCs w:val="24"/>
        </w:rPr>
        <w:t>Environ. Microbiol. Rep.</w:t>
      </w:r>
      <w:r w:rsidRPr="00CF6815">
        <w:rPr>
          <w:rFonts w:cs="Times New Roman"/>
          <w:noProof/>
          <w:szCs w:val="24"/>
        </w:rPr>
        <w:t xml:space="preserve"> 2, 34–43. doi:10.1111/j.1758-2229.2010.00135.x.</w:t>
      </w:r>
    </w:p>
    <w:p w14:paraId="27363F2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lastRenderedPageBreak/>
        <w:t xml:space="preserve">Beaz-Hidalgo, R., Diéguez, A. L., Cleenwerck, I., Balboa, S., Doce, A., de Vos, P., et al. (2010b). Vibrio celticus sp. nov., a new Vibrio species belonging to the Splendidus clade with pathogenic potential for clams. </w:t>
      </w:r>
      <w:r w:rsidRPr="00CF6815">
        <w:rPr>
          <w:rFonts w:cs="Times New Roman"/>
          <w:i/>
          <w:iCs/>
          <w:noProof/>
          <w:szCs w:val="24"/>
        </w:rPr>
        <w:t>Syst. Appl. Microbiol.</w:t>
      </w:r>
      <w:r w:rsidRPr="00CF6815">
        <w:rPr>
          <w:rFonts w:cs="Times New Roman"/>
          <w:noProof/>
          <w:szCs w:val="24"/>
        </w:rPr>
        <w:t xml:space="preserve"> 33, 311–315. doi:10.1016/j.syapm.2010.06.007.</w:t>
      </w:r>
    </w:p>
    <w:p w14:paraId="6721345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CF6815">
        <w:rPr>
          <w:rFonts w:cs="Times New Roman"/>
          <w:i/>
          <w:iCs/>
          <w:noProof/>
          <w:szCs w:val="24"/>
        </w:rPr>
        <w:t>Environ. Microbiol. Rep.</w:t>
      </w:r>
      <w:r w:rsidRPr="00CF6815">
        <w:rPr>
          <w:rFonts w:cs="Times New Roman"/>
          <w:noProof/>
          <w:szCs w:val="24"/>
        </w:rPr>
        <w:t xml:space="preserve"> 6, 656–664. doi:10.1111/1758-2229.12183.</w:t>
      </w:r>
    </w:p>
    <w:p w14:paraId="7FE2263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Bernardet, J.-F., Bernardet, and Jean‐François (2015). “Flavobacteriales ord. nov,” in </w:t>
      </w:r>
      <w:r w:rsidRPr="00CF6815">
        <w:rPr>
          <w:rFonts w:cs="Times New Roman"/>
          <w:i/>
          <w:iCs/>
          <w:noProof/>
          <w:szCs w:val="24"/>
        </w:rPr>
        <w:t>Bergey’s Manual of Systematics of Archaea and Bacteria</w:t>
      </w:r>
      <w:r w:rsidRPr="00CF6815">
        <w:rPr>
          <w:rFonts w:cs="Times New Roman"/>
          <w:noProof/>
          <w:szCs w:val="24"/>
        </w:rPr>
        <w:t xml:space="preserve"> (Chichester, UK: John Wiley &amp; Sons, Ltd), 1–2. doi:10.1002/9781118960608.obm00033.</w:t>
      </w:r>
    </w:p>
    <w:p w14:paraId="21E16E7E"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Bolger, A. M., Lohse, M., and Usadel, B. (2014). Trimmomatic: a flexible trimmer for Illumina sequence data. </w:t>
      </w:r>
      <w:r w:rsidRPr="00CF6815">
        <w:rPr>
          <w:rFonts w:cs="Times New Roman"/>
          <w:i/>
          <w:iCs/>
          <w:noProof/>
          <w:szCs w:val="24"/>
        </w:rPr>
        <w:t>Bioinformatics</w:t>
      </w:r>
      <w:r w:rsidRPr="00CF6815">
        <w:rPr>
          <w:rFonts w:cs="Times New Roman"/>
          <w:noProof/>
          <w:szCs w:val="24"/>
        </w:rPr>
        <w:t xml:space="preserve"> 30, 2114–2120. doi:10.1093/bioinformatics/btu170.</w:t>
      </w:r>
    </w:p>
    <w:p w14:paraId="60588F2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Boutin, S., Audet, C., and Derome, N. (2013). Probiotic treatment by indigenous bacteria decreases mortality without disturbing the natural microbiota of Salvelinus fontinalis. </w:t>
      </w:r>
      <w:r w:rsidRPr="00CF6815">
        <w:rPr>
          <w:rFonts w:cs="Times New Roman"/>
          <w:i/>
          <w:iCs/>
          <w:noProof/>
          <w:szCs w:val="24"/>
        </w:rPr>
        <w:t>Can. J. Microbiol.</w:t>
      </w:r>
      <w:r w:rsidRPr="00CF6815">
        <w:rPr>
          <w:rFonts w:cs="Times New Roman"/>
          <w:noProof/>
          <w:szCs w:val="24"/>
        </w:rPr>
        <w:t xml:space="preserve"> 59, 662–70. doi:10.1139/cjm-2013-0443.</w:t>
      </w:r>
    </w:p>
    <w:p w14:paraId="40786132"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Burge, C. A., Closek, C. J., Friedman, C. S., Groner, M. L., Jenkins, C. M., Shore-Maggio, A., et al. (2016). The Use of Filter-feeders to Manage Disease in a Changing World. in </w:t>
      </w:r>
      <w:r w:rsidRPr="00CF6815">
        <w:rPr>
          <w:rFonts w:cs="Times New Roman"/>
          <w:i/>
          <w:iCs/>
          <w:noProof/>
          <w:szCs w:val="24"/>
        </w:rPr>
        <w:t>Integrative and Comparative Biology</w:t>
      </w:r>
      <w:r w:rsidRPr="00CF6815">
        <w:rPr>
          <w:rFonts w:cs="Times New Roman"/>
          <w:noProof/>
          <w:szCs w:val="24"/>
        </w:rPr>
        <w:t xml:space="preserve"> (Oxford University Press), 573–587. doi:10.1093/icb/icw048.</w:t>
      </w:r>
    </w:p>
    <w:p w14:paraId="6535A47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Chauhan, A., and Singh, R. (2018). Probiotics in aquaculture: a promising emerging alternative approach. </w:t>
      </w:r>
      <w:r w:rsidRPr="00CF6815">
        <w:rPr>
          <w:rFonts w:cs="Times New Roman"/>
          <w:i/>
          <w:iCs/>
          <w:noProof/>
          <w:szCs w:val="24"/>
        </w:rPr>
        <w:t>Symbiosis</w:t>
      </w:r>
      <w:r w:rsidRPr="00CF6815">
        <w:rPr>
          <w:rFonts w:cs="Times New Roman"/>
          <w:noProof/>
          <w:szCs w:val="24"/>
        </w:rPr>
        <w:t>, 1–15. doi:10.1007/s13199-018-0580-1.</w:t>
      </w:r>
    </w:p>
    <w:p w14:paraId="55F23E6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Chauhan, A., Wafula, D., Lewis, D. E., and Pathak, A. (2014). Metagenomic Assessment of the Eastern Oyster-Associated Microbiota. </w:t>
      </w:r>
      <w:r w:rsidRPr="00CF6815">
        <w:rPr>
          <w:rFonts w:cs="Times New Roman"/>
          <w:i/>
          <w:iCs/>
          <w:noProof/>
          <w:szCs w:val="24"/>
        </w:rPr>
        <w:t>Genome Announc.</w:t>
      </w:r>
      <w:r w:rsidRPr="00CF6815">
        <w:rPr>
          <w:rFonts w:cs="Times New Roman"/>
          <w:noProof/>
          <w:szCs w:val="24"/>
        </w:rPr>
        <w:t xml:space="preserve"> 2, e01083-14-e01083-14. doi:10.1128/genomeA.01083-14.</w:t>
      </w:r>
    </w:p>
    <w:p w14:paraId="49507D23"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Costa, P. M., Carreira, S., Lobo, J., and Costa, M. H. (2012). Molecular detection of prokaryote and protozoan parasites in the commercial bivalve Ruditapes decussatus from southern Portugal. </w:t>
      </w:r>
      <w:r w:rsidRPr="00CF6815">
        <w:rPr>
          <w:rFonts w:cs="Times New Roman"/>
          <w:i/>
          <w:iCs/>
          <w:noProof/>
          <w:szCs w:val="24"/>
        </w:rPr>
        <w:t>Aquaculture</w:t>
      </w:r>
      <w:r w:rsidRPr="00CF6815">
        <w:rPr>
          <w:rFonts w:cs="Times New Roman"/>
          <w:noProof/>
          <w:szCs w:val="24"/>
        </w:rPr>
        <w:t xml:space="preserve"> 370–371, 61–67. doi:10.1016/j.aquaculture.2012.10.006.</w:t>
      </w:r>
    </w:p>
    <w:p w14:paraId="2FDD766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CF6815">
        <w:rPr>
          <w:rFonts w:cs="Times New Roman"/>
          <w:i/>
          <w:iCs/>
          <w:noProof/>
          <w:szCs w:val="24"/>
        </w:rPr>
        <w:t>Appl. Environ. Microbiol.</w:t>
      </w:r>
      <w:r w:rsidRPr="00CF6815">
        <w:rPr>
          <w:rFonts w:cs="Times New Roman"/>
          <w:noProof/>
          <w:szCs w:val="24"/>
        </w:rPr>
        <w:t xml:space="preserve"> 76, 1290–1293. doi:10.1128/AEM.00861-09.</w:t>
      </w:r>
    </w:p>
    <w:p w14:paraId="5E13A98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Dittmann, K., Sonnenschein, E. C., Egan, S., Gram, L., and Bentzon-Tilia, M. (2018). Impact of Phaeobacter inhibens on marine eukaryote associated microbial communities. </w:t>
      </w:r>
      <w:r w:rsidRPr="00CF6815">
        <w:rPr>
          <w:rFonts w:cs="Times New Roman"/>
          <w:i/>
          <w:iCs/>
          <w:noProof/>
          <w:szCs w:val="24"/>
        </w:rPr>
        <w:t>Appl. Environ. Microbiol.</w:t>
      </w:r>
      <w:r w:rsidRPr="00CF6815">
        <w:rPr>
          <w:rFonts w:cs="Times New Roman"/>
          <w:noProof/>
          <w:szCs w:val="24"/>
        </w:rPr>
        <w:t xml:space="preserve"> Submitted. doi:10.1111/1758-2229.12698.</w:t>
      </w:r>
    </w:p>
    <w:p w14:paraId="335B79A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Dixon, P. (2003). VEGAN, a package of R functions for community ecology. </w:t>
      </w:r>
      <w:r w:rsidRPr="00CF6815">
        <w:rPr>
          <w:rFonts w:cs="Times New Roman"/>
          <w:i/>
          <w:iCs/>
          <w:noProof/>
          <w:szCs w:val="24"/>
        </w:rPr>
        <w:t>J. Veg. Sci.</w:t>
      </w:r>
      <w:r w:rsidRPr="00CF6815">
        <w:rPr>
          <w:rFonts w:cs="Times New Roman"/>
          <w:noProof/>
          <w:szCs w:val="24"/>
        </w:rPr>
        <w:t xml:space="preserve"> 14, 927–930. doi:10.1111/j.1654-1103.2003.tb02228.x.</w:t>
      </w:r>
    </w:p>
    <w:p w14:paraId="5757052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Dubert, J., Barja, J. L., and Romalde, J. L. (2017). New insights into pathogenic vibrios affecting bivalves in hatcheries: Present and future prospects. </w:t>
      </w:r>
      <w:r w:rsidRPr="00CF6815">
        <w:rPr>
          <w:rFonts w:cs="Times New Roman"/>
          <w:i/>
          <w:iCs/>
          <w:noProof/>
          <w:szCs w:val="24"/>
        </w:rPr>
        <w:t>Front. Microbiol.</w:t>
      </w:r>
      <w:r w:rsidRPr="00CF6815">
        <w:rPr>
          <w:rFonts w:cs="Times New Roman"/>
          <w:noProof/>
          <w:szCs w:val="24"/>
        </w:rPr>
        <w:t xml:space="preserve"> 8, 762. doi:10.3389/fmicb.2017.00762.</w:t>
      </w:r>
    </w:p>
    <w:p w14:paraId="406DDBA6"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lastRenderedPageBreak/>
        <w:t xml:space="preserve">Dubinsky, E. A., Conrad, M. E., Chakraborty, R., Bill, M., Borglin, S. E., Hollibaugh, J. T., et al. (2013). Succession of hydrocarbon-degrading bacteria in the aftermath of the deepwater horizon oil spill in the gulf of Mexico. </w:t>
      </w:r>
      <w:r w:rsidRPr="00CF6815">
        <w:rPr>
          <w:rFonts w:cs="Times New Roman"/>
          <w:i/>
          <w:iCs/>
          <w:noProof/>
          <w:szCs w:val="24"/>
        </w:rPr>
        <w:t>Environ. Sci. Technol.</w:t>
      </w:r>
      <w:r w:rsidRPr="00CF6815">
        <w:rPr>
          <w:rFonts w:cs="Times New Roman"/>
          <w:noProof/>
          <w:szCs w:val="24"/>
        </w:rPr>
        <w:t xml:space="preserve"> 47, 10860–10867. doi:10.1021/es401676y.</w:t>
      </w:r>
    </w:p>
    <w:p w14:paraId="51903C68"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Elston, R., Leibovitz, L., Relyea, D., and Zatila, J. (1981). Diagnosis of vibriosis in a commercial oyster hatchery epizootic: Diagnostic tools and management features. </w:t>
      </w:r>
      <w:r w:rsidRPr="00CF6815">
        <w:rPr>
          <w:rFonts w:cs="Times New Roman"/>
          <w:i/>
          <w:iCs/>
          <w:noProof/>
          <w:szCs w:val="24"/>
        </w:rPr>
        <w:t>Aquaculture</w:t>
      </w:r>
      <w:r w:rsidRPr="00CF6815">
        <w:rPr>
          <w:rFonts w:cs="Times New Roman"/>
          <w:noProof/>
          <w:szCs w:val="24"/>
        </w:rPr>
        <w:t xml:space="preserve"> 24, 53–62. doi:10.1016/0044-8486(81)90043-0.</w:t>
      </w:r>
    </w:p>
    <w:p w14:paraId="256A381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Emmanuelle, P. E., Mickael, P., Evan Ward, J., Shumway, S. E., and Bassem, A. (2009). Lectins associated with the feeding organs of the oyster crassostrea virginica can mediate particle selection. </w:t>
      </w:r>
      <w:r w:rsidRPr="00CF6815">
        <w:rPr>
          <w:rFonts w:cs="Times New Roman"/>
          <w:i/>
          <w:iCs/>
          <w:noProof/>
          <w:szCs w:val="24"/>
        </w:rPr>
        <w:t>Biol. Bull.</w:t>
      </w:r>
      <w:r w:rsidRPr="00CF6815">
        <w:rPr>
          <w:rFonts w:cs="Times New Roman"/>
          <w:noProof/>
          <w:szCs w:val="24"/>
        </w:rPr>
        <w:t xml:space="preserve"> 217, 130–141. doi:217/2/130 [pii].</w:t>
      </w:r>
    </w:p>
    <w:p w14:paraId="76F6FA82"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Eren, A. M., Maignien, L., Sul, W. J., Murphy, L. G., Grim, S. L., Morrison, H. G., et al. (2013a). Oligotyping: Differentiating between closely related microbial taxa using 16S rRNA gene data. </w:t>
      </w:r>
      <w:r w:rsidRPr="00CF6815">
        <w:rPr>
          <w:rFonts w:cs="Times New Roman"/>
          <w:i/>
          <w:iCs/>
          <w:noProof/>
          <w:szCs w:val="24"/>
        </w:rPr>
        <w:t>Methods Ecol. Evol.</w:t>
      </w:r>
      <w:r w:rsidRPr="00CF6815">
        <w:rPr>
          <w:rFonts w:cs="Times New Roman"/>
          <w:noProof/>
          <w:szCs w:val="24"/>
        </w:rPr>
        <w:t xml:space="preserve"> 4, 1111–1119. doi:10.1111/2041-210X.12114.</w:t>
      </w:r>
    </w:p>
    <w:p w14:paraId="7BF54ED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Eren, A. M., Vineis, J. H., Morrison, H. G., and Sogin, M. L. (2013b). A Filtering Method to Generate High Quality Short Reads Using Illumina Paired-End Technology. </w:t>
      </w:r>
      <w:r w:rsidRPr="00CF6815">
        <w:rPr>
          <w:rFonts w:cs="Times New Roman"/>
          <w:i/>
          <w:iCs/>
          <w:noProof/>
          <w:szCs w:val="24"/>
        </w:rPr>
        <w:t>PLoS One</w:t>
      </w:r>
      <w:r w:rsidRPr="00CF6815">
        <w:rPr>
          <w:rFonts w:cs="Times New Roman"/>
          <w:noProof/>
          <w:szCs w:val="24"/>
        </w:rPr>
        <w:t xml:space="preserve"> 8, e66643. doi:10.1371/journal.pone.0066643.</w:t>
      </w:r>
    </w:p>
    <w:p w14:paraId="0CDEE45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FAO (2015). </w:t>
      </w:r>
      <w:r w:rsidRPr="00CF6815">
        <w:rPr>
          <w:rFonts w:cs="Times New Roman"/>
          <w:i/>
          <w:iCs/>
          <w:noProof/>
          <w:szCs w:val="24"/>
        </w:rPr>
        <w:t>Fishery and Aquaculture Statistics</w:t>
      </w:r>
      <w:r w:rsidRPr="00CF6815">
        <w:rPr>
          <w:rFonts w:cs="Times New Roman"/>
          <w:noProof/>
          <w:szCs w:val="24"/>
        </w:rPr>
        <w:t>.</w:t>
      </w:r>
    </w:p>
    <w:p w14:paraId="5DEA29F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CF6815">
        <w:rPr>
          <w:rFonts w:cs="Times New Roman"/>
          <w:i/>
          <w:iCs/>
          <w:noProof/>
          <w:szCs w:val="24"/>
        </w:rPr>
        <w:t>J. Appl. Microbiol.</w:t>
      </w:r>
      <w:r w:rsidRPr="00CF6815">
        <w:rPr>
          <w:rFonts w:cs="Times New Roman"/>
          <w:noProof/>
          <w:szCs w:val="24"/>
        </w:rPr>
        <w:t xml:space="preserve"> 122, 601–614. doi:10.1111/jam.13382.</w:t>
      </w:r>
    </w:p>
    <w:p w14:paraId="7B59564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Gatesoupe, F. . (1999). Review: The use of probiotics in aquaculture. </w:t>
      </w:r>
      <w:r w:rsidRPr="00CF6815">
        <w:rPr>
          <w:rFonts w:cs="Times New Roman"/>
          <w:i/>
          <w:iCs/>
          <w:noProof/>
          <w:szCs w:val="24"/>
        </w:rPr>
        <w:t>Aquaculture</w:t>
      </w:r>
      <w:r w:rsidRPr="00CF6815">
        <w:rPr>
          <w:rFonts w:cs="Times New Roman"/>
          <w:noProof/>
          <w:szCs w:val="24"/>
        </w:rPr>
        <w:t xml:space="preserve"> 180, 147–165. doi:10.1016/S0044-8486(99)00187-8.</w:t>
      </w:r>
    </w:p>
    <w:p w14:paraId="2D4ECDD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CF6815">
        <w:rPr>
          <w:rFonts w:cs="Times New Roman"/>
          <w:i/>
          <w:iCs/>
          <w:noProof/>
          <w:szCs w:val="24"/>
        </w:rPr>
        <w:t>Fish Shellfish Immunol.</w:t>
      </w:r>
      <w:r w:rsidRPr="00CF6815">
        <w:rPr>
          <w:rFonts w:cs="Times New Roman"/>
          <w:noProof/>
          <w:szCs w:val="24"/>
        </w:rPr>
        <w:t xml:space="preserve"> 35, 766–775. doi:10.1016/j.fsi.2013.06.014.</w:t>
      </w:r>
    </w:p>
    <w:p w14:paraId="433A621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CF6815">
        <w:rPr>
          <w:rFonts w:cs="Times New Roman"/>
          <w:i/>
          <w:iCs/>
          <w:noProof/>
          <w:szCs w:val="24"/>
        </w:rPr>
        <w:t>J. Appl. Microbiol.</w:t>
      </w:r>
      <w:r w:rsidRPr="00CF6815">
        <w:rPr>
          <w:rFonts w:cs="Times New Roman"/>
          <w:noProof/>
          <w:szCs w:val="24"/>
        </w:rPr>
        <w:t xml:space="preserve"> 122, 1333–1347. doi:10.1111/jam.13437.</w:t>
      </w:r>
    </w:p>
    <w:p w14:paraId="31D177F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Groner, M. L., Maynard, J., Breyta, R., Carnegie, R. B., Dobson, A., Friedman, C. S., et al. (2016). Managing marine disease emergencies in an era of rapid change. </w:t>
      </w:r>
      <w:r w:rsidRPr="00CF6815">
        <w:rPr>
          <w:rFonts w:cs="Times New Roman"/>
          <w:i/>
          <w:iCs/>
          <w:noProof/>
          <w:szCs w:val="24"/>
        </w:rPr>
        <w:t>Philos. Trans. R. Soc. B Biol. Sci.</w:t>
      </w:r>
      <w:r w:rsidRPr="00CF6815">
        <w:rPr>
          <w:rFonts w:cs="Times New Roman"/>
          <w:noProof/>
          <w:szCs w:val="24"/>
        </w:rPr>
        <w:t xml:space="preserve"> 371, 20150364. doi:10.1098/rstb.2015.0364.</w:t>
      </w:r>
    </w:p>
    <w:p w14:paraId="4BF47C13"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Hamblin, M., Spinard, E., Gomez-Chiarri, M., Nelson, D. R., and Rowley, D. C. (2015). Draft Genome Sequence of the Shellfish Larval Probiotic Bacillus pumilus RI06-95. </w:t>
      </w:r>
      <w:r w:rsidRPr="00CF6815">
        <w:rPr>
          <w:rFonts w:cs="Times New Roman"/>
          <w:i/>
          <w:iCs/>
          <w:noProof/>
          <w:szCs w:val="24"/>
        </w:rPr>
        <w:t>Genome Announc.</w:t>
      </w:r>
      <w:r w:rsidRPr="00CF6815">
        <w:rPr>
          <w:rFonts w:cs="Times New Roman"/>
          <w:noProof/>
          <w:szCs w:val="24"/>
        </w:rPr>
        <w:t xml:space="preserve"> 3, e00858-15. doi:10.1128/genomeA.00858-15.</w:t>
      </w:r>
    </w:p>
    <w:p w14:paraId="7D48BEF6"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Hazen, T. C., Dubinsky, E. A., DeSantis, T. Z., Andersen, G. L., Piceno, Y. M., Singh, N., et al. (2010). Deep-sea oil plume enriches indigenous oil-degrading bacteria. </w:t>
      </w:r>
      <w:r w:rsidRPr="00CF6815">
        <w:rPr>
          <w:rFonts w:cs="Times New Roman"/>
          <w:i/>
          <w:iCs/>
          <w:noProof/>
          <w:szCs w:val="24"/>
        </w:rPr>
        <w:t>Science</w:t>
      </w:r>
      <w:r w:rsidRPr="00CF6815">
        <w:rPr>
          <w:rFonts w:cs="Times New Roman"/>
          <w:noProof/>
          <w:szCs w:val="24"/>
        </w:rPr>
        <w:t xml:space="preserve"> 330, 204–8. </w:t>
      </w:r>
      <w:r w:rsidRPr="00CF6815">
        <w:rPr>
          <w:rFonts w:cs="Times New Roman"/>
          <w:noProof/>
          <w:szCs w:val="24"/>
        </w:rPr>
        <w:lastRenderedPageBreak/>
        <w:t>doi:10.1126/science.1195979.</w:t>
      </w:r>
    </w:p>
    <w:p w14:paraId="6AD2F04E"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Helm, M., and Bourne, N. (2004). </w:t>
      </w:r>
      <w:r w:rsidRPr="00CF6815">
        <w:rPr>
          <w:rFonts w:cs="Times New Roman"/>
          <w:i/>
          <w:iCs/>
          <w:noProof/>
          <w:szCs w:val="24"/>
        </w:rPr>
        <w:t>Hatchery culture of bivalves. A practical manual</w:t>
      </w:r>
      <w:r w:rsidRPr="00CF6815">
        <w:rPr>
          <w:rFonts w:cs="Times New Roman"/>
          <w:noProof/>
          <w:szCs w:val="24"/>
        </w:rPr>
        <w:t>. doi:10.15713/ins.mmj.3.</w:t>
      </w:r>
    </w:p>
    <w:p w14:paraId="3959D3C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Hernández-Zárate, G., and Olmos-Soto, J. (2006). Identification of bacterial diversity in the oyster Crassostrea gigas by fluorescent in situ hybridization and polymerase chain reaction. </w:t>
      </w:r>
      <w:r w:rsidRPr="00CF6815">
        <w:rPr>
          <w:rFonts w:cs="Times New Roman"/>
          <w:i/>
          <w:iCs/>
          <w:noProof/>
          <w:szCs w:val="24"/>
        </w:rPr>
        <w:t>J. Appl. Microbiol.</w:t>
      </w:r>
      <w:r w:rsidRPr="00CF6815">
        <w:rPr>
          <w:rFonts w:cs="Times New Roman"/>
          <w:noProof/>
          <w:szCs w:val="24"/>
        </w:rPr>
        <w:t xml:space="preserve"> 100, 664–672. doi:10.1111/j.1365-2672.2005.02800.x.</w:t>
      </w:r>
    </w:p>
    <w:p w14:paraId="461F35D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Huse, S. M., Mark Welch, D. B., Voorhis, A., Shipunova, A., Morrison, H. G., Eren, A. M., et al. (2014). VAMPS: A website for visualization and analysis of microbial population structures. </w:t>
      </w:r>
      <w:r w:rsidRPr="00CF6815">
        <w:rPr>
          <w:rFonts w:cs="Times New Roman"/>
          <w:i/>
          <w:iCs/>
          <w:noProof/>
          <w:szCs w:val="24"/>
        </w:rPr>
        <w:t>BMC Bioinformatics</w:t>
      </w:r>
      <w:r w:rsidRPr="00CF6815">
        <w:rPr>
          <w:rFonts w:cs="Times New Roman"/>
          <w:noProof/>
          <w:szCs w:val="24"/>
        </w:rPr>
        <w:t xml:space="preserve"> 15, 41. doi:10.1186/1471-2105-15-41.</w:t>
      </w:r>
    </w:p>
    <w:p w14:paraId="366249AF"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73B195B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Jensen, S., Duperron, S., Birkeland, N.-K., and Hovland, M. (2010). Intracellular Oceanospirillales bacteria inhabit gills of Acesta bivalves. </w:t>
      </w:r>
      <w:r w:rsidRPr="00CF6815">
        <w:rPr>
          <w:rFonts w:cs="Times New Roman"/>
          <w:i/>
          <w:iCs/>
          <w:noProof/>
          <w:szCs w:val="24"/>
        </w:rPr>
        <w:t>FEMS Microbiol. Ecol.</w:t>
      </w:r>
      <w:r w:rsidRPr="00CF6815">
        <w:rPr>
          <w:rFonts w:cs="Times New Roman"/>
          <w:noProof/>
          <w:szCs w:val="24"/>
        </w:rPr>
        <w:t xml:space="preserve"> 74, 523–533. doi:10.1111/j.1574-6941.2010.00981.x.</w:t>
      </w:r>
    </w:p>
    <w:p w14:paraId="7EC970D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Kamiyama, T. (2004). The microbial loop in a eutrophic bay and its contribution to bivalve aquaculture. </w:t>
      </w:r>
      <w:r w:rsidRPr="00CF6815">
        <w:rPr>
          <w:rFonts w:cs="Times New Roman"/>
          <w:i/>
          <w:iCs/>
          <w:noProof/>
          <w:szCs w:val="24"/>
        </w:rPr>
        <w:t>Fish. Res.</w:t>
      </w:r>
      <w:r w:rsidRPr="00CF6815">
        <w:rPr>
          <w:rFonts w:cs="Times New Roman"/>
          <w:noProof/>
          <w:szCs w:val="24"/>
        </w:rPr>
        <w:t>, 41–50. Available at: https://www.fra.affrc.go.jp/bulletin/bull/bull-b1/07.pdf [Accessed April 18, 2018].</w:t>
      </w:r>
    </w:p>
    <w:p w14:paraId="10FA963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Karim, M., Zhao, W., Rowley, D., Nelson, D., and Gomez-Chiarri, M. (2013). Probiotic Strains for Shellfish Aquaculture: Protection of Eastern Oyster, Crassostrea virginica , Larvae and Juveniles Against Bacterial Challenge. </w:t>
      </w:r>
      <w:r w:rsidRPr="00CF6815">
        <w:rPr>
          <w:rFonts w:cs="Times New Roman"/>
          <w:i/>
          <w:iCs/>
          <w:noProof/>
          <w:szCs w:val="24"/>
        </w:rPr>
        <w:t>J. Shellfish Res.</w:t>
      </w:r>
      <w:r w:rsidRPr="00CF6815">
        <w:rPr>
          <w:rFonts w:cs="Times New Roman"/>
          <w:noProof/>
          <w:szCs w:val="24"/>
        </w:rPr>
        <w:t xml:space="preserve"> 32, 401–408. doi:10.2983/035.032.0220.</w:t>
      </w:r>
    </w:p>
    <w:p w14:paraId="78607E2F"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Kesarcodi-Watson, A., Kaspar, H., Lategan, M. J., and Gibson, L. (2008). Probiotics in aquaculture: The need, principles and mechanisms of action and screening processes. </w:t>
      </w:r>
      <w:r w:rsidRPr="00CF6815">
        <w:rPr>
          <w:rFonts w:cs="Times New Roman"/>
          <w:i/>
          <w:iCs/>
          <w:noProof/>
          <w:szCs w:val="24"/>
        </w:rPr>
        <w:t>Aquaculture</w:t>
      </w:r>
      <w:r w:rsidRPr="00CF6815">
        <w:rPr>
          <w:rFonts w:cs="Times New Roman"/>
          <w:noProof/>
          <w:szCs w:val="24"/>
        </w:rPr>
        <w:t xml:space="preserve"> 274, 1–14. doi:10.1016/j.aquaculture.2007.11.019.</w:t>
      </w:r>
    </w:p>
    <w:p w14:paraId="28D5CD9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CF6815">
        <w:rPr>
          <w:rFonts w:cs="Times New Roman"/>
          <w:i/>
          <w:iCs/>
          <w:noProof/>
          <w:szCs w:val="24"/>
        </w:rPr>
        <w:t>Aquaculture</w:t>
      </w:r>
      <w:r w:rsidRPr="00CF6815">
        <w:rPr>
          <w:rFonts w:cs="Times New Roman"/>
          <w:noProof/>
          <w:szCs w:val="24"/>
        </w:rPr>
        <w:t xml:space="preserve"> 344–349, 29–34. doi:10.1016/j.aquaculture.2012.02.029.</w:t>
      </w:r>
    </w:p>
    <w:p w14:paraId="2D3D88F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King, G. M., Judd, C., Kuske, C. R., and Smith, C. (2012). Analysis of Stomach and Gut Microbiomes of the Eastern Oyster (Crassostrea virginica) from Coastal Louisiana, USA. </w:t>
      </w:r>
      <w:r w:rsidRPr="00CF6815">
        <w:rPr>
          <w:rFonts w:cs="Times New Roman"/>
          <w:i/>
          <w:iCs/>
          <w:noProof/>
          <w:szCs w:val="24"/>
        </w:rPr>
        <w:t>PLoS One</w:t>
      </w:r>
      <w:r w:rsidRPr="00CF6815">
        <w:rPr>
          <w:rFonts w:cs="Times New Roman"/>
          <w:noProof/>
          <w:szCs w:val="24"/>
        </w:rPr>
        <w:t xml:space="preserve"> 7. doi:10.1371/journal.pone.0051475.</w:t>
      </w:r>
    </w:p>
    <w:p w14:paraId="2CBBC3B8"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Lafferty, K. D., Harvell, C. D., Conrad, J. M., Friedman, C. S., Kent, M. L., Kuris, A. M., et al. (2015). Infectious Diseases Affect Marine Fisheries and Aquaculture Economics. </w:t>
      </w:r>
      <w:r w:rsidRPr="00CF6815">
        <w:rPr>
          <w:rFonts w:cs="Times New Roman"/>
          <w:i/>
          <w:iCs/>
          <w:noProof/>
          <w:szCs w:val="24"/>
        </w:rPr>
        <w:t>Ann. Rev. Mar. Sci.</w:t>
      </w:r>
      <w:r w:rsidRPr="00CF6815">
        <w:rPr>
          <w:rFonts w:cs="Times New Roman"/>
          <w:noProof/>
          <w:szCs w:val="24"/>
        </w:rPr>
        <w:t xml:space="preserve"> 7, 471–496. doi:10.1146/annurev-marine-010814-015646.</w:t>
      </w:r>
    </w:p>
    <w:p w14:paraId="3A5043D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Laursen, M. F., Laursen, R. P., Larnkjær, A., Michaelsen, K. F., Bahl, M. I., and Licht, T. R. (2017). Administration of two probiotic strains during early childhood does not affect the endogenous </w:t>
      </w:r>
      <w:r w:rsidRPr="00CF6815">
        <w:rPr>
          <w:rFonts w:cs="Times New Roman"/>
          <w:noProof/>
          <w:szCs w:val="24"/>
        </w:rPr>
        <w:lastRenderedPageBreak/>
        <w:t xml:space="preserve">gut microbiota composition despite probiotic proliferation. </w:t>
      </w:r>
      <w:r w:rsidRPr="00CF6815">
        <w:rPr>
          <w:rFonts w:cs="Times New Roman"/>
          <w:i/>
          <w:iCs/>
          <w:noProof/>
          <w:szCs w:val="24"/>
        </w:rPr>
        <w:t>BMC Microbiol.</w:t>
      </w:r>
      <w:r w:rsidRPr="00CF6815">
        <w:rPr>
          <w:rFonts w:cs="Times New Roman"/>
          <w:noProof/>
          <w:szCs w:val="24"/>
        </w:rPr>
        <w:t xml:space="preserve"> 17, 175. doi:10.1186/s12866-017-1090-7.</w:t>
      </w:r>
    </w:p>
    <w:p w14:paraId="344721F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Le Roux, F., Wegner, K. M., and Polz, M. F. (2016). Oysters and Vibrios as a Model for Disease Dynamics in Wild Animals. </w:t>
      </w:r>
      <w:r w:rsidRPr="00CF6815">
        <w:rPr>
          <w:rFonts w:cs="Times New Roman"/>
          <w:i/>
          <w:iCs/>
          <w:noProof/>
          <w:szCs w:val="24"/>
        </w:rPr>
        <w:t>Trends Microbiol.</w:t>
      </w:r>
      <w:r w:rsidRPr="00CF6815">
        <w:rPr>
          <w:rFonts w:cs="Times New Roman"/>
          <w:noProof/>
          <w:szCs w:val="24"/>
        </w:rPr>
        <w:t xml:space="preserve"> 24, 568–580. doi:10.1016/j.tim.2016.03.006.</w:t>
      </w:r>
    </w:p>
    <w:p w14:paraId="27EFB80F"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Lokmer, A., Goedknegt, M. A., Thieltges, D. W., Fiorentino, D., Kuenzel, S., Baines, J. F., et al. (2016a). Spatial and temporal dynamics of pacific oyster hemolymph microbiota across multiple scales. </w:t>
      </w:r>
      <w:r w:rsidRPr="00CF6815">
        <w:rPr>
          <w:rFonts w:cs="Times New Roman"/>
          <w:i/>
          <w:iCs/>
          <w:noProof/>
          <w:szCs w:val="24"/>
        </w:rPr>
        <w:t>Front. Microbiol.</w:t>
      </w:r>
      <w:r w:rsidRPr="00CF6815">
        <w:rPr>
          <w:rFonts w:cs="Times New Roman"/>
          <w:noProof/>
          <w:szCs w:val="24"/>
        </w:rPr>
        <w:t xml:space="preserve"> 7, 1367. doi:10.3389/fmicb.2016.01367.</w:t>
      </w:r>
    </w:p>
    <w:p w14:paraId="3274E66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Lokmer, A., Kuenzel, S., Baines, J. F., and Wegner, K. M. (2016b). The role of tissue-specific microbiota in initial establishment success of Pacific oysters. </w:t>
      </w:r>
      <w:r w:rsidRPr="00CF6815">
        <w:rPr>
          <w:rFonts w:cs="Times New Roman"/>
          <w:i/>
          <w:iCs/>
          <w:noProof/>
          <w:szCs w:val="24"/>
        </w:rPr>
        <w:t>Environ. Microbiol.</w:t>
      </w:r>
      <w:r w:rsidRPr="00CF6815">
        <w:rPr>
          <w:rFonts w:cs="Times New Roman"/>
          <w:noProof/>
          <w:szCs w:val="24"/>
        </w:rPr>
        <w:t xml:space="preserve"> 18, 970–987. doi:10.1111/1462-2920.13163.</w:t>
      </w:r>
    </w:p>
    <w:p w14:paraId="49B8A84E"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Lokmer, A., and Mathias Wegner, K. (2015). Hemolymph microbiome of Pacific oysters in response to temperature, temperature stress and infection. </w:t>
      </w:r>
      <w:r w:rsidRPr="00CF6815">
        <w:rPr>
          <w:rFonts w:cs="Times New Roman"/>
          <w:i/>
          <w:iCs/>
          <w:noProof/>
          <w:szCs w:val="24"/>
        </w:rPr>
        <w:t>ISME J.</w:t>
      </w:r>
      <w:r w:rsidRPr="00CF6815">
        <w:rPr>
          <w:rFonts w:cs="Times New Roman"/>
          <w:noProof/>
          <w:szCs w:val="24"/>
        </w:rPr>
        <w:t xml:space="preserve"> 9, 670–682. doi:10.1038/ismej.2014.160.</w:t>
      </w:r>
    </w:p>
    <w:p w14:paraId="4C1DA7D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Mckindsey, C. W., Landry, T., Beirn, F. X. O., and Davies, I. A. N. M. (2007). Bivalve Aquaculture and Exotic Species : a Review of Ecological Considerations and Management Issues. </w:t>
      </w:r>
      <w:r w:rsidRPr="00CF6815">
        <w:rPr>
          <w:rFonts w:cs="Times New Roman"/>
          <w:i/>
          <w:iCs/>
          <w:noProof/>
          <w:szCs w:val="24"/>
        </w:rPr>
        <w:t>http://dx.doi.org/10.2983/0730-8000(2007)26[281:BAAESA]2.0.CO;2</w:t>
      </w:r>
      <w:r w:rsidRPr="00CF6815">
        <w:rPr>
          <w:rFonts w:cs="Times New Roman"/>
          <w:noProof/>
          <w:szCs w:val="24"/>
        </w:rPr>
        <w:t xml:space="preserve"> 26, 281–294. doi:10.2983/0730-8000(2007)26[281:BAAESA]2.0.CO;2.</w:t>
      </w:r>
    </w:p>
    <w:p w14:paraId="28BC54A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McMurdie, P. J., and Holmes, S. (2013). Phyloseq: An R Package for Reproducible Interactive Analysis and Graphics of Microbiome Census Data. </w:t>
      </w:r>
      <w:r w:rsidRPr="00CF6815">
        <w:rPr>
          <w:rFonts w:cs="Times New Roman"/>
          <w:i/>
          <w:iCs/>
          <w:noProof/>
          <w:szCs w:val="24"/>
        </w:rPr>
        <w:t>PLoS One</w:t>
      </w:r>
      <w:r w:rsidRPr="00CF6815">
        <w:rPr>
          <w:rFonts w:cs="Times New Roman"/>
          <w:noProof/>
          <w:szCs w:val="24"/>
        </w:rPr>
        <w:t xml:space="preserve"> 8, e61217. doi:10.1371/journal.pone.0061217.</w:t>
      </w:r>
    </w:p>
    <w:p w14:paraId="5C08159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Merrifield, D. L., and Carnevali, O. (2014). Probiotic Modulation of the Gut Microbiota of Fish. </w:t>
      </w:r>
      <w:r w:rsidRPr="00CF6815">
        <w:rPr>
          <w:rFonts w:cs="Times New Roman"/>
          <w:i/>
          <w:iCs/>
          <w:noProof/>
          <w:szCs w:val="24"/>
        </w:rPr>
        <w:t>Aquac. Nutr.</w:t>
      </w:r>
      <w:r w:rsidRPr="00CF6815">
        <w:rPr>
          <w:rFonts w:cs="Times New Roman"/>
          <w:noProof/>
          <w:szCs w:val="24"/>
        </w:rPr>
        <w:t xml:space="preserve"> 588, 185–222. doi:10.1002/9781118897263.ch8.</w:t>
      </w:r>
    </w:p>
    <w:p w14:paraId="3D31C91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9FBE21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Natrah, F. M. I., Bossier, P., Sorgeloos, P., Yusoff, F. M., and Defoirdt, T. (2014). Significance of microalgal-bacterial interactions for aquaculture. </w:t>
      </w:r>
      <w:r w:rsidRPr="00CF6815">
        <w:rPr>
          <w:rFonts w:cs="Times New Roman"/>
          <w:i/>
          <w:iCs/>
          <w:noProof/>
          <w:szCs w:val="24"/>
        </w:rPr>
        <w:t>Rev. Aquac.</w:t>
      </w:r>
      <w:r w:rsidRPr="00CF6815">
        <w:rPr>
          <w:rFonts w:cs="Times New Roman"/>
          <w:noProof/>
          <w:szCs w:val="24"/>
        </w:rPr>
        <w:t xml:space="preserve"> 6, 48–61. doi:10.1111/raq.12024.</w:t>
      </w:r>
    </w:p>
    <w:p w14:paraId="0F1CDCA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Nevejan, N., De Schryver, P., Wille, M., Dierckens, K., Baruah, K., and Van Stappen, G. (2016). Bacteria as food in aquaculture: Do they make a difference? </w:t>
      </w:r>
      <w:r w:rsidRPr="00CF6815">
        <w:rPr>
          <w:rFonts w:cs="Times New Roman"/>
          <w:i/>
          <w:iCs/>
          <w:noProof/>
          <w:szCs w:val="24"/>
        </w:rPr>
        <w:t>Rev. Aquac.</w:t>
      </w:r>
      <w:r w:rsidRPr="00CF6815">
        <w:rPr>
          <w:rFonts w:cs="Times New Roman"/>
          <w:noProof/>
          <w:szCs w:val="24"/>
        </w:rPr>
        <w:t xml:space="preserve"> 10, 180–212. doi:10.1111/raq.12155.</w:t>
      </w:r>
    </w:p>
    <w:p w14:paraId="6148CB4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Newaj-Fyzul, A., Al-Harbi, A. H., and Austin, B. (2014). Review: Developments in the use of probiotics for disease control in aquaculture. </w:t>
      </w:r>
      <w:r w:rsidRPr="00CF6815">
        <w:rPr>
          <w:rFonts w:cs="Times New Roman"/>
          <w:i/>
          <w:iCs/>
          <w:noProof/>
          <w:szCs w:val="24"/>
        </w:rPr>
        <w:t>Aquaculture</w:t>
      </w:r>
      <w:r w:rsidRPr="00CF6815">
        <w:rPr>
          <w:rFonts w:cs="Times New Roman"/>
          <w:noProof/>
          <w:szCs w:val="24"/>
        </w:rPr>
        <w:t xml:space="preserve"> 431, 1–11. doi:10.1016/j.aquaculture.2013.08.026.</w:t>
      </w:r>
    </w:p>
    <w:p w14:paraId="40AB44E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Newell, R. I., and Jordan, S. J. (1983). Preferential ingestion of organic material by the American oyster Crassostrea virginica. </w:t>
      </w:r>
      <w:r w:rsidRPr="00CF6815">
        <w:rPr>
          <w:rFonts w:cs="Times New Roman"/>
          <w:i/>
          <w:iCs/>
          <w:noProof/>
          <w:szCs w:val="24"/>
        </w:rPr>
        <w:t>Mar. Ecol. - Prog. Ser.</w:t>
      </w:r>
      <w:r w:rsidRPr="00CF6815">
        <w:rPr>
          <w:rFonts w:cs="Times New Roman"/>
          <w:noProof/>
          <w:szCs w:val="24"/>
        </w:rPr>
        <w:t xml:space="preserve"> 13, 47–53. doi:10.3354/meps013047.</w:t>
      </w:r>
    </w:p>
    <w:p w14:paraId="057E164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Pérez-Sánchez, T., Mora-Sánchez, B., and Balcázar, J. L. (2018). Biological Approaches for Disease Control in Aquaculture: Advantages, Limitations and Challenges. </w:t>
      </w:r>
      <w:r w:rsidRPr="00CF6815">
        <w:rPr>
          <w:rFonts w:cs="Times New Roman"/>
          <w:i/>
          <w:iCs/>
          <w:noProof/>
          <w:szCs w:val="24"/>
        </w:rPr>
        <w:t>Trends Microbiol.</w:t>
      </w:r>
      <w:r w:rsidRPr="00CF6815">
        <w:rPr>
          <w:rFonts w:cs="Times New Roman"/>
          <w:noProof/>
          <w:szCs w:val="24"/>
        </w:rPr>
        <w:t xml:space="preserve"> 26, 896–</w:t>
      </w:r>
      <w:r w:rsidRPr="00CF6815">
        <w:rPr>
          <w:rFonts w:cs="Times New Roman"/>
          <w:noProof/>
          <w:szCs w:val="24"/>
        </w:rPr>
        <w:lastRenderedPageBreak/>
        <w:t>903. doi:10.1016/j.tim.2018.05.002.</w:t>
      </w:r>
    </w:p>
    <w:p w14:paraId="512A420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Pierce, M. L., and Ward, J. E. (2018). Microbial Ecology of the Bivalvia, with an Emphasis on the Family Ostreidae. </w:t>
      </w:r>
      <w:r w:rsidRPr="00CF6815">
        <w:rPr>
          <w:rFonts w:cs="Times New Roman"/>
          <w:i/>
          <w:iCs/>
          <w:noProof/>
          <w:szCs w:val="24"/>
        </w:rPr>
        <w:t>J. Shellfish Res.</w:t>
      </w:r>
      <w:r w:rsidRPr="00CF6815">
        <w:rPr>
          <w:rFonts w:cs="Times New Roman"/>
          <w:noProof/>
          <w:szCs w:val="24"/>
        </w:rPr>
        <w:t xml:space="preserve"> 37, 793–806. doi:10.2983/035.037.0410.</w:t>
      </w:r>
    </w:p>
    <w:p w14:paraId="5D34711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CF6815">
        <w:rPr>
          <w:rFonts w:cs="Times New Roman"/>
          <w:i/>
          <w:iCs/>
          <w:noProof/>
          <w:szCs w:val="24"/>
        </w:rPr>
        <w:t>Hydrobiologia</w:t>
      </w:r>
      <w:r w:rsidRPr="00CF6815">
        <w:rPr>
          <w:rFonts w:cs="Times New Roman"/>
          <w:noProof/>
          <w:szCs w:val="24"/>
        </w:rPr>
        <w:t xml:space="preserve"> 765, 97–113. doi:10.1007/s10750-015-2405-z.</w:t>
      </w:r>
    </w:p>
    <w:p w14:paraId="3FE2878C"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Powell, S. M., Chapman, C. C., Bermudes, M., and Tamplin, M. L. (2013). Dynamics of Seawater Bacterial Communities in a Shellfish Hatchery. </w:t>
      </w:r>
      <w:r w:rsidRPr="00CF6815">
        <w:rPr>
          <w:rFonts w:cs="Times New Roman"/>
          <w:i/>
          <w:iCs/>
          <w:noProof/>
          <w:szCs w:val="24"/>
        </w:rPr>
        <w:t>Microb. Ecol.</w:t>
      </w:r>
      <w:r w:rsidRPr="00CF6815">
        <w:rPr>
          <w:rFonts w:cs="Times New Roman"/>
          <w:noProof/>
          <w:szCs w:val="24"/>
        </w:rPr>
        <w:t xml:space="preserve"> 66, 245–256. doi:10.1007/s00248-013-0183-6.</w:t>
      </w:r>
    </w:p>
    <w:p w14:paraId="7076CEB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Richards, G. P., Watson, M. A., Needleman, D. S., Church, K. M., and Häse, C. C. (2015a). Mortalities of Eastern And Pacific oyster larvae caused by the pathogens Vibrio coralliilyticus and Vibrio tubiashii. </w:t>
      </w:r>
      <w:r w:rsidRPr="00CF6815">
        <w:rPr>
          <w:rFonts w:cs="Times New Roman"/>
          <w:i/>
          <w:iCs/>
          <w:noProof/>
          <w:szCs w:val="24"/>
        </w:rPr>
        <w:t>Appl. Environ. Microbiol.</w:t>
      </w:r>
      <w:r w:rsidRPr="00CF6815">
        <w:rPr>
          <w:rFonts w:cs="Times New Roman"/>
          <w:noProof/>
          <w:szCs w:val="24"/>
        </w:rPr>
        <w:t xml:space="preserve"> 81, 292–297. doi:10.1128/AEM.02930-14.</w:t>
      </w:r>
    </w:p>
    <w:p w14:paraId="18E4250F"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CF6815">
        <w:rPr>
          <w:rFonts w:cs="Times New Roman"/>
          <w:i/>
          <w:iCs/>
          <w:noProof/>
          <w:szCs w:val="24"/>
        </w:rPr>
        <w:t>Fish. Res.</w:t>
      </w:r>
      <w:r w:rsidRPr="00CF6815">
        <w:rPr>
          <w:rFonts w:cs="Times New Roman"/>
          <w:noProof/>
          <w:szCs w:val="24"/>
        </w:rPr>
        <w:t xml:space="preserve"> doi:10.1016/j.fishres.2014.06.013.</w:t>
      </w:r>
    </w:p>
    <w:p w14:paraId="036E725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Romalde, J. L., Diéguez, A. L., Lasa, A., and Balboa, S. (2014). New Vibrio species associated to molluscan microbiota: A review. </w:t>
      </w:r>
      <w:r w:rsidRPr="00CF6815">
        <w:rPr>
          <w:rFonts w:cs="Times New Roman"/>
          <w:i/>
          <w:iCs/>
          <w:noProof/>
          <w:szCs w:val="24"/>
        </w:rPr>
        <w:t>Front. Microbiol.</w:t>
      </w:r>
      <w:r w:rsidRPr="00CF6815">
        <w:rPr>
          <w:rFonts w:cs="Times New Roman"/>
          <w:noProof/>
          <w:szCs w:val="24"/>
        </w:rPr>
        <w:t xml:space="preserve"> 4, 413. doi:10.3389/fmicb.2013.00413.</w:t>
      </w:r>
    </w:p>
    <w:p w14:paraId="3F2433F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Schmidt, V., Gomez-Chiarri, M., Roy, C., Smith, K., and Amaral-Zettler, L. (2017). Subtle Microbiome Manipulation Using Probiotics Reduces Antibiotic-Associated Mortality in Fish. </w:t>
      </w:r>
      <w:r w:rsidRPr="00CF6815">
        <w:rPr>
          <w:rFonts w:cs="Times New Roman"/>
          <w:i/>
          <w:iCs/>
          <w:noProof/>
          <w:szCs w:val="24"/>
        </w:rPr>
        <w:t>mSystems</w:t>
      </w:r>
      <w:r w:rsidRPr="00CF6815">
        <w:rPr>
          <w:rFonts w:cs="Times New Roman"/>
          <w:noProof/>
          <w:szCs w:val="24"/>
        </w:rPr>
        <w:t xml:space="preserve"> 2, e00133-17. doi:10.1128/mSystems.00133-17.</w:t>
      </w:r>
    </w:p>
    <w:p w14:paraId="6AE965F6"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Shannon, P., Markiel, A., Ozier, O., Baliga, N. S., Wang, J. T., Ramage, D., et al. (2003). Cytoscape: A software Environment for integrated models of biomolecular interaction networks. </w:t>
      </w:r>
      <w:r w:rsidRPr="00CF6815">
        <w:rPr>
          <w:rFonts w:cs="Times New Roman"/>
          <w:i/>
          <w:iCs/>
          <w:noProof/>
          <w:szCs w:val="24"/>
        </w:rPr>
        <w:t>Genome Res.</w:t>
      </w:r>
      <w:r w:rsidRPr="00CF6815">
        <w:rPr>
          <w:rFonts w:cs="Times New Roman"/>
          <w:noProof/>
          <w:szCs w:val="24"/>
        </w:rPr>
        <w:t xml:space="preserve"> 13, 2498–2504. doi:10.1101/gr.1239303.</w:t>
      </w:r>
    </w:p>
    <w:p w14:paraId="16F97E2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Simons, A. L., Churches, N., and Nuzhdin, S. (2018). High turnover of faecal microbiome from algal feedstock experimental manipulations in the Pacific oyster ( Crassostrea gigas ). </w:t>
      </w:r>
      <w:r w:rsidRPr="00CF6815">
        <w:rPr>
          <w:rFonts w:cs="Times New Roman"/>
          <w:i/>
          <w:iCs/>
          <w:noProof/>
          <w:szCs w:val="24"/>
        </w:rPr>
        <w:t>Microb. Biotechnol.</w:t>
      </w:r>
      <w:r w:rsidRPr="00CF6815">
        <w:rPr>
          <w:rFonts w:cs="Times New Roman"/>
          <w:noProof/>
          <w:szCs w:val="24"/>
        </w:rPr>
        <w:t xml:space="preserve"> doi:10.1111/1751-7915.13277.</w:t>
      </w:r>
    </w:p>
    <w:p w14:paraId="7C69C508"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Sinigalliano, C. D., Gidley, M. L., Shibata, T., Whitman, D., Dixon, T. H., Laws, E., et al. (2007). Impacts of Hurricanes Katrina and Rita on the microbial landscape of the New Orleans area. </w:t>
      </w:r>
      <w:r w:rsidRPr="00CF6815">
        <w:rPr>
          <w:rFonts w:cs="Times New Roman"/>
          <w:i/>
          <w:iCs/>
          <w:noProof/>
          <w:szCs w:val="24"/>
        </w:rPr>
        <w:t>Proc. Natl. Acad. Sci. U. S. A.</w:t>
      </w:r>
      <w:r w:rsidRPr="00CF6815">
        <w:rPr>
          <w:rFonts w:cs="Times New Roman"/>
          <w:noProof/>
          <w:szCs w:val="24"/>
        </w:rPr>
        <w:t xml:space="preserve"> 104, 9029–9034. doi:10.1073/pnas.0610552104.</w:t>
      </w:r>
    </w:p>
    <w:p w14:paraId="00B8B17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Socha, A. M. (2008). Chemistry of antibiotics from Atlantic Actinomycete and Bacillus bacteria. </w:t>
      </w:r>
      <w:r w:rsidRPr="00CF6815">
        <w:rPr>
          <w:rFonts w:cs="Times New Roman"/>
          <w:i/>
          <w:iCs/>
          <w:noProof/>
          <w:szCs w:val="24"/>
        </w:rPr>
        <w:t>ProQuest Diss. Theses</w:t>
      </w:r>
      <w:r w:rsidRPr="00CF6815">
        <w:rPr>
          <w:rFonts w:cs="Times New Roman"/>
          <w:noProof/>
          <w:szCs w:val="24"/>
        </w:rPr>
        <w:t>. Available at: https://queens.ezp1.qub.ac.uk/login?url=https://search.proquest.com/docview/304506195?accountid=13374%0Ahttp://resolver.ebscohost.com/openurl?ctx_ver=Z39.88-2004&amp;ctx_enc=info:ofi/enc:UTF-8&amp;rfr_id=info:sid/ProQuest+Dissertations+%26+Theses+A%26I&amp;rft_val_fm.</w:t>
      </w:r>
    </w:p>
    <w:p w14:paraId="487C7832"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Sohn, S., Lundgren, K. M., Tammi, K., Smolowitz, R., Nelson, D. R., Rowley, D. C., et al. (2016). Efficacy of Probiotics in Preventing Vibriosis in the Larviculture of Different Species of </w:t>
      </w:r>
      <w:r w:rsidRPr="00CF6815">
        <w:rPr>
          <w:rFonts w:cs="Times New Roman"/>
          <w:noProof/>
          <w:szCs w:val="24"/>
        </w:rPr>
        <w:lastRenderedPageBreak/>
        <w:t xml:space="preserve">Bivalve Shellfish. </w:t>
      </w:r>
      <w:r w:rsidRPr="00CF6815">
        <w:rPr>
          <w:rFonts w:cs="Times New Roman"/>
          <w:i/>
          <w:iCs/>
          <w:noProof/>
          <w:szCs w:val="24"/>
        </w:rPr>
        <w:t>J. Shellfish Res.</w:t>
      </w:r>
      <w:r w:rsidRPr="00CF6815">
        <w:rPr>
          <w:rFonts w:cs="Times New Roman"/>
          <w:noProof/>
          <w:szCs w:val="24"/>
        </w:rPr>
        <w:t xml:space="preserve"> 35, 319–328. doi:10.2983/035.035.0206.</w:t>
      </w:r>
    </w:p>
    <w:p w14:paraId="6A1BF3D3"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CF6815">
        <w:rPr>
          <w:rFonts w:cs="Times New Roman"/>
          <w:i/>
          <w:iCs/>
          <w:noProof/>
          <w:szCs w:val="24"/>
        </w:rPr>
        <w:t>Appl. Microbiol. Biotechnol.</w:t>
      </w:r>
      <w:r w:rsidRPr="00CF6815">
        <w:rPr>
          <w:rFonts w:cs="Times New Roman"/>
          <w:noProof/>
          <w:szCs w:val="24"/>
        </w:rPr>
        <w:t xml:space="preserve"> 99, 8403–8417. doi:10.1007/s00253-015-6702-2.</w:t>
      </w:r>
    </w:p>
    <w:p w14:paraId="4D65CCE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Staroscik, A. M., and Smith, D. C. (2004). Seasonal patterns in bacterioplankton abundance and production in Narragansett Bay, Rhode Island, USA. </w:t>
      </w:r>
      <w:r w:rsidRPr="00CF6815">
        <w:rPr>
          <w:rFonts w:cs="Times New Roman"/>
          <w:i/>
          <w:iCs/>
          <w:noProof/>
          <w:szCs w:val="24"/>
        </w:rPr>
        <w:t>Aquat. Microb. Ecol.</w:t>
      </w:r>
      <w:r w:rsidRPr="00CF6815">
        <w:rPr>
          <w:rFonts w:cs="Times New Roman"/>
          <w:noProof/>
          <w:szCs w:val="24"/>
        </w:rPr>
        <w:t xml:space="preserve"> 35, 275–282.</w:t>
      </w:r>
    </w:p>
    <w:p w14:paraId="55729F4C"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Stentiford, G. D., Neil, D. M., Peeler, E. J., Shields, J. D., Small, H. J., Flegel, T. W., et al. (2012). Disease will limit future food supply from the global crustacean fishery and aquaculture sectors. </w:t>
      </w:r>
      <w:r w:rsidRPr="00CF6815">
        <w:rPr>
          <w:rFonts w:cs="Times New Roman"/>
          <w:i/>
          <w:iCs/>
          <w:noProof/>
          <w:szCs w:val="24"/>
        </w:rPr>
        <w:t>J. Invertebr. Pathol.</w:t>
      </w:r>
      <w:r w:rsidRPr="00CF6815">
        <w:rPr>
          <w:rFonts w:cs="Times New Roman"/>
          <w:noProof/>
          <w:szCs w:val="24"/>
        </w:rPr>
        <w:t xml:space="preserve"> 110, 141–157. doi:10.1016/j.jip.2012.03.013.</w:t>
      </w:r>
    </w:p>
    <w:p w14:paraId="2955F73C"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Tangl, J. S. (1983). Vibrio orientalis. </w:t>
      </w:r>
      <w:r w:rsidRPr="00CF6815">
        <w:rPr>
          <w:rFonts w:cs="Times New Roman"/>
          <w:i/>
          <w:iCs/>
          <w:noProof/>
          <w:szCs w:val="24"/>
        </w:rPr>
        <w:t>Current</w:t>
      </w:r>
      <w:r w:rsidRPr="00CF6815">
        <w:rPr>
          <w:rFonts w:cs="Times New Roman"/>
          <w:noProof/>
          <w:szCs w:val="24"/>
        </w:rPr>
        <w:t xml:space="preserve"> 8, 95–100. doi:10.1007/BF01566965.</w:t>
      </w:r>
    </w:p>
    <w:p w14:paraId="61FA7D5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CF6815">
        <w:rPr>
          <w:rFonts w:cs="Times New Roman"/>
          <w:i/>
          <w:iCs/>
          <w:noProof/>
          <w:szCs w:val="24"/>
        </w:rPr>
        <w:t>Microb. Biotechnol.</w:t>
      </w:r>
      <w:r w:rsidRPr="00CF6815">
        <w:rPr>
          <w:rFonts w:cs="Times New Roman"/>
          <w:noProof/>
          <w:szCs w:val="24"/>
        </w:rPr>
        <w:t xml:space="preserve"> 9, 209–223. doi:10.1111/1751-7915.12334.</w:t>
      </w:r>
    </w:p>
    <w:p w14:paraId="61A7ED9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CF6815">
        <w:rPr>
          <w:rFonts w:cs="Times New Roman"/>
          <w:i/>
          <w:iCs/>
          <w:noProof/>
          <w:szCs w:val="24"/>
        </w:rPr>
        <w:t>FEMS Microbiol. Ecol.</w:t>
      </w:r>
      <w:r w:rsidRPr="00CF6815">
        <w:rPr>
          <w:rFonts w:cs="Times New Roman"/>
          <w:noProof/>
          <w:szCs w:val="24"/>
        </w:rPr>
        <w:t xml:space="preserve"> 88, 69–83. doi:10.1111/1574-6941.12270.</w:t>
      </w:r>
    </w:p>
    <w:p w14:paraId="02538CE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Tremblay, J., Singh, K., Fern, A., Kirton, E. S., He, S., Woyke, T., et al. (2015). Primer and platform effects on 16S rRNA tag sequencing. </w:t>
      </w:r>
      <w:r w:rsidRPr="00CF6815">
        <w:rPr>
          <w:rFonts w:cs="Times New Roman"/>
          <w:i/>
          <w:iCs/>
          <w:noProof/>
          <w:szCs w:val="24"/>
        </w:rPr>
        <w:t>Front. Microbiol.</w:t>
      </w:r>
      <w:r w:rsidRPr="00CF6815">
        <w:rPr>
          <w:rFonts w:cs="Times New Roman"/>
          <w:noProof/>
          <w:szCs w:val="24"/>
        </w:rPr>
        <w:t xml:space="preserve"> 6, 771. doi:10.3389/fmicb.2015.00771.</w:t>
      </w:r>
    </w:p>
    <w:p w14:paraId="5A517732"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Vaseeharan, B., and Ramasamy, P. (2003). Control of pathogenic Vibrio spp. by Bacillus subtilis BT23, a possible probiotic treatment for black tiger shrimp Penaeus monodon. </w:t>
      </w:r>
      <w:r w:rsidRPr="00CF6815">
        <w:rPr>
          <w:rFonts w:cs="Times New Roman"/>
          <w:i/>
          <w:iCs/>
          <w:noProof/>
          <w:szCs w:val="24"/>
        </w:rPr>
        <w:t>Lett. Appl. Microbiol.</w:t>
      </w:r>
      <w:r w:rsidRPr="00CF6815">
        <w:rPr>
          <w:rFonts w:cs="Times New Roman"/>
          <w:noProof/>
          <w:szCs w:val="24"/>
        </w:rPr>
        <w:t xml:space="preserve"> 36, 83–87. doi:10.1046/j.1472-765X.2003.01255.x.</w:t>
      </w:r>
    </w:p>
    <w:p w14:paraId="0256ADFC"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Verschuere, L., Rombaut, G., Sorgeloos, P., and Verstraete, W. (2000). Probiotic Bacteria as Biological Control Agents in Aquaculture. </w:t>
      </w:r>
      <w:r w:rsidRPr="00CF6815">
        <w:rPr>
          <w:rFonts w:cs="Times New Roman"/>
          <w:i/>
          <w:iCs/>
          <w:noProof/>
          <w:szCs w:val="24"/>
        </w:rPr>
        <w:t>Microbiol. Mol. Biol. Rev.</w:t>
      </w:r>
      <w:r w:rsidRPr="00CF6815">
        <w:rPr>
          <w:rFonts w:cs="Times New Roman"/>
          <w:noProof/>
          <w:szCs w:val="24"/>
        </w:rPr>
        <w:t xml:space="preserve"> 64, 655–671. doi:10.1128/MMBR.64.4.655-671.2000.</w:t>
      </w:r>
    </w:p>
    <w:p w14:paraId="525D477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Wegner, K., Volkenborn, N., Peter, H., and Eiler, A. (2013). Disturbance induced decoupling between host genetics and composition of the associated microbiome. </w:t>
      </w:r>
      <w:r w:rsidRPr="00CF6815">
        <w:rPr>
          <w:rFonts w:cs="Times New Roman"/>
          <w:i/>
          <w:iCs/>
          <w:noProof/>
          <w:szCs w:val="24"/>
        </w:rPr>
        <w:t>BMC Microbiol.</w:t>
      </w:r>
      <w:r w:rsidRPr="00CF6815">
        <w:rPr>
          <w:rFonts w:cs="Times New Roman"/>
          <w:noProof/>
          <w:szCs w:val="24"/>
        </w:rPr>
        <w:t xml:space="preserve"> 13, 252. doi:10.1186/1471-2180-13-252.</w:t>
      </w:r>
    </w:p>
    <w:p w14:paraId="5F8C1698"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Zhao, W., Dao, C., Karim, M., Gomez-Chiarri, M., Rowley, D., and Nelson, D. R. (2016). Contributions of tropodithietic acid and biofilm formation to the probiotic activity of Phaeobacter inhibens. </w:t>
      </w:r>
      <w:r w:rsidRPr="00CF6815">
        <w:rPr>
          <w:rFonts w:cs="Times New Roman"/>
          <w:i/>
          <w:iCs/>
          <w:noProof/>
          <w:szCs w:val="24"/>
        </w:rPr>
        <w:t>BMC Microbiol.</w:t>
      </w:r>
      <w:r w:rsidRPr="00CF6815">
        <w:rPr>
          <w:rFonts w:cs="Times New Roman"/>
          <w:noProof/>
          <w:szCs w:val="24"/>
        </w:rPr>
        <w:t xml:space="preserve"> 16, 1. doi:10.1186/s12866-015-0617-z.</w:t>
      </w:r>
    </w:p>
    <w:p w14:paraId="1C4BBF0E"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Zhao, W., Yuan, T., Piva, C., Spinard, E. J., Schuttert, C., Rowley, D. C., et al. (2018). The probiotic bacterium, Phaeobacter inhibens , down-regulates virulence factor transcription in the shellfish pathogen, Vibrio coralliilyticus , by N -acyl homoserine lactone production. </w:t>
      </w:r>
      <w:r w:rsidRPr="00CF6815">
        <w:rPr>
          <w:rFonts w:cs="Times New Roman"/>
          <w:i/>
          <w:iCs/>
          <w:noProof/>
          <w:szCs w:val="24"/>
        </w:rPr>
        <w:t>Appl. Environ. Microbiol.</w:t>
      </w:r>
      <w:r w:rsidRPr="00CF6815">
        <w:rPr>
          <w:rFonts w:cs="Times New Roman"/>
          <w:noProof/>
          <w:szCs w:val="24"/>
        </w:rPr>
        <w:t xml:space="preserve"> doi:10.1128/AEM.01545-18.</w:t>
      </w:r>
    </w:p>
    <w:p w14:paraId="20ED3CE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Zou, Y., Ma, C., Zhang, Y., Du, Z., You, F., Tan, X., et al. (2016). Isolation and characterization of </w:t>
      </w:r>
      <w:r w:rsidRPr="00CF6815">
        <w:rPr>
          <w:rFonts w:cs="Times New Roman"/>
          <w:noProof/>
          <w:szCs w:val="24"/>
        </w:rPr>
        <w:lastRenderedPageBreak/>
        <w:t xml:space="preserve">Vibrio alginolyticus from cultured amphioxus Branchiostoma belcheri tsingtauense. </w:t>
      </w:r>
      <w:r w:rsidRPr="00CF6815">
        <w:rPr>
          <w:rFonts w:cs="Times New Roman"/>
          <w:i/>
          <w:iCs/>
          <w:noProof/>
          <w:szCs w:val="24"/>
        </w:rPr>
        <w:t>Biol.</w:t>
      </w:r>
      <w:r w:rsidRPr="00CF6815">
        <w:rPr>
          <w:rFonts w:cs="Times New Roman"/>
          <w:noProof/>
          <w:szCs w:val="24"/>
        </w:rPr>
        <w:t xml:space="preserve"> 71, 757–762. doi:10.1515/biolog-2016-0102.</w:t>
      </w:r>
    </w:p>
    <w:p w14:paraId="484621F7" w14:textId="77777777" w:rsidR="00CF6815" w:rsidRPr="00CF6815" w:rsidRDefault="00CF6815" w:rsidP="00CF6815">
      <w:pPr>
        <w:widowControl w:val="0"/>
        <w:autoSpaceDE w:val="0"/>
        <w:autoSpaceDN w:val="0"/>
        <w:adjustRightInd w:val="0"/>
        <w:ind w:left="480" w:hanging="480"/>
        <w:rPr>
          <w:rFonts w:cs="Times New Roman"/>
          <w:noProof/>
        </w:rPr>
      </w:pPr>
      <w:r w:rsidRPr="00CF6815">
        <w:rPr>
          <w:rFonts w:cs="Times New Roman"/>
          <w:noProof/>
          <w:szCs w:val="24"/>
        </w:rPr>
        <w:t xml:space="preserve">Zurel, D., Benayahu, Y., Or, A., Kovacs, A., and Gophna, U. (2011). Composition and dynamics of the gill microbiota of an invasive Indo-Pacific oyster in the eastern Mediterranean Sea. </w:t>
      </w:r>
      <w:r w:rsidRPr="00CF6815">
        <w:rPr>
          <w:rFonts w:cs="Times New Roman"/>
          <w:i/>
          <w:iCs/>
          <w:noProof/>
          <w:szCs w:val="24"/>
        </w:rPr>
        <w:t>Environ. Microbiol.</w:t>
      </w:r>
      <w:r w:rsidRPr="00CF6815">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becca Stevick" w:date="2018-12-04T11:32:00Z" w:initials="RS">
    <w:p w14:paraId="4EF1923E" w14:textId="77777777" w:rsidR="00202486" w:rsidRDefault="00202486" w:rsidP="00A4671A">
      <w:pPr>
        <w:pStyle w:val="CommentText"/>
      </w:pPr>
      <w:r>
        <w:rPr>
          <w:rStyle w:val="CommentReference"/>
        </w:rPr>
        <w:annotationRef/>
      </w:r>
      <w:r>
        <w:t>Karin’s current affiliation?</w:t>
      </w:r>
    </w:p>
  </w:comment>
  <w:comment w:id="2" w:author="Rebecca Stevick" w:date="2018-12-04T11:33:00Z" w:initials="RS">
    <w:p w14:paraId="248436FB" w14:textId="77777777" w:rsidR="00202486" w:rsidRDefault="00202486" w:rsidP="00A4671A">
      <w:pPr>
        <w:pStyle w:val="CommentText"/>
      </w:pPr>
      <w:r>
        <w:rPr>
          <w:rStyle w:val="CommentReference"/>
        </w:rPr>
        <w:annotationRef/>
      </w:r>
      <w:r>
        <w:t>Anton, is this correct?</w:t>
      </w:r>
    </w:p>
  </w:comment>
  <w:comment w:id="3" w:author="Marta Gomez-Chiarri" w:date="2018-08-09T08:20:00Z" w:initials="MGC">
    <w:p w14:paraId="6ABFC5AD" w14:textId="58F8684C" w:rsidR="00202486" w:rsidRDefault="00202486">
      <w:pPr>
        <w:pStyle w:val="CommentText"/>
      </w:pPr>
      <w:r>
        <w:rPr>
          <w:rStyle w:val="CommentReference"/>
        </w:rPr>
        <w:annotationRef/>
      </w:r>
      <w:r>
        <w:t>Get the most recent number once we are ready to submit</w:t>
      </w:r>
    </w:p>
  </w:comment>
  <w:comment w:id="4" w:author="Rebecca Stevick" w:date="2018-11-30T13:56:00Z" w:initials="RS">
    <w:p w14:paraId="75333BEF" w14:textId="498F468C" w:rsidR="00202486" w:rsidRDefault="00202486">
      <w:pPr>
        <w:pStyle w:val="CommentText"/>
      </w:pPr>
      <w:r>
        <w:rPr>
          <w:rStyle w:val="CommentReference"/>
        </w:rPr>
        <w:annotationRef/>
      </w:r>
    </w:p>
  </w:comment>
  <w:comment w:id="5" w:author="David Nelson" w:date="2018-12-11T14:55:00Z" w:initials="DN">
    <w:p w14:paraId="62ACA5E3" w14:textId="16B6F9C9" w:rsidR="00202486" w:rsidRDefault="00202486">
      <w:pPr>
        <w:pStyle w:val="CommentText"/>
      </w:pPr>
      <w:r>
        <w:rPr>
          <w:rStyle w:val="CommentReference"/>
        </w:rPr>
        <w:annotationRef/>
      </w:r>
      <w:r>
        <w:t>I don’t understand the Y-axis for the bar graph – shows 0, then 5e6, the 1e7. Is the axis exponential or arithmetic? The maximum number of reads appears to be greater than the range given in the text.</w:t>
      </w:r>
    </w:p>
  </w:comment>
  <w:comment w:id="6" w:author="Rebecca Stevick" w:date="2019-01-16T13:00:00Z" w:initials="RS">
    <w:p w14:paraId="783DA476" w14:textId="233D6AE1" w:rsidR="00202486" w:rsidRDefault="00202486">
      <w:pPr>
        <w:pStyle w:val="CommentText"/>
      </w:pPr>
      <w:r>
        <w:rPr>
          <w:rStyle w:val="CommentReference"/>
        </w:rPr>
        <w:annotationRef/>
      </w:r>
      <w:r>
        <w:t xml:space="preserve">Great catch, thank you!! For whatever reason, R was adding up the number of bacteria present per bacteria… </w:t>
      </w:r>
      <w:proofErr w:type="gramStart"/>
      <w:r>
        <w:t>So</w:t>
      </w:r>
      <w:proofErr w:type="gramEnd"/>
      <w:r>
        <w:t xml:space="preserve"> the scale was 12x what it should have been in the figure. </w:t>
      </w:r>
    </w:p>
  </w:comment>
  <w:comment w:id="7" w:author="David Rowley" w:date="2019-01-05T14:24:00Z" w:initials="DR">
    <w:p w14:paraId="370BCF4B" w14:textId="146A9AAA" w:rsidR="00202486" w:rsidRDefault="00202486">
      <w:pPr>
        <w:pStyle w:val="CommentText"/>
      </w:pPr>
      <w:r>
        <w:rPr>
          <w:rStyle w:val="CommentReference"/>
        </w:rPr>
        <w:annotationRef/>
      </w:r>
      <w:proofErr w:type="gramStart"/>
      <w:r>
        <w:t>Also</w:t>
      </w:r>
      <w:proofErr w:type="gramEnd"/>
      <w:r>
        <w:t xml:space="preserve"> over time, like previous sentence?  </w:t>
      </w:r>
    </w:p>
  </w:comment>
  <w:comment w:id="8" w:author="Rebecca Stevick" w:date="2019-01-16T13:46:00Z" w:initials="RS">
    <w:p w14:paraId="76EBA63B" w14:textId="68179A6B" w:rsidR="00202486" w:rsidRDefault="00202486">
      <w:pPr>
        <w:pStyle w:val="CommentText"/>
      </w:pPr>
      <w:r>
        <w:rPr>
          <w:rStyle w:val="CommentReference"/>
        </w:rPr>
        <w:annotationRef/>
      </w:r>
      <w:r>
        <w:t>Not over time, just overall.</w:t>
      </w:r>
    </w:p>
  </w:comment>
  <w:comment w:id="9" w:author="David Nelson" w:date="2018-12-11T15:11:00Z" w:initials="DN">
    <w:p w14:paraId="44A0BABA" w14:textId="253D1A6D" w:rsidR="00202486" w:rsidRDefault="00202486">
      <w:pPr>
        <w:pStyle w:val="CommentText"/>
      </w:pPr>
      <w:r>
        <w:rPr>
          <w:rStyle w:val="CommentReference"/>
        </w:rPr>
        <w:annotationRef/>
      </w:r>
      <w:r>
        <w:t>Why is this not shown in Fig. 2?</w:t>
      </w:r>
    </w:p>
  </w:comment>
  <w:comment w:id="10" w:author="Rebecca Stevick" w:date="2019-01-17T10:40:00Z" w:initials="RS">
    <w:p w14:paraId="3A97FE5E" w14:textId="642409BE" w:rsidR="00202486" w:rsidRDefault="00202486">
      <w:pPr>
        <w:pStyle w:val="CommentText"/>
      </w:pPr>
      <w:r>
        <w:rPr>
          <w:rStyle w:val="CommentReference"/>
        </w:rPr>
        <w:annotationRef/>
      </w:r>
      <w:r>
        <w:t>Would make the figure really messy… It’s shown in Table S2</w:t>
      </w:r>
    </w:p>
  </w:comment>
  <w:comment w:id="11" w:author="David Nelson" w:date="2018-12-11T15:20:00Z" w:initials="DN">
    <w:p w14:paraId="61D198B9" w14:textId="4619AC02" w:rsidR="00202486" w:rsidRDefault="00202486">
      <w:pPr>
        <w:pStyle w:val="CommentText"/>
      </w:pPr>
      <w:r>
        <w:rPr>
          <w:rStyle w:val="CommentReference"/>
        </w:rPr>
        <w:annotationRef/>
      </w:r>
      <w:r>
        <w:t>As indicated in Table 1.</w:t>
      </w:r>
    </w:p>
  </w:comment>
  <w:comment w:id="12" w:author="David Nelson" w:date="2018-12-11T15:21:00Z" w:initials="DN">
    <w:p w14:paraId="3E7614BD" w14:textId="514ED936" w:rsidR="00202486" w:rsidRDefault="00202486">
      <w:pPr>
        <w:pStyle w:val="CommentText"/>
      </w:pPr>
      <w:r>
        <w:rPr>
          <w:rStyle w:val="CommentReference"/>
        </w:rPr>
        <w:annotationRef/>
      </w:r>
      <w:r>
        <w:t>Why not shown in Fig. 2?</w:t>
      </w:r>
    </w:p>
  </w:comment>
  <w:comment w:id="13" w:author="Rebecca Stevick" w:date="2019-01-16T13:31:00Z" w:initials="RS">
    <w:p w14:paraId="326BFF34" w14:textId="32148FC1" w:rsidR="00202486" w:rsidRDefault="00202486">
      <w:pPr>
        <w:pStyle w:val="CommentText"/>
      </w:pPr>
      <w:r>
        <w:rPr>
          <w:rStyle w:val="CommentReference"/>
        </w:rPr>
        <w:annotationRef/>
      </w:r>
      <w:r>
        <w:t xml:space="preserve">It is shown with the significance bars on top for Trial 1. </w:t>
      </w:r>
    </w:p>
  </w:comment>
  <w:comment w:id="14" w:author="David Nelson" w:date="2018-12-11T16:55:00Z" w:initials="DN">
    <w:p w14:paraId="75725A3D" w14:textId="6F7FAFE4" w:rsidR="00202486" w:rsidRDefault="00202486" w:rsidP="0013337E">
      <w:pPr>
        <w:pStyle w:val="CommentText"/>
        <w:numPr>
          <w:ilvl w:val="0"/>
          <w:numId w:val="22"/>
        </w:numPr>
      </w:pPr>
      <w:r>
        <w:rPr>
          <w:rStyle w:val="CommentReference"/>
        </w:rPr>
        <w:annotationRef/>
      </w:r>
      <w:r>
        <w:t>In Fig. 4a, it reads p=0.056, which is correct?</w:t>
      </w:r>
    </w:p>
    <w:p w14:paraId="380B6314" w14:textId="4F72212B" w:rsidR="00202486" w:rsidRDefault="00202486" w:rsidP="0013337E">
      <w:pPr>
        <w:pStyle w:val="CommentText"/>
        <w:numPr>
          <w:ilvl w:val="0"/>
          <w:numId w:val="22"/>
        </w:numPr>
      </w:pPr>
      <w:r>
        <w:t xml:space="preserve">  Is a p = 0.056 significant?</w:t>
      </w:r>
    </w:p>
  </w:comment>
  <w:comment w:id="15" w:author="Rebecca Stevick" w:date="2019-01-17T16:11:00Z" w:initials="RS">
    <w:p w14:paraId="64647071" w14:textId="77777777" w:rsidR="00202486" w:rsidRDefault="00202486">
      <w:pPr>
        <w:pStyle w:val="CommentText"/>
      </w:pPr>
      <w:r>
        <w:rPr>
          <w:rStyle w:val="CommentReference"/>
        </w:rPr>
        <w:annotationRef/>
      </w:r>
      <w:r>
        <w:t>In all trials p&lt;0.056 (0.056, 0.048, 0.019)</w:t>
      </w:r>
    </w:p>
    <w:p w14:paraId="5D0599DC" w14:textId="77777777" w:rsidR="00202486" w:rsidRDefault="00202486">
      <w:pPr>
        <w:pStyle w:val="CommentText"/>
      </w:pPr>
      <w:r>
        <w:t xml:space="preserve">No, p=0.056 is not significant, but the other 2 trials are significant… So overall, bacillus is more abundant in treated samples. </w:t>
      </w:r>
    </w:p>
    <w:p w14:paraId="0B1639DC" w14:textId="6C04EA64" w:rsidR="00202486" w:rsidRDefault="00202486">
      <w:pPr>
        <w:pStyle w:val="CommentText"/>
      </w:pPr>
      <w:r>
        <w:t xml:space="preserve">I deleted significant from the sentence. </w:t>
      </w:r>
    </w:p>
  </w:comment>
  <w:comment w:id="16" w:author="David Nelson" w:date="2018-12-11T17:14:00Z" w:initials="DN">
    <w:p w14:paraId="6BEB785D" w14:textId="1F1ADCB6" w:rsidR="00202486" w:rsidRDefault="00202486">
      <w:pPr>
        <w:pStyle w:val="CommentText"/>
      </w:pPr>
      <w:r>
        <w:rPr>
          <w:rStyle w:val="CommentReference"/>
        </w:rPr>
        <w:annotationRef/>
      </w:r>
      <w:r>
        <w:t>I am confused. Are all biofilm samples from the tank swabs? If so, there is a mistake between the two sentences here where biofilm samples and swabs are mentioned with opposite results.</w:t>
      </w:r>
    </w:p>
  </w:comment>
  <w:comment w:id="17" w:author="Rebecca Stevick" w:date="2019-01-17T09:23:00Z" w:initials="RS">
    <w:p w14:paraId="0EE06903" w14:textId="4623A2D0" w:rsidR="00202486" w:rsidRDefault="00202486">
      <w:pPr>
        <w:pStyle w:val="CommentText"/>
      </w:pPr>
      <w:r>
        <w:t xml:space="preserve">Yes, I use biofilm and tank swab samples interchangeably. The first sentence states there is no significant effect of treatment. The second sentence states there is significant effect of sample type. </w:t>
      </w:r>
      <w:r>
        <w:rPr>
          <w:rStyle w:val="CommentReference"/>
        </w:rPr>
        <w:annotationRef/>
      </w:r>
      <w:r>
        <w:t>I clarified the wording to help!</w:t>
      </w:r>
    </w:p>
  </w:comment>
  <w:comment w:id="18" w:author="David Nelson" w:date="2018-12-12T11:00:00Z" w:initials="DN">
    <w:p w14:paraId="034A3C8B" w14:textId="06B18CC9" w:rsidR="00202486" w:rsidRDefault="00202486">
      <w:pPr>
        <w:pStyle w:val="CommentText"/>
      </w:pPr>
      <w:r>
        <w:rPr>
          <w:rStyle w:val="CommentReference"/>
        </w:rPr>
        <w:annotationRef/>
      </w:r>
      <w:r>
        <w:t xml:space="preserve">What do you mean? You used V6 instead of V4 in Trial 3 &amp; that gave you better resolution for </w:t>
      </w:r>
      <w:r w:rsidRPr="00B003D5">
        <w:rPr>
          <w:i/>
        </w:rPr>
        <w:t>Vibrio</w:t>
      </w:r>
      <w:r>
        <w:t xml:space="preserve"> species (and other gamma proteobacteria?), which allowed you to examine changes in species of </w:t>
      </w:r>
      <w:r w:rsidRPr="00B003D5">
        <w:rPr>
          <w:i/>
        </w:rPr>
        <w:t>Vibrio</w:t>
      </w:r>
      <w:r>
        <w:t>, correct?</w:t>
      </w:r>
    </w:p>
  </w:comment>
  <w:comment w:id="19" w:author="Rebecca Stevick" w:date="2019-01-17T16:04:00Z" w:initials="RS">
    <w:p w14:paraId="7F66A4F7" w14:textId="1F9BE2D9" w:rsidR="00202486" w:rsidRDefault="00202486">
      <w:pPr>
        <w:pStyle w:val="CommentText"/>
      </w:pPr>
      <w:r>
        <w:rPr>
          <w:rStyle w:val="CommentReference"/>
        </w:rPr>
        <w:annotationRef/>
      </w:r>
      <w:r>
        <w:t>Not quite – I’m not sure that V6 targets vibrio better than V4… But this means we have higher resolution/more reads per sample from Trial 3. So, we can pull out the reads from one species and still have enough power to determine single base pair changes.</w:t>
      </w:r>
    </w:p>
  </w:comment>
  <w:comment w:id="20" w:author="David Nelson" w:date="2019-01-05T14:50:00Z" w:initials="DN">
    <w:p w14:paraId="6FAD6636" w14:textId="11D89876" w:rsidR="00202486" w:rsidRPr="00765474" w:rsidRDefault="00202486">
      <w:pPr>
        <w:pStyle w:val="CommentText"/>
      </w:pPr>
      <w:r>
        <w:rPr>
          <w:rStyle w:val="CommentReference"/>
        </w:rPr>
        <w:annotationRef/>
      </w:r>
      <w:r>
        <w:t xml:space="preserve">My interpretation of Fig. 6 suggests that in the CON group you see </w:t>
      </w:r>
      <w:r w:rsidRPr="00765474">
        <w:rPr>
          <w:i/>
        </w:rPr>
        <w:t xml:space="preserve">V. </w:t>
      </w:r>
      <w:proofErr w:type="spellStart"/>
      <w:r w:rsidRPr="00765474">
        <w:rPr>
          <w:i/>
        </w:rPr>
        <w:t>celticus</w:t>
      </w:r>
      <w:proofErr w:type="spellEnd"/>
      <w:r>
        <w:t xml:space="preserve"> dominate &amp; in the T group you see </w:t>
      </w:r>
      <w:r w:rsidRPr="00765474">
        <w:rPr>
          <w:i/>
        </w:rPr>
        <w:t xml:space="preserve">V. </w:t>
      </w:r>
      <w:proofErr w:type="spellStart"/>
      <w:r w:rsidRPr="00765474">
        <w:rPr>
          <w:i/>
        </w:rPr>
        <w:t>celticus</w:t>
      </w:r>
      <w:proofErr w:type="spellEnd"/>
      <w:r>
        <w:t xml:space="preserve"> and </w:t>
      </w:r>
      <w:r w:rsidRPr="00765474">
        <w:rPr>
          <w:i/>
        </w:rPr>
        <w:t xml:space="preserve">V. </w:t>
      </w:r>
      <w:proofErr w:type="spellStart"/>
      <w:r w:rsidRPr="00765474">
        <w:rPr>
          <w:i/>
        </w:rPr>
        <w:t>orientalis</w:t>
      </w:r>
      <w:proofErr w:type="spellEnd"/>
      <w:r>
        <w:rPr>
          <w:i/>
        </w:rPr>
        <w:t>.</w:t>
      </w:r>
      <w:r>
        <w:t xml:space="preserve">  Perhaps it would help if you wrote in the text average percentages each of these species make up in the various groups. </w:t>
      </w:r>
    </w:p>
  </w:comment>
  <w:comment w:id="21" w:author="Rebecca Stevick" w:date="2019-01-17T11:28:00Z" w:initials="RS">
    <w:p w14:paraId="72F98D7E" w14:textId="77777777" w:rsidR="00202486" w:rsidRDefault="00202486">
      <w:pPr>
        <w:pStyle w:val="CommentText"/>
      </w:pPr>
      <w:r>
        <w:rPr>
          <w:rStyle w:val="CommentReference"/>
        </w:rPr>
        <w:annotationRef/>
      </w:r>
      <w:r>
        <w:t xml:space="preserve">Completely true – I added in percentages and changed the text to include V. </w:t>
      </w:r>
      <w:proofErr w:type="spellStart"/>
      <w:r>
        <w:t>celticus</w:t>
      </w:r>
      <w:proofErr w:type="spellEnd"/>
      <w:r>
        <w:t xml:space="preserve"> in control on Day 12.</w:t>
      </w:r>
    </w:p>
    <w:p w14:paraId="06586416" w14:textId="78EE8F3A" w:rsidR="00202486" w:rsidRDefault="00202486">
      <w:pPr>
        <w:pStyle w:val="CommentText"/>
      </w:pPr>
    </w:p>
  </w:comment>
  <w:comment w:id="22" w:author="David Rowley" w:date="2019-01-05T14:52:00Z" w:initials="DR">
    <w:p w14:paraId="2FA68324" w14:textId="6D2892E5" w:rsidR="00202486" w:rsidRDefault="00202486">
      <w:pPr>
        <w:pStyle w:val="CommentText"/>
      </w:pPr>
      <w:r>
        <w:rPr>
          <w:rStyle w:val="CommentReference"/>
        </w:rPr>
        <w:annotationRef/>
      </w:r>
      <w:r>
        <w:t xml:space="preserve">I agree with Dave N.  Looks like Vo is dominating in T tanks on Day 12 with maybe some increase in </w:t>
      </w:r>
      <w:proofErr w:type="spellStart"/>
      <w:r>
        <w:t>Vcelt</w:t>
      </w:r>
      <w:proofErr w:type="spellEnd"/>
      <w:r>
        <w:t>.</w:t>
      </w:r>
    </w:p>
  </w:comment>
  <w:comment w:id="23" w:author="David Nelson" w:date="2018-12-12T13:43:00Z" w:initials="DN">
    <w:p w14:paraId="1B945A44" w14:textId="1300A897" w:rsidR="00202486" w:rsidRDefault="00202486">
      <w:pPr>
        <w:pStyle w:val="CommentText"/>
      </w:pPr>
      <w:r>
        <w:rPr>
          <w:rStyle w:val="CommentReference"/>
        </w:rPr>
        <w:annotationRef/>
      </w:r>
      <w:r>
        <w:t>Is there a reason why this is only done for water samples &amp; not the other samples?</w:t>
      </w:r>
    </w:p>
  </w:comment>
  <w:comment w:id="24" w:author="Rebecca Stevick" w:date="2019-01-17T16:03:00Z" w:initials="RS">
    <w:p w14:paraId="771944D1" w14:textId="5D898255" w:rsidR="00202486" w:rsidRDefault="00202486">
      <w:pPr>
        <w:pStyle w:val="CommentText"/>
      </w:pPr>
      <w:r>
        <w:rPr>
          <w:rStyle w:val="CommentReference"/>
        </w:rPr>
        <w:annotationRef/>
      </w:r>
      <w:r>
        <w:t>Strongest statistical power with more reads per sample.</w:t>
      </w:r>
    </w:p>
  </w:comment>
  <w:comment w:id="25" w:author="David Nelson" w:date="2018-12-12T16:54:00Z" w:initials="DN">
    <w:p w14:paraId="30F9B09E" w14:textId="070A0E1B" w:rsidR="00202486" w:rsidRDefault="00202486">
      <w:pPr>
        <w:pStyle w:val="CommentText"/>
      </w:pPr>
      <w:r>
        <w:rPr>
          <w:rStyle w:val="CommentReference"/>
        </w:rPr>
        <w:annotationRef/>
      </w:r>
      <w:r>
        <w:t>Why mention these three phyla? You might want to tell the reader their importance.</w:t>
      </w:r>
    </w:p>
  </w:comment>
  <w:comment w:id="26" w:author="David Nelson" w:date="2018-12-12T16:58:00Z" w:initials="DN">
    <w:p w14:paraId="00CA6DA0" w14:textId="48B2F319" w:rsidR="00202486" w:rsidRDefault="00202486">
      <w:pPr>
        <w:pStyle w:val="CommentText"/>
      </w:pPr>
      <w:r>
        <w:rPr>
          <w:rStyle w:val="CommentReference"/>
        </w:rPr>
        <w:annotationRef/>
      </w:r>
      <w:r>
        <w:t>Could one reason be that Trial 1 was in July, Trial 2 was in January, and Trial 3 was in June? What can you say from the literature about the variability of bacterial species on a seasonal &amp; temperature basis?</w:t>
      </w:r>
    </w:p>
  </w:comment>
  <w:comment w:id="27" w:author="Rebecca Stevick" w:date="2019-01-17T15:58:00Z" w:initials="RS">
    <w:p w14:paraId="25FF485B" w14:textId="269C1343" w:rsidR="00202486" w:rsidRDefault="00202486">
      <w:pPr>
        <w:pStyle w:val="CommentText"/>
      </w:pPr>
      <w:r>
        <w:rPr>
          <w:rStyle w:val="CommentReference"/>
        </w:rPr>
        <w:annotationRef/>
      </w:r>
      <w:r>
        <w:t>Sentence added.</w:t>
      </w:r>
    </w:p>
  </w:comment>
  <w:comment w:id="28" w:author="Microsoft Office User" w:date="2019-01-07T13:47:00Z" w:initials="Office">
    <w:p w14:paraId="2EA50FB3" w14:textId="4D77D53C" w:rsidR="00202486" w:rsidRDefault="00202486">
      <w:pPr>
        <w:pStyle w:val="CommentText"/>
      </w:pPr>
      <w:r>
        <w:rPr>
          <w:rStyle w:val="CommentReference"/>
        </w:rPr>
        <w:annotationRef/>
      </w:r>
      <w:proofErr w:type="gramStart"/>
      <w:r>
        <w:t>Of course</w:t>
      </w:r>
      <w:proofErr w:type="gramEnd"/>
      <w:r>
        <w:t xml:space="preserve"> there will be interactions between these three types of organisms. Use a stronger word that suggest.  Showing specific types of interactions?</w:t>
      </w:r>
    </w:p>
  </w:comment>
  <w:comment w:id="29" w:author="Rebecca Stevick" w:date="2019-01-17T15:44:00Z" w:initials="RS">
    <w:p w14:paraId="27431946" w14:textId="67704106" w:rsidR="00202486" w:rsidRDefault="00202486">
      <w:pPr>
        <w:pStyle w:val="CommentText"/>
      </w:pPr>
      <w:r>
        <w:rPr>
          <w:rStyle w:val="CommentReference"/>
        </w:rPr>
        <w:annotationRef/>
      </w:r>
      <w:r>
        <w:t>Added in supplementary figure with inflow/outflow water</w:t>
      </w:r>
    </w:p>
  </w:comment>
  <w:comment w:id="30" w:author="David Nelson" w:date="2018-12-12T17:07:00Z" w:initials="DN">
    <w:p w14:paraId="694C014A" w14:textId="59027B44" w:rsidR="00202486" w:rsidRDefault="00202486">
      <w:pPr>
        <w:pStyle w:val="CommentText"/>
      </w:pPr>
      <w:r>
        <w:rPr>
          <w:rStyle w:val="CommentReference"/>
        </w:rPr>
        <w:annotationRef/>
      </w:r>
      <w:r>
        <w:t>How do Fig. 6 data affect this statement? Not exactly global, but treatment did affect Vibrio spp.</w:t>
      </w:r>
    </w:p>
  </w:comment>
  <w:comment w:id="31" w:author="Rebecca Stevick" w:date="2019-01-17T12:45:00Z" w:initials="RS">
    <w:p w14:paraId="513A7B59" w14:textId="0734A368" w:rsidR="00202486" w:rsidRDefault="00202486">
      <w:pPr>
        <w:pStyle w:val="CommentText"/>
      </w:pPr>
      <w:r>
        <w:rPr>
          <w:rStyle w:val="CommentReference"/>
        </w:rPr>
        <w:annotationRef/>
      </w:r>
      <w:r>
        <w:t xml:space="preserve">Clarified. Also see second half of sentence. </w:t>
      </w:r>
    </w:p>
  </w:comment>
  <w:comment w:id="32" w:author="David Nelson" w:date="2018-12-12T17:11:00Z" w:initials="DN">
    <w:p w14:paraId="0B3C8EAB" w14:textId="5167769D" w:rsidR="00202486" w:rsidRDefault="00202486">
      <w:pPr>
        <w:pStyle w:val="CommentText"/>
      </w:pPr>
      <w:r>
        <w:rPr>
          <w:rStyle w:val="CommentReference"/>
        </w:rPr>
        <w:annotationRef/>
      </w:r>
      <w:r>
        <w:t>OK, but was there anything that might account for these two different types of results?</w:t>
      </w:r>
    </w:p>
  </w:comment>
  <w:comment w:id="33" w:author="Rebecca Stevick" w:date="2019-01-17T12:31:00Z" w:initials="RS">
    <w:p w14:paraId="11FDCDF5" w14:textId="77B638DF" w:rsidR="00202486" w:rsidRDefault="00202486">
      <w:pPr>
        <w:pStyle w:val="CommentText"/>
      </w:pPr>
      <w:r>
        <w:rPr>
          <w:rStyle w:val="CommentReference"/>
        </w:rPr>
        <w:annotationRef/>
      </w:r>
      <w:r>
        <w:t>Clarified. Depending on organ/tissue studied.</w:t>
      </w:r>
    </w:p>
  </w:comment>
  <w:comment w:id="34" w:author="Microsoft Office User" w:date="2019-01-07T13:59:00Z" w:initials="Office">
    <w:p w14:paraId="7F90A4C6" w14:textId="6213F1E7" w:rsidR="00202486" w:rsidRDefault="00202486">
      <w:pPr>
        <w:pStyle w:val="CommentText"/>
      </w:pPr>
      <w:r>
        <w:rPr>
          <w:rStyle w:val="CommentReference"/>
        </w:rPr>
        <w:annotationRef/>
      </w:r>
      <w:r>
        <w:t>Not sure if this is true, but worth including if so.</w:t>
      </w:r>
    </w:p>
  </w:comment>
  <w:comment w:id="35" w:author="David Nelson" w:date="2018-12-12T17:16:00Z" w:initials="DN">
    <w:p w14:paraId="51F08BD2" w14:textId="43DAE840" w:rsidR="00202486" w:rsidRDefault="00202486">
      <w:pPr>
        <w:pStyle w:val="CommentText"/>
      </w:pPr>
      <w:r>
        <w:rPr>
          <w:rStyle w:val="CommentReference"/>
        </w:rPr>
        <w:annotationRef/>
      </w:r>
      <w:proofErr w:type="gramStart"/>
      <w:r>
        <w:t>So</w:t>
      </w:r>
      <w:proofErr w:type="gramEnd"/>
      <w:r>
        <w:t xml:space="preserve"> do these data also suggest that the presence of </w:t>
      </w:r>
      <w:r w:rsidRPr="00486303">
        <w:rPr>
          <w:i/>
        </w:rPr>
        <w:t>B. pumilus</w:t>
      </w:r>
      <w:r>
        <w:t xml:space="preserve"> RI06-95 affects the microbial community of the oysters?</w:t>
      </w:r>
    </w:p>
  </w:comment>
  <w:comment w:id="36" w:author="David Nelson" w:date="2018-12-12T17:17:00Z" w:initials="DN">
    <w:p w14:paraId="7C1B4DDC" w14:textId="423CCF8D" w:rsidR="00202486" w:rsidRDefault="00202486">
      <w:pPr>
        <w:pStyle w:val="CommentText"/>
      </w:pPr>
      <w:r>
        <w:rPr>
          <w:rStyle w:val="CommentReference"/>
        </w:rPr>
        <w:annotationRef/>
      </w:r>
      <w:r>
        <w:t>Due to low temperature and all the things that flow from that.</w:t>
      </w:r>
    </w:p>
  </w:comment>
  <w:comment w:id="37" w:author="Microsoft Office User" w:date="2019-01-07T14:56:00Z" w:initials="Office">
    <w:p w14:paraId="2D3C3B06" w14:textId="7DCD94B0" w:rsidR="00202486" w:rsidRDefault="00202486">
      <w:pPr>
        <w:pStyle w:val="CommentText"/>
      </w:pPr>
      <w:r>
        <w:rPr>
          <w:rStyle w:val="CommentReference"/>
        </w:rPr>
        <w:annotationRef/>
      </w:r>
      <w:r>
        <w:t>Was this shown?  I forget….  Age!</w:t>
      </w:r>
    </w:p>
  </w:comment>
  <w:comment w:id="38" w:author="Microsoft Office User" w:date="2019-01-07T15:30:00Z" w:initials="Office">
    <w:p w14:paraId="0637789D" w14:textId="77777777" w:rsidR="00202486" w:rsidRDefault="00202486" w:rsidP="00BC24B8">
      <w:pPr>
        <w:pStyle w:val="CommentText"/>
      </w:pPr>
      <w:r>
        <w:rPr>
          <w:rStyle w:val="CommentReference"/>
        </w:rPr>
        <w:annotationRef/>
      </w:r>
      <w:r>
        <w:t>I suggest deleting or moving this section.  Does is really speak to the topic sentence of the power of how a co-occurrence network can inform on probiotic activity?</w:t>
      </w:r>
    </w:p>
  </w:comment>
  <w:comment w:id="39" w:author="Rebecca Stevick" w:date="2019-01-17T13:07:00Z" w:initials="RS">
    <w:p w14:paraId="08615884" w14:textId="6127513A" w:rsidR="00202486" w:rsidRDefault="00202486">
      <w:pPr>
        <w:pStyle w:val="CommentText"/>
      </w:pPr>
      <w:r>
        <w:rPr>
          <w:rStyle w:val="CommentReference"/>
        </w:rPr>
        <w:annotationRef/>
      </w:r>
      <w:r>
        <w:t xml:space="preserve">Moved. </w:t>
      </w:r>
    </w:p>
  </w:comment>
  <w:comment w:id="40" w:author="David Nelson" w:date="2018-12-13T11:09:00Z" w:initials="DN">
    <w:p w14:paraId="4F4EC865" w14:textId="3B934840" w:rsidR="00202486" w:rsidRDefault="00202486">
      <w:pPr>
        <w:pStyle w:val="CommentText"/>
      </w:pPr>
      <w:r>
        <w:rPr>
          <w:rStyle w:val="CommentReference"/>
        </w:rPr>
        <w:annotationRef/>
      </w:r>
      <w:r>
        <w:t xml:space="preserve">I would reword this sentence to make it </w:t>
      </w:r>
      <w:proofErr w:type="gramStart"/>
      <w:r>
        <w:t>more clear</w:t>
      </w:r>
      <w:proofErr w:type="gramEnd"/>
      <w:r>
        <w:t xml:space="preserve">: “The use of two different 16S amplicons, different extraction methods based on trial or ample type, and differing sequencing methods may have created biases in this study.” What do you mean by differing sequencing methods? How did the sequencing methods differ? You used the Illumina </w:t>
      </w:r>
      <w:proofErr w:type="spellStart"/>
      <w:r>
        <w:t>MiSeq</w:t>
      </w:r>
      <w:proofErr w:type="spellEnd"/>
      <w:r>
        <w:t xml:space="preserve"> kits – all one method. </w:t>
      </w:r>
    </w:p>
  </w:comment>
  <w:comment w:id="41" w:author="Rebecca Stevick" w:date="2019-01-17T12:06:00Z" w:initials="RS">
    <w:p w14:paraId="5735107D" w14:textId="34C22545" w:rsidR="00202486" w:rsidRDefault="00202486">
      <w:pPr>
        <w:pStyle w:val="CommentText"/>
      </w:pPr>
      <w:r>
        <w:rPr>
          <w:rStyle w:val="CommentReference"/>
        </w:rPr>
        <w:annotationRef/>
      </w:r>
      <w:r>
        <w:t xml:space="preserve">Reworded. We used both </w:t>
      </w:r>
      <w:proofErr w:type="spellStart"/>
      <w:r>
        <w:t>MiSeq</w:t>
      </w:r>
      <w:proofErr w:type="spellEnd"/>
      <w:r>
        <w:t xml:space="preserve"> and </w:t>
      </w:r>
      <w:proofErr w:type="spellStart"/>
      <w:r>
        <w:t>HiSeq</w:t>
      </w:r>
      <w:proofErr w:type="spellEnd"/>
      <w:r>
        <w:t xml:space="preserve"> methods, with different library prep and </w:t>
      </w:r>
      <w:proofErr w:type="spellStart"/>
      <w:r>
        <w:t>seuqnecing</w:t>
      </w:r>
      <w:proofErr w:type="spellEnd"/>
      <w:r>
        <w:t xml:space="preserve"> depths. </w:t>
      </w:r>
    </w:p>
  </w:comment>
  <w:comment w:id="42" w:author="David Nelson" w:date="2018-12-13T11:09:00Z" w:initials="DN">
    <w:p w14:paraId="34360844" w14:textId="3D0B4DE2" w:rsidR="00202486" w:rsidRDefault="00202486">
      <w:pPr>
        <w:pStyle w:val="CommentText"/>
      </w:pPr>
      <w:r>
        <w:rPr>
          <w:rStyle w:val="CommentReference"/>
        </w:rPr>
        <w:annotationRef/>
      </w:r>
      <w:r>
        <w:t>What do you mean?</w:t>
      </w:r>
    </w:p>
  </w:comment>
  <w:comment w:id="43" w:author="Rebecca Stevick" w:date="2019-01-17T13:01:00Z" w:initials="RS">
    <w:p w14:paraId="0A1C78D1" w14:textId="14101AA5" w:rsidR="00202486" w:rsidRDefault="00202486">
      <w:pPr>
        <w:pStyle w:val="CommentText"/>
      </w:pPr>
      <w:r>
        <w:rPr>
          <w:rStyle w:val="CommentReference"/>
        </w:rPr>
        <w:annotationRef/>
      </w:r>
      <w:r>
        <w:t>Clarified.</w:t>
      </w:r>
    </w:p>
  </w:comment>
  <w:comment w:id="45" w:author="Microsoft Office User" w:date="2019-01-07T15:39:00Z" w:initials="Office">
    <w:p w14:paraId="750A1FEF" w14:textId="2F90AA3B" w:rsidR="00202486" w:rsidRDefault="00202486">
      <w:pPr>
        <w:pStyle w:val="CommentText"/>
      </w:pPr>
      <w:r>
        <w:rPr>
          <w:rStyle w:val="CommentReference"/>
        </w:rPr>
        <w:annotationRef/>
      </w:r>
      <w:r>
        <w:t xml:space="preserve">Need to italicize genus and species names throughout.  Helm and </w:t>
      </w:r>
      <w:proofErr w:type="spellStart"/>
      <w:r>
        <w:t>Socha</w:t>
      </w:r>
      <w:proofErr w:type="spellEnd"/>
      <w:r>
        <w:t xml:space="preserve"> appear 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F1923E" w15:done="0"/>
  <w15:commentEx w15:paraId="248436FB" w15:done="0"/>
  <w15:commentEx w15:paraId="6ABFC5AD" w15:done="0"/>
  <w15:commentEx w15:paraId="75333BEF" w15:paraIdParent="6ABFC5AD" w15:done="0"/>
  <w15:commentEx w15:paraId="62ACA5E3" w15:done="1"/>
  <w15:commentEx w15:paraId="783DA476" w15:paraIdParent="62ACA5E3" w15:done="1"/>
  <w15:commentEx w15:paraId="370BCF4B" w15:done="1"/>
  <w15:commentEx w15:paraId="76EBA63B" w15:paraIdParent="370BCF4B" w15:done="1"/>
  <w15:commentEx w15:paraId="44A0BABA" w15:done="1"/>
  <w15:commentEx w15:paraId="3A97FE5E" w15:paraIdParent="44A0BABA" w15:done="1"/>
  <w15:commentEx w15:paraId="61D198B9" w15:done="1"/>
  <w15:commentEx w15:paraId="3E7614BD" w15:done="1"/>
  <w15:commentEx w15:paraId="326BFF34" w15:paraIdParent="3E7614BD" w15:done="1"/>
  <w15:commentEx w15:paraId="380B6314" w15:done="1"/>
  <w15:commentEx w15:paraId="0B1639DC" w15:paraIdParent="380B6314" w15:done="1"/>
  <w15:commentEx w15:paraId="6BEB785D" w15:done="1"/>
  <w15:commentEx w15:paraId="0EE06903" w15:paraIdParent="6BEB785D" w15:done="1"/>
  <w15:commentEx w15:paraId="034A3C8B" w15:done="1"/>
  <w15:commentEx w15:paraId="7F66A4F7" w15:paraIdParent="034A3C8B" w15:done="1"/>
  <w15:commentEx w15:paraId="6FAD6636" w15:done="1"/>
  <w15:commentEx w15:paraId="06586416" w15:paraIdParent="6FAD6636" w15:done="1"/>
  <w15:commentEx w15:paraId="2FA68324" w15:done="1"/>
  <w15:commentEx w15:paraId="1B945A44" w15:done="1"/>
  <w15:commentEx w15:paraId="771944D1" w15:paraIdParent="1B945A44" w15:done="1"/>
  <w15:commentEx w15:paraId="30F9B09E" w15:done="1"/>
  <w15:commentEx w15:paraId="00CA6DA0" w15:done="1"/>
  <w15:commentEx w15:paraId="25FF485B" w15:paraIdParent="00CA6DA0" w15:done="1"/>
  <w15:commentEx w15:paraId="2EA50FB3" w15:done="1"/>
  <w15:commentEx w15:paraId="27431946" w15:done="1"/>
  <w15:commentEx w15:paraId="694C014A" w15:done="1"/>
  <w15:commentEx w15:paraId="513A7B59" w15:paraIdParent="694C014A" w15:done="1"/>
  <w15:commentEx w15:paraId="0B3C8EAB" w15:done="1"/>
  <w15:commentEx w15:paraId="11FDCDF5" w15:paraIdParent="0B3C8EAB" w15:done="1"/>
  <w15:commentEx w15:paraId="7F90A4C6" w15:done="1"/>
  <w15:commentEx w15:paraId="51F08BD2" w15:done="1"/>
  <w15:commentEx w15:paraId="7C1B4DDC" w15:done="1"/>
  <w15:commentEx w15:paraId="2D3C3B06" w15:done="1"/>
  <w15:commentEx w15:paraId="0637789D" w15:done="1"/>
  <w15:commentEx w15:paraId="08615884" w15:paraIdParent="0637789D" w15:done="1"/>
  <w15:commentEx w15:paraId="4F4EC865" w15:done="1"/>
  <w15:commentEx w15:paraId="5735107D" w15:paraIdParent="4F4EC865" w15:done="1"/>
  <w15:commentEx w15:paraId="34360844" w15:done="1"/>
  <w15:commentEx w15:paraId="0A1C78D1" w15:paraIdParent="34360844" w15:done="1"/>
  <w15:commentEx w15:paraId="750A1F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F1923E" w16cid:durableId="1FB0E456"/>
  <w16cid:commentId w16cid:paraId="248436FB" w16cid:durableId="1FB0E47A"/>
  <w16cid:commentId w16cid:paraId="6ABFC5AD" w16cid:durableId="1F2515F6"/>
  <w16cid:commentId w16cid:paraId="75333BEF" w16cid:durableId="1FABC02A"/>
  <w16cid:commentId w16cid:paraId="62ACA5E3" w16cid:durableId="1FDF3FDE"/>
  <w16cid:commentId w16cid:paraId="783DA476" w16cid:durableId="1FE9A96F"/>
  <w16cid:commentId w16cid:paraId="370BCF4B" w16cid:durableId="1FDF3FDF"/>
  <w16cid:commentId w16cid:paraId="76EBA63B" w16cid:durableId="1FE9B41E"/>
  <w16cid:commentId w16cid:paraId="44A0BABA" w16cid:durableId="1FDF3FE0"/>
  <w16cid:commentId w16cid:paraId="3A97FE5E" w16cid:durableId="1FEADA13"/>
  <w16cid:commentId w16cid:paraId="61D198B9" w16cid:durableId="1FDF3FE1"/>
  <w16cid:commentId w16cid:paraId="3E7614BD" w16cid:durableId="1FDF3FE2"/>
  <w16cid:commentId w16cid:paraId="326BFF34" w16cid:durableId="1FE9B0B4"/>
  <w16cid:commentId w16cid:paraId="380B6314" w16cid:durableId="1FDF3FE3"/>
  <w16cid:commentId w16cid:paraId="0B1639DC" w16cid:durableId="1FEB279C"/>
  <w16cid:commentId w16cid:paraId="6BEB785D" w16cid:durableId="1FDF3FE4"/>
  <w16cid:commentId w16cid:paraId="0EE06903" w16cid:durableId="1FEAC81C"/>
  <w16cid:commentId w16cid:paraId="034A3C8B" w16cid:durableId="1FDF3FE5"/>
  <w16cid:commentId w16cid:paraId="7F66A4F7" w16cid:durableId="1FEB2613"/>
  <w16cid:commentId w16cid:paraId="6FAD6636" w16cid:durableId="1FDF3FE6"/>
  <w16cid:commentId w16cid:paraId="06586416" w16cid:durableId="1FEAE54B"/>
  <w16cid:commentId w16cid:paraId="2FA68324" w16cid:durableId="1FDF3FE7"/>
  <w16cid:commentId w16cid:paraId="1B945A44" w16cid:durableId="1FDF3FE8"/>
  <w16cid:commentId w16cid:paraId="771944D1" w16cid:durableId="1FEB25D5"/>
  <w16cid:commentId w16cid:paraId="30F9B09E" w16cid:durableId="1FDF3FEA"/>
  <w16cid:commentId w16cid:paraId="00CA6DA0" w16cid:durableId="1FDF3FEB"/>
  <w16cid:commentId w16cid:paraId="25FF485B" w16cid:durableId="1FEB24B0"/>
  <w16cid:commentId w16cid:paraId="2EA50FB3" w16cid:durableId="1FDF3FEC"/>
  <w16cid:commentId w16cid:paraId="27431946" w16cid:durableId="1FEB2141"/>
  <w16cid:commentId w16cid:paraId="694C014A" w16cid:durableId="1FDF3FEF"/>
  <w16cid:commentId w16cid:paraId="513A7B59" w16cid:durableId="1FEAF760"/>
  <w16cid:commentId w16cid:paraId="0B3C8EAB" w16cid:durableId="1FDF3FF2"/>
  <w16cid:commentId w16cid:paraId="11FDCDF5" w16cid:durableId="1FEAF42C"/>
  <w16cid:commentId w16cid:paraId="7F90A4C6" w16cid:durableId="1FDF3FF3"/>
  <w16cid:commentId w16cid:paraId="51F08BD2" w16cid:durableId="1FDF3FF5"/>
  <w16cid:commentId w16cid:paraId="7C1B4DDC" w16cid:durableId="1FDF3FF8"/>
  <w16cid:commentId w16cid:paraId="2D3C3B06" w16cid:durableId="1FDF3FFB"/>
  <w16cid:commentId w16cid:paraId="0637789D" w16cid:durableId="1FDF3FFC"/>
  <w16cid:commentId w16cid:paraId="08615884" w16cid:durableId="1FEAFC80"/>
  <w16cid:commentId w16cid:paraId="4F4EC865" w16cid:durableId="1FDF3FFD"/>
  <w16cid:commentId w16cid:paraId="5735107D" w16cid:durableId="1FEAEE38"/>
  <w16cid:commentId w16cid:paraId="34360844" w16cid:durableId="1FDF3FFE"/>
  <w16cid:commentId w16cid:paraId="0A1C78D1" w16cid:durableId="1FEAFB42"/>
  <w16cid:commentId w16cid:paraId="750A1FEF" w16cid:durableId="1FDF3F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E14BC" w14:textId="77777777" w:rsidR="009E3719" w:rsidRDefault="009E3719" w:rsidP="00117666">
      <w:pPr>
        <w:spacing w:after="0"/>
      </w:pPr>
      <w:r>
        <w:separator/>
      </w:r>
    </w:p>
  </w:endnote>
  <w:endnote w:type="continuationSeparator" w:id="0">
    <w:p w14:paraId="42C41064" w14:textId="77777777" w:rsidR="009E3719" w:rsidRDefault="009E371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202486" w:rsidRPr="00577C4C" w:rsidRDefault="00202486">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202486" w:rsidRPr="00577C4C" w:rsidRDefault="002024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4A360C">
                            <w:rPr>
                              <w:noProof/>
                              <w:color w:val="000000" w:themeColor="text1"/>
                              <w:sz w:val="22"/>
                              <w:szCs w:val="40"/>
                            </w:rPr>
                            <w:t>12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202486" w:rsidRPr="00577C4C" w:rsidRDefault="002024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4A360C">
                      <w:rPr>
                        <w:noProof/>
                        <w:color w:val="000000" w:themeColor="text1"/>
                        <w:sz w:val="22"/>
                        <w:szCs w:val="40"/>
                      </w:rPr>
                      <w:t>12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202486" w:rsidRPr="00577C4C" w:rsidRDefault="00202486">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202486" w:rsidRPr="00577C4C" w:rsidRDefault="002024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4A360C">
                            <w:rPr>
                              <w:noProof/>
                              <w:color w:val="000000" w:themeColor="text1"/>
                              <w:sz w:val="22"/>
                              <w:szCs w:val="40"/>
                            </w:rPr>
                            <w:t>11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202486" w:rsidRPr="00577C4C" w:rsidRDefault="002024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4A360C">
                      <w:rPr>
                        <w:noProof/>
                        <w:color w:val="000000" w:themeColor="text1"/>
                        <w:sz w:val="22"/>
                        <w:szCs w:val="40"/>
                      </w:rPr>
                      <w:t>11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D745F" w14:textId="77777777" w:rsidR="009E3719" w:rsidRDefault="009E3719" w:rsidP="00117666">
      <w:pPr>
        <w:spacing w:after="0"/>
      </w:pPr>
      <w:r>
        <w:separator/>
      </w:r>
    </w:p>
  </w:footnote>
  <w:footnote w:type="continuationSeparator" w:id="0">
    <w:p w14:paraId="53867A6B" w14:textId="77777777" w:rsidR="009E3719" w:rsidRDefault="009E371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202486" w:rsidRPr="007E3148" w:rsidRDefault="00202486"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202486" w:rsidRPr="00A849B0" w:rsidRDefault="00202486"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202486" w:rsidRDefault="00202486"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rson w15:author="Marta Gomez-Chiarri">
    <w15:presenceInfo w15:providerId="None" w15:userId="Marta Gomez-Chiarri"/>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C"/>
    <w:rsid w:val="00000244"/>
    <w:rsid w:val="00000251"/>
    <w:rsid w:val="00000294"/>
    <w:rsid w:val="0000183B"/>
    <w:rsid w:val="000036AA"/>
    <w:rsid w:val="00004028"/>
    <w:rsid w:val="000040FC"/>
    <w:rsid w:val="00004ABF"/>
    <w:rsid w:val="000060DC"/>
    <w:rsid w:val="00010D2B"/>
    <w:rsid w:val="00012012"/>
    <w:rsid w:val="00015F54"/>
    <w:rsid w:val="000163DD"/>
    <w:rsid w:val="00017B6E"/>
    <w:rsid w:val="0002018A"/>
    <w:rsid w:val="00021153"/>
    <w:rsid w:val="00021A22"/>
    <w:rsid w:val="00021B3E"/>
    <w:rsid w:val="00022D41"/>
    <w:rsid w:val="000259A6"/>
    <w:rsid w:val="000267DA"/>
    <w:rsid w:val="00026D10"/>
    <w:rsid w:val="0003008B"/>
    <w:rsid w:val="00030625"/>
    <w:rsid w:val="00031091"/>
    <w:rsid w:val="00034304"/>
    <w:rsid w:val="0003441F"/>
    <w:rsid w:val="00035434"/>
    <w:rsid w:val="0003677D"/>
    <w:rsid w:val="00036E85"/>
    <w:rsid w:val="00036FE9"/>
    <w:rsid w:val="00037A67"/>
    <w:rsid w:val="0004049B"/>
    <w:rsid w:val="0004174F"/>
    <w:rsid w:val="0004246A"/>
    <w:rsid w:val="00042C93"/>
    <w:rsid w:val="00043989"/>
    <w:rsid w:val="00045678"/>
    <w:rsid w:val="000458E4"/>
    <w:rsid w:val="00046437"/>
    <w:rsid w:val="00047404"/>
    <w:rsid w:val="00047F89"/>
    <w:rsid w:val="00050D87"/>
    <w:rsid w:val="000513B7"/>
    <w:rsid w:val="000558C2"/>
    <w:rsid w:val="000560E7"/>
    <w:rsid w:val="00056EFD"/>
    <w:rsid w:val="00056F14"/>
    <w:rsid w:val="000609F1"/>
    <w:rsid w:val="000628D5"/>
    <w:rsid w:val="00062DA6"/>
    <w:rsid w:val="00063D84"/>
    <w:rsid w:val="00064AD7"/>
    <w:rsid w:val="0006600D"/>
    <w:rsid w:val="0006636D"/>
    <w:rsid w:val="000664EA"/>
    <w:rsid w:val="0006784C"/>
    <w:rsid w:val="0007021A"/>
    <w:rsid w:val="00071F4A"/>
    <w:rsid w:val="000724E5"/>
    <w:rsid w:val="00072CD2"/>
    <w:rsid w:val="0007306D"/>
    <w:rsid w:val="00075E17"/>
    <w:rsid w:val="00077821"/>
    <w:rsid w:val="00077D53"/>
    <w:rsid w:val="00077F78"/>
    <w:rsid w:val="00081394"/>
    <w:rsid w:val="00082106"/>
    <w:rsid w:val="0008244D"/>
    <w:rsid w:val="00082BA0"/>
    <w:rsid w:val="00084925"/>
    <w:rsid w:val="00091BC5"/>
    <w:rsid w:val="00093BBF"/>
    <w:rsid w:val="0009511A"/>
    <w:rsid w:val="0009636C"/>
    <w:rsid w:val="000965AA"/>
    <w:rsid w:val="000977F0"/>
    <w:rsid w:val="000A04FF"/>
    <w:rsid w:val="000A2639"/>
    <w:rsid w:val="000A2F6A"/>
    <w:rsid w:val="000A35F5"/>
    <w:rsid w:val="000A4079"/>
    <w:rsid w:val="000A67BA"/>
    <w:rsid w:val="000A7202"/>
    <w:rsid w:val="000A760E"/>
    <w:rsid w:val="000B0913"/>
    <w:rsid w:val="000B18DC"/>
    <w:rsid w:val="000B1D41"/>
    <w:rsid w:val="000B2247"/>
    <w:rsid w:val="000B34BD"/>
    <w:rsid w:val="000B435B"/>
    <w:rsid w:val="000B6772"/>
    <w:rsid w:val="000C1F38"/>
    <w:rsid w:val="000C31B9"/>
    <w:rsid w:val="000C3E1B"/>
    <w:rsid w:val="000C415A"/>
    <w:rsid w:val="000C4FFA"/>
    <w:rsid w:val="000C5465"/>
    <w:rsid w:val="000C7E2A"/>
    <w:rsid w:val="000D0CEE"/>
    <w:rsid w:val="000D4827"/>
    <w:rsid w:val="000D4D99"/>
    <w:rsid w:val="000D585E"/>
    <w:rsid w:val="000D633A"/>
    <w:rsid w:val="000D6B50"/>
    <w:rsid w:val="000D73C1"/>
    <w:rsid w:val="000D7A12"/>
    <w:rsid w:val="000E0D39"/>
    <w:rsid w:val="000E0E22"/>
    <w:rsid w:val="000E1A35"/>
    <w:rsid w:val="000E2F3B"/>
    <w:rsid w:val="000E2FA7"/>
    <w:rsid w:val="000E5402"/>
    <w:rsid w:val="000E7ADF"/>
    <w:rsid w:val="000E7BC8"/>
    <w:rsid w:val="000F10C3"/>
    <w:rsid w:val="000F4CFB"/>
    <w:rsid w:val="000F5347"/>
    <w:rsid w:val="000F59FF"/>
    <w:rsid w:val="000F5C44"/>
    <w:rsid w:val="000F60AA"/>
    <w:rsid w:val="000F6BA3"/>
    <w:rsid w:val="000F778B"/>
    <w:rsid w:val="000F78EE"/>
    <w:rsid w:val="000F7EEE"/>
    <w:rsid w:val="000F7F06"/>
    <w:rsid w:val="0010032A"/>
    <w:rsid w:val="00101703"/>
    <w:rsid w:val="00102A06"/>
    <w:rsid w:val="00111797"/>
    <w:rsid w:val="00111D7E"/>
    <w:rsid w:val="00111ED0"/>
    <w:rsid w:val="00117666"/>
    <w:rsid w:val="00120487"/>
    <w:rsid w:val="00120B5A"/>
    <w:rsid w:val="0012239F"/>
    <w:rsid w:val="001223A7"/>
    <w:rsid w:val="00123348"/>
    <w:rsid w:val="00123436"/>
    <w:rsid w:val="00125A34"/>
    <w:rsid w:val="0012765D"/>
    <w:rsid w:val="00130DB8"/>
    <w:rsid w:val="0013116A"/>
    <w:rsid w:val="0013337E"/>
    <w:rsid w:val="00133435"/>
    <w:rsid w:val="00134256"/>
    <w:rsid w:val="001358F8"/>
    <w:rsid w:val="00141DFC"/>
    <w:rsid w:val="00142B41"/>
    <w:rsid w:val="00142DD4"/>
    <w:rsid w:val="00143982"/>
    <w:rsid w:val="001444D0"/>
    <w:rsid w:val="00144BD2"/>
    <w:rsid w:val="0014504C"/>
    <w:rsid w:val="00145911"/>
    <w:rsid w:val="00147395"/>
    <w:rsid w:val="0015035B"/>
    <w:rsid w:val="00151C0A"/>
    <w:rsid w:val="00151F40"/>
    <w:rsid w:val="001525F4"/>
    <w:rsid w:val="001535C8"/>
    <w:rsid w:val="00153957"/>
    <w:rsid w:val="00154B6A"/>
    <w:rsid w:val="001552C9"/>
    <w:rsid w:val="001559CB"/>
    <w:rsid w:val="00162D70"/>
    <w:rsid w:val="00163026"/>
    <w:rsid w:val="001630B7"/>
    <w:rsid w:val="00163789"/>
    <w:rsid w:val="001645A3"/>
    <w:rsid w:val="00164D16"/>
    <w:rsid w:val="001669B8"/>
    <w:rsid w:val="00170E6F"/>
    <w:rsid w:val="00171FE8"/>
    <w:rsid w:val="001738CB"/>
    <w:rsid w:val="00174B53"/>
    <w:rsid w:val="00176B3E"/>
    <w:rsid w:val="0017778B"/>
    <w:rsid w:val="00177D84"/>
    <w:rsid w:val="00181346"/>
    <w:rsid w:val="00181784"/>
    <w:rsid w:val="001833D1"/>
    <w:rsid w:val="0018444C"/>
    <w:rsid w:val="00187EA7"/>
    <w:rsid w:val="00192443"/>
    <w:rsid w:val="00192704"/>
    <w:rsid w:val="00193231"/>
    <w:rsid w:val="0019552A"/>
    <w:rsid w:val="0019560A"/>
    <w:rsid w:val="001964EF"/>
    <w:rsid w:val="00196F38"/>
    <w:rsid w:val="001A357F"/>
    <w:rsid w:val="001A4182"/>
    <w:rsid w:val="001A4264"/>
    <w:rsid w:val="001A49BA"/>
    <w:rsid w:val="001A53A4"/>
    <w:rsid w:val="001A5511"/>
    <w:rsid w:val="001A6C33"/>
    <w:rsid w:val="001A757F"/>
    <w:rsid w:val="001A7648"/>
    <w:rsid w:val="001B0227"/>
    <w:rsid w:val="001B1A2C"/>
    <w:rsid w:val="001B2770"/>
    <w:rsid w:val="001B32B1"/>
    <w:rsid w:val="001B3790"/>
    <w:rsid w:val="001B391F"/>
    <w:rsid w:val="001B48EA"/>
    <w:rsid w:val="001B5912"/>
    <w:rsid w:val="001B5FE3"/>
    <w:rsid w:val="001C0A6F"/>
    <w:rsid w:val="001C1882"/>
    <w:rsid w:val="001C19FF"/>
    <w:rsid w:val="001C2ED3"/>
    <w:rsid w:val="001C354F"/>
    <w:rsid w:val="001C3E31"/>
    <w:rsid w:val="001C488B"/>
    <w:rsid w:val="001C67BA"/>
    <w:rsid w:val="001C6B1D"/>
    <w:rsid w:val="001C73AE"/>
    <w:rsid w:val="001D0F9C"/>
    <w:rsid w:val="001D1096"/>
    <w:rsid w:val="001D18D0"/>
    <w:rsid w:val="001D5C23"/>
    <w:rsid w:val="001D622F"/>
    <w:rsid w:val="001E11C7"/>
    <w:rsid w:val="001E2FDF"/>
    <w:rsid w:val="001E6635"/>
    <w:rsid w:val="001E766B"/>
    <w:rsid w:val="001F3AC5"/>
    <w:rsid w:val="001F3F97"/>
    <w:rsid w:val="001F4C07"/>
    <w:rsid w:val="001F6293"/>
    <w:rsid w:val="001F68A5"/>
    <w:rsid w:val="001F6AF1"/>
    <w:rsid w:val="001F6C06"/>
    <w:rsid w:val="00202486"/>
    <w:rsid w:val="00202546"/>
    <w:rsid w:val="00203E2A"/>
    <w:rsid w:val="00204FC0"/>
    <w:rsid w:val="00207716"/>
    <w:rsid w:val="00211951"/>
    <w:rsid w:val="002140D2"/>
    <w:rsid w:val="00214212"/>
    <w:rsid w:val="002145CA"/>
    <w:rsid w:val="0022017E"/>
    <w:rsid w:val="00220AEA"/>
    <w:rsid w:val="00221E39"/>
    <w:rsid w:val="00226954"/>
    <w:rsid w:val="0022713B"/>
    <w:rsid w:val="00227C57"/>
    <w:rsid w:val="00230BC4"/>
    <w:rsid w:val="00231543"/>
    <w:rsid w:val="0023270C"/>
    <w:rsid w:val="00232B24"/>
    <w:rsid w:val="00234C81"/>
    <w:rsid w:val="00240612"/>
    <w:rsid w:val="00242E6E"/>
    <w:rsid w:val="00243241"/>
    <w:rsid w:val="00245B50"/>
    <w:rsid w:val="002500BF"/>
    <w:rsid w:val="00250C99"/>
    <w:rsid w:val="00251AFE"/>
    <w:rsid w:val="00251F63"/>
    <w:rsid w:val="00252332"/>
    <w:rsid w:val="00252371"/>
    <w:rsid w:val="00254EDF"/>
    <w:rsid w:val="00260F2D"/>
    <w:rsid w:val="00261D69"/>
    <w:rsid w:val="00261E92"/>
    <w:rsid w:val="002621FC"/>
    <w:rsid w:val="0026252E"/>
    <w:rsid w:val="002629A3"/>
    <w:rsid w:val="00263E62"/>
    <w:rsid w:val="00264882"/>
    <w:rsid w:val="00265660"/>
    <w:rsid w:val="002673CC"/>
    <w:rsid w:val="00267D18"/>
    <w:rsid w:val="002703D8"/>
    <w:rsid w:val="0027083A"/>
    <w:rsid w:val="00270C49"/>
    <w:rsid w:val="002715A0"/>
    <w:rsid w:val="00273D31"/>
    <w:rsid w:val="00274FB8"/>
    <w:rsid w:val="002767E5"/>
    <w:rsid w:val="00276F7D"/>
    <w:rsid w:val="00277EDD"/>
    <w:rsid w:val="00283096"/>
    <w:rsid w:val="0028502E"/>
    <w:rsid w:val="00285C9E"/>
    <w:rsid w:val="002868E2"/>
    <w:rsid w:val="002869C3"/>
    <w:rsid w:val="00291C46"/>
    <w:rsid w:val="00292114"/>
    <w:rsid w:val="00292F18"/>
    <w:rsid w:val="002936E4"/>
    <w:rsid w:val="002937BF"/>
    <w:rsid w:val="0029514E"/>
    <w:rsid w:val="00296B88"/>
    <w:rsid w:val="00296B99"/>
    <w:rsid w:val="00296F62"/>
    <w:rsid w:val="002A038F"/>
    <w:rsid w:val="002A0BFE"/>
    <w:rsid w:val="002A3E66"/>
    <w:rsid w:val="002A5C9A"/>
    <w:rsid w:val="002A6348"/>
    <w:rsid w:val="002A6BEA"/>
    <w:rsid w:val="002A729A"/>
    <w:rsid w:val="002B1004"/>
    <w:rsid w:val="002B17BD"/>
    <w:rsid w:val="002B224F"/>
    <w:rsid w:val="002B39AE"/>
    <w:rsid w:val="002B4373"/>
    <w:rsid w:val="002B4554"/>
    <w:rsid w:val="002B6BBB"/>
    <w:rsid w:val="002B7476"/>
    <w:rsid w:val="002B7CEE"/>
    <w:rsid w:val="002C1FD9"/>
    <w:rsid w:val="002C2EF4"/>
    <w:rsid w:val="002C2F8B"/>
    <w:rsid w:val="002C38E2"/>
    <w:rsid w:val="002C5975"/>
    <w:rsid w:val="002C7377"/>
    <w:rsid w:val="002C74CA"/>
    <w:rsid w:val="002D309F"/>
    <w:rsid w:val="002D3E4E"/>
    <w:rsid w:val="002D4C21"/>
    <w:rsid w:val="002D5442"/>
    <w:rsid w:val="002D630D"/>
    <w:rsid w:val="002D7B1A"/>
    <w:rsid w:val="002E0999"/>
    <w:rsid w:val="002E0CB6"/>
    <w:rsid w:val="002E2EBA"/>
    <w:rsid w:val="002E347B"/>
    <w:rsid w:val="002E467F"/>
    <w:rsid w:val="002E5918"/>
    <w:rsid w:val="002E7420"/>
    <w:rsid w:val="002F0436"/>
    <w:rsid w:val="002F0644"/>
    <w:rsid w:val="002F13CE"/>
    <w:rsid w:val="002F744D"/>
    <w:rsid w:val="00300017"/>
    <w:rsid w:val="00301B23"/>
    <w:rsid w:val="0030386E"/>
    <w:rsid w:val="00303DE6"/>
    <w:rsid w:val="00303F69"/>
    <w:rsid w:val="00304EF0"/>
    <w:rsid w:val="003051EB"/>
    <w:rsid w:val="0030607B"/>
    <w:rsid w:val="00306F06"/>
    <w:rsid w:val="00307397"/>
    <w:rsid w:val="00310124"/>
    <w:rsid w:val="0031142D"/>
    <w:rsid w:val="0031165C"/>
    <w:rsid w:val="00311B61"/>
    <w:rsid w:val="00315BB8"/>
    <w:rsid w:val="0031664E"/>
    <w:rsid w:val="00317C79"/>
    <w:rsid w:val="00320538"/>
    <w:rsid w:val="0032112E"/>
    <w:rsid w:val="003212D3"/>
    <w:rsid w:val="00321CAC"/>
    <w:rsid w:val="003221A4"/>
    <w:rsid w:val="0032385B"/>
    <w:rsid w:val="0032506A"/>
    <w:rsid w:val="00326308"/>
    <w:rsid w:val="00326E5E"/>
    <w:rsid w:val="003271D2"/>
    <w:rsid w:val="00327DC0"/>
    <w:rsid w:val="00330316"/>
    <w:rsid w:val="0033059C"/>
    <w:rsid w:val="00334953"/>
    <w:rsid w:val="003403D9"/>
    <w:rsid w:val="0034156C"/>
    <w:rsid w:val="00341CF9"/>
    <w:rsid w:val="00342DC7"/>
    <w:rsid w:val="00343855"/>
    <w:rsid w:val="00345BBD"/>
    <w:rsid w:val="00347F2A"/>
    <w:rsid w:val="003504D8"/>
    <w:rsid w:val="00352044"/>
    <w:rsid w:val="0035227E"/>
    <w:rsid w:val="00353A51"/>
    <w:rsid w:val="003544FB"/>
    <w:rsid w:val="0035502B"/>
    <w:rsid w:val="00355138"/>
    <w:rsid w:val="0036030D"/>
    <w:rsid w:val="00361108"/>
    <w:rsid w:val="00362A7F"/>
    <w:rsid w:val="003631E4"/>
    <w:rsid w:val="003647CC"/>
    <w:rsid w:val="00365D63"/>
    <w:rsid w:val="00365D89"/>
    <w:rsid w:val="00366C4E"/>
    <w:rsid w:val="0036793B"/>
    <w:rsid w:val="0037015D"/>
    <w:rsid w:val="00372682"/>
    <w:rsid w:val="003757F2"/>
    <w:rsid w:val="00376CC5"/>
    <w:rsid w:val="003821CB"/>
    <w:rsid w:val="0038579E"/>
    <w:rsid w:val="00386B96"/>
    <w:rsid w:val="00387DB5"/>
    <w:rsid w:val="00390A87"/>
    <w:rsid w:val="0039104C"/>
    <w:rsid w:val="00391630"/>
    <w:rsid w:val="003925DE"/>
    <w:rsid w:val="00394062"/>
    <w:rsid w:val="0039693B"/>
    <w:rsid w:val="00396EDA"/>
    <w:rsid w:val="0039700E"/>
    <w:rsid w:val="003978D5"/>
    <w:rsid w:val="003A1B46"/>
    <w:rsid w:val="003A2918"/>
    <w:rsid w:val="003A3FC2"/>
    <w:rsid w:val="003A783A"/>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F5D"/>
    <w:rsid w:val="003E4BAD"/>
    <w:rsid w:val="003E6626"/>
    <w:rsid w:val="003E7DBB"/>
    <w:rsid w:val="003E7DBE"/>
    <w:rsid w:val="003F05B8"/>
    <w:rsid w:val="003F129E"/>
    <w:rsid w:val="003F2750"/>
    <w:rsid w:val="003F488D"/>
    <w:rsid w:val="003F5AF8"/>
    <w:rsid w:val="003F7AD9"/>
    <w:rsid w:val="003F7D39"/>
    <w:rsid w:val="00400A41"/>
    <w:rsid w:val="00400C4D"/>
    <w:rsid w:val="00401590"/>
    <w:rsid w:val="00401ED1"/>
    <w:rsid w:val="00402902"/>
    <w:rsid w:val="004077BF"/>
    <w:rsid w:val="00407B85"/>
    <w:rsid w:val="00410DE0"/>
    <w:rsid w:val="0041121E"/>
    <w:rsid w:val="004112BF"/>
    <w:rsid w:val="00413789"/>
    <w:rsid w:val="00413ECB"/>
    <w:rsid w:val="00415203"/>
    <w:rsid w:val="00416102"/>
    <w:rsid w:val="00416F8B"/>
    <w:rsid w:val="00417134"/>
    <w:rsid w:val="004209C4"/>
    <w:rsid w:val="00420C1F"/>
    <w:rsid w:val="00425787"/>
    <w:rsid w:val="00426D6B"/>
    <w:rsid w:val="004270AA"/>
    <w:rsid w:val="004270D3"/>
    <w:rsid w:val="00427495"/>
    <w:rsid w:val="00427B70"/>
    <w:rsid w:val="0043007B"/>
    <w:rsid w:val="00431980"/>
    <w:rsid w:val="00431F64"/>
    <w:rsid w:val="00433937"/>
    <w:rsid w:val="00433D58"/>
    <w:rsid w:val="00433D6C"/>
    <w:rsid w:val="00434AD1"/>
    <w:rsid w:val="00434B54"/>
    <w:rsid w:val="00436100"/>
    <w:rsid w:val="00442DE9"/>
    <w:rsid w:val="0044450D"/>
    <w:rsid w:val="00444F27"/>
    <w:rsid w:val="004454A0"/>
    <w:rsid w:val="00445525"/>
    <w:rsid w:val="004455B7"/>
    <w:rsid w:val="004459F7"/>
    <w:rsid w:val="00447BBA"/>
    <w:rsid w:val="00451725"/>
    <w:rsid w:val="00451A8B"/>
    <w:rsid w:val="00451E26"/>
    <w:rsid w:val="0045339E"/>
    <w:rsid w:val="00454AEA"/>
    <w:rsid w:val="00454E13"/>
    <w:rsid w:val="0045666F"/>
    <w:rsid w:val="00456C39"/>
    <w:rsid w:val="00456CBE"/>
    <w:rsid w:val="00462EBB"/>
    <w:rsid w:val="00463E3D"/>
    <w:rsid w:val="004645AE"/>
    <w:rsid w:val="00464F81"/>
    <w:rsid w:val="00465BB6"/>
    <w:rsid w:val="00466A55"/>
    <w:rsid w:val="00467FCE"/>
    <w:rsid w:val="00471045"/>
    <w:rsid w:val="00472CC9"/>
    <w:rsid w:val="00474845"/>
    <w:rsid w:val="00475D9C"/>
    <w:rsid w:val="00476CA1"/>
    <w:rsid w:val="00477CE6"/>
    <w:rsid w:val="0048246A"/>
    <w:rsid w:val="00482629"/>
    <w:rsid w:val="0048337A"/>
    <w:rsid w:val="00484A45"/>
    <w:rsid w:val="00486303"/>
    <w:rsid w:val="004867A5"/>
    <w:rsid w:val="00486E2C"/>
    <w:rsid w:val="00490087"/>
    <w:rsid w:val="00491355"/>
    <w:rsid w:val="00491748"/>
    <w:rsid w:val="004917B1"/>
    <w:rsid w:val="00492334"/>
    <w:rsid w:val="00492644"/>
    <w:rsid w:val="00492CA9"/>
    <w:rsid w:val="00495408"/>
    <w:rsid w:val="00496B15"/>
    <w:rsid w:val="004A02FD"/>
    <w:rsid w:val="004A0649"/>
    <w:rsid w:val="004A0D42"/>
    <w:rsid w:val="004A16B4"/>
    <w:rsid w:val="004A1BF2"/>
    <w:rsid w:val="004A2B6D"/>
    <w:rsid w:val="004A360C"/>
    <w:rsid w:val="004A53FC"/>
    <w:rsid w:val="004A5E8B"/>
    <w:rsid w:val="004A6B35"/>
    <w:rsid w:val="004B198F"/>
    <w:rsid w:val="004B2FF3"/>
    <w:rsid w:val="004B3786"/>
    <w:rsid w:val="004B495B"/>
    <w:rsid w:val="004C0C21"/>
    <w:rsid w:val="004C1BD7"/>
    <w:rsid w:val="004C20B7"/>
    <w:rsid w:val="004C3963"/>
    <w:rsid w:val="004C3BA7"/>
    <w:rsid w:val="004D05C3"/>
    <w:rsid w:val="004D073C"/>
    <w:rsid w:val="004D0F48"/>
    <w:rsid w:val="004D3E33"/>
    <w:rsid w:val="004E0132"/>
    <w:rsid w:val="004E0786"/>
    <w:rsid w:val="004E1BA0"/>
    <w:rsid w:val="004E29C9"/>
    <w:rsid w:val="004E3005"/>
    <w:rsid w:val="004E421A"/>
    <w:rsid w:val="004E4BB4"/>
    <w:rsid w:val="004E4E84"/>
    <w:rsid w:val="004E51BD"/>
    <w:rsid w:val="004E749C"/>
    <w:rsid w:val="004E7D4E"/>
    <w:rsid w:val="004F009A"/>
    <w:rsid w:val="004F206E"/>
    <w:rsid w:val="004F777F"/>
    <w:rsid w:val="004F796D"/>
    <w:rsid w:val="005023BF"/>
    <w:rsid w:val="0050303F"/>
    <w:rsid w:val="00503795"/>
    <w:rsid w:val="00503C11"/>
    <w:rsid w:val="0050466A"/>
    <w:rsid w:val="0050612C"/>
    <w:rsid w:val="0050765F"/>
    <w:rsid w:val="00507DBC"/>
    <w:rsid w:val="00512B15"/>
    <w:rsid w:val="00513CF6"/>
    <w:rsid w:val="0051440C"/>
    <w:rsid w:val="005151BE"/>
    <w:rsid w:val="00522478"/>
    <w:rsid w:val="0052342D"/>
    <w:rsid w:val="005250F2"/>
    <w:rsid w:val="00525E94"/>
    <w:rsid w:val="00526FB4"/>
    <w:rsid w:val="005276CA"/>
    <w:rsid w:val="00530C47"/>
    <w:rsid w:val="005324C0"/>
    <w:rsid w:val="005331B9"/>
    <w:rsid w:val="00533D5E"/>
    <w:rsid w:val="00533FED"/>
    <w:rsid w:val="00534801"/>
    <w:rsid w:val="00534DFA"/>
    <w:rsid w:val="0053671E"/>
    <w:rsid w:val="00537061"/>
    <w:rsid w:val="00541624"/>
    <w:rsid w:val="005421AE"/>
    <w:rsid w:val="005428AA"/>
    <w:rsid w:val="005433E4"/>
    <w:rsid w:val="00544B9C"/>
    <w:rsid w:val="00547114"/>
    <w:rsid w:val="00550563"/>
    <w:rsid w:val="005516A7"/>
    <w:rsid w:val="0055247C"/>
    <w:rsid w:val="005529C6"/>
    <w:rsid w:val="005539B1"/>
    <w:rsid w:val="00555C1F"/>
    <w:rsid w:val="005568F5"/>
    <w:rsid w:val="00557404"/>
    <w:rsid w:val="00560134"/>
    <w:rsid w:val="005609AF"/>
    <w:rsid w:val="00560FDD"/>
    <w:rsid w:val="00561681"/>
    <w:rsid w:val="00562A71"/>
    <w:rsid w:val="00562FEE"/>
    <w:rsid w:val="005637AD"/>
    <w:rsid w:val="00563B0B"/>
    <w:rsid w:val="0056466A"/>
    <w:rsid w:val="00564711"/>
    <w:rsid w:val="00564A89"/>
    <w:rsid w:val="00564DFE"/>
    <w:rsid w:val="0056595D"/>
    <w:rsid w:val="0057064F"/>
    <w:rsid w:val="00573A0B"/>
    <w:rsid w:val="00580ADB"/>
    <w:rsid w:val="005834DC"/>
    <w:rsid w:val="0059196C"/>
    <w:rsid w:val="005938A4"/>
    <w:rsid w:val="00594686"/>
    <w:rsid w:val="005954B8"/>
    <w:rsid w:val="00595C33"/>
    <w:rsid w:val="005A020A"/>
    <w:rsid w:val="005A128C"/>
    <w:rsid w:val="005A1697"/>
    <w:rsid w:val="005A1D84"/>
    <w:rsid w:val="005A36CA"/>
    <w:rsid w:val="005A3731"/>
    <w:rsid w:val="005A4881"/>
    <w:rsid w:val="005A70EA"/>
    <w:rsid w:val="005A7761"/>
    <w:rsid w:val="005B035C"/>
    <w:rsid w:val="005B131B"/>
    <w:rsid w:val="005B3025"/>
    <w:rsid w:val="005B318D"/>
    <w:rsid w:val="005B3715"/>
    <w:rsid w:val="005B3927"/>
    <w:rsid w:val="005B3D23"/>
    <w:rsid w:val="005B43DD"/>
    <w:rsid w:val="005B4448"/>
    <w:rsid w:val="005B44A6"/>
    <w:rsid w:val="005B663A"/>
    <w:rsid w:val="005B78CC"/>
    <w:rsid w:val="005C0C74"/>
    <w:rsid w:val="005C1D39"/>
    <w:rsid w:val="005C29B0"/>
    <w:rsid w:val="005C34A2"/>
    <w:rsid w:val="005C3963"/>
    <w:rsid w:val="005C5232"/>
    <w:rsid w:val="005C74CF"/>
    <w:rsid w:val="005C7C0C"/>
    <w:rsid w:val="005D00C0"/>
    <w:rsid w:val="005D1840"/>
    <w:rsid w:val="005D1C91"/>
    <w:rsid w:val="005D1CDB"/>
    <w:rsid w:val="005D35E4"/>
    <w:rsid w:val="005D69FE"/>
    <w:rsid w:val="005D7910"/>
    <w:rsid w:val="005E159B"/>
    <w:rsid w:val="005E1F57"/>
    <w:rsid w:val="005E382D"/>
    <w:rsid w:val="005E3EE3"/>
    <w:rsid w:val="005E3F26"/>
    <w:rsid w:val="005E44FA"/>
    <w:rsid w:val="005E6A5D"/>
    <w:rsid w:val="005F0603"/>
    <w:rsid w:val="005F0BA1"/>
    <w:rsid w:val="005F0DBC"/>
    <w:rsid w:val="005F3700"/>
    <w:rsid w:val="005F5491"/>
    <w:rsid w:val="005F6066"/>
    <w:rsid w:val="005F6C05"/>
    <w:rsid w:val="005F76F9"/>
    <w:rsid w:val="00600D3D"/>
    <w:rsid w:val="006011B0"/>
    <w:rsid w:val="0060450F"/>
    <w:rsid w:val="00606FDB"/>
    <w:rsid w:val="0061055B"/>
    <w:rsid w:val="00611015"/>
    <w:rsid w:val="00611873"/>
    <w:rsid w:val="00613512"/>
    <w:rsid w:val="006149B5"/>
    <w:rsid w:val="006151EA"/>
    <w:rsid w:val="00616D5D"/>
    <w:rsid w:val="0062154F"/>
    <w:rsid w:val="00622D90"/>
    <w:rsid w:val="0062428A"/>
    <w:rsid w:val="00626153"/>
    <w:rsid w:val="00626B52"/>
    <w:rsid w:val="0063026B"/>
    <w:rsid w:val="006310E3"/>
    <w:rsid w:val="00631A8C"/>
    <w:rsid w:val="006345BD"/>
    <w:rsid w:val="0064111E"/>
    <w:rsid w:val="00642A9C"/>
    <w:rsid w:val="00643BA1"/>
    <w:rsid w:val="006457B7"/>
    <w:rsid w:val="00646547"/>
    <w:rsid w:val="00651CA2"/>
    <w:rsid w:val="00653D60"/>
    <w:rsid w:val="0065423A"/>
    <w:rsid w:val="00656854"/>
    <w:rsid w:val="00660D05"/>
    <w:rsid w:val="00662439"/>
    <w:rsid w:val="00666A83"/>
    <w:rsid w:val="006704F8"/>
    <w:rsid w:val="00671D9A"/>
    <w:rsid w:val="0067307E"/>
    <w:rsid w:val="00673952"/>
    <w:rsid w:val="00674403"/>
    <w:rsid w:val="00674FBA"/>
    <w:rsid w:val="00680A8A"/>
    <w:rsid w:val="006811C1"/>
    <w:rsid w:val="00681D93"/>
    <w:rsid w:val="00683399"/>
    <w:rsid w:val="006834F2"/>
    <w:rsid w:val="00683E78"/>
    <w:rsid w:val="006842D8"/>
    <w:rsid w:val="00684303"/>
    <w:rsid w:val="00686B93"/>
    <w:rsid w:val="00686C9D"/>
    <w:rsid w:val="00690F89"/>
    <w:rsid w:val="0069383C"/>
    <w:rsid w:val="00694D2C"/>
    <w:rsid w:val="00696775"/>
    <w:rsid w:val="006A232A"/>
    <w:rsid w:val="006A2586"/>
    <w:rsid w:val="006A4BCF"/>
    <w:rsid w:val="006A4CDF"/>
    <w:rsid w:val="006A5A27"/>
    <w:rsid w:val="006A63B9"/>
    <w:rsid w:val="006A749B"/>
    <w:rsid w:val="006A7DDD"/>
    <w:rsid w:val="006B11F9"/>
    <w:rsid w:val="006B2D5B"/>
    <w:rsid w:val="006B4E2D"/>
    <w:rsid w:val="006B7D14"/>
    <w:rsid w:val="006C63F3"/>
    <w:rsid w:val="006C7BF0"/>
    <w:rsid w:val="006D0B2F"/>
    <w:rsid w:val="006D2A89"/>
    <w:rsid w:val="006D4319"/>
    <w:rsid w:val="006D51B2"/>
    <w:rsid w:val="006D5B93"/>
    <w:rsid w:val="006D7D9E"/>
    <w:rsid w:val="006E149A"/>
    <w:rsid w:val="006E1ED2"/>
    <w:rsid w:val="006E43E8"/>
    <w:rsid w:val="006E4EDB"/>
    <w:rsid w:val="006E557E"/>
    <w:rsid w:val="006E5CE2"/>
    <w:rsid w:val="006E6EF3"/>
    <w:rsid w:val="006F1906"/>
    <w:rsid w:val="006F317A"/>
    <w:rsid w:val="006F4B5D"/>
    <w:rsid w:val="007003AE"/>
    <w:rsid w:val="0070167C"/>
    <w:rsid w:val="0070477B"/>
    <w:rsid w:val="00707B04"/>
    <w:rsid w:val="0071170B"/>
    <w:rsid w:val="00712974"/>
    <w:rsid w:val="00713B39"/>
    <w:rsid w:val="00715183"/>
    <w:rsid w:val="007166B2"/>
    <w:rsid w:val="00717D68"/>
    <w:rsid w:val="00720A21"/>
    <w:rsid w:val="00720D0A"/>
    <w:rsid w:val="00721E3E"/>
    <w:rsid w:val="007232B5"/>
    <w:rsid w:val="00725123"/>
    <w:rsid w:val="0072534A"/>
    <w:rsid w:val="00725A7D"/>
    <w:rsid w:val="00726C50"/>
    <w:rsid w:val="00727F67"/>
    <w:rsid w:val="0073085C"/>
    <w:rsid w:val="00735638"/>
    <w:rsid w:val="0073597D"/>
    <w:rsid w:val="00736D17"/>
    <w:rsid w:val="00740FE8"/>
    <w:rsid w:val="0074137C"/>
    <w:rsid w:val="007423FD"/>
    <w:rsid w:val="00746505"/>
    <w:rsid w:val="00746941"/>
    <w:rsid w:val="00746AD4"/>
    <w:rsid w:val="0074703A"/>
    <w:rsid w:val="00747911"/>
    <w:rsid w:val="00750071"/>
    <w:rsid w:val="00751377"/>
    <w:rsid w:val="007522A9"/>
    <w:rsid w:val="00752BBA"/>
    <w:rsid w:val="00752F1D"/>
    <w:rsid w:val="00752FD2"/>
    <w:rsid w:val="00753C06"/>
    <w:rsid w:val="00754E24"/>
    <w:rsid w:val="007566C0"/>
    <w:rsid w:val="00760727"/>
    <w:rsid w:val="00760EED"/>
    <w:rsid w:val="00762972"/>
    <w:rsid w:val="00764396"/>
    <w:rsid w:val="00764CCF"/>
    <w:rsid w:val="00765474"/>
    <w:rsid w:val="007656EC"/>
    <w:rsid w:val="0076700A"/>
    <w:rsid w:val="00770E2E"/>
    <w:rsid w:val="007719DC"/>
    <w:rsid w:val="00773B6E"/>
    <w:rsid w:val="00777E86"/>
    <w:rsid w:val="007802E5"/>
    <w:rsid w:val="0078046D"/>
    <w:rsid w:val="007814D7"/>
    <w:rsid w:val="00781820"/>
    <w:rsid w:val="00783A06"/>
    <w:rsid w:val="00787E54"/>
    <w:rsid w:val="007905DE"/>
    <w:rsid w:val="00790BB3"/>
    <w:rsid w:val="00791623"/>
    <w:rsid w:val="00792043"/>
    <w:rsid w:val="007928F5"/>
    <w:rsid w:val="0079292F"/>
    <w:rsid w:val="00792B2E"/>
    <w:rsid w:val="00795E8C"/>
    <w:rsid w:val="007967FA"/>
    <w:rsid w:val="00796AFC"/>
    <w:rsid w:val="00797E65"/>
    <w:rsid w:val="00797EDD"/>
    <w:rsid w:val="007A10DB"/>
    <w:rsid w:val="007A2594"/>
    <w:rsid w:val="007A2DFA"/>
    <w:rsid w:val="007A7139"/>
    <w:rsid w:val="007B0322"/>
    <w:rsid w:val="007B147D"/>
    <w:rsid w:val="007B1878"/>
    <w:rsid w:val="007B1B2F"/>
    <w:rsid w:val="007B204E"/>
    <w:rsid w:val="007B3B98"/>
    <w:rsid w:val="007B3F58"/>
    <w:rsid w:val="007B4A5C"/>
    <w:rsid w:val="007B4B4A"/>
    <w:rsid w:val="007B4F1D"/>
    <w:rsid w:val="007C079B"/>
    <w:rsid w:val="007C0E3F"/>
    <w:rsid w:val="007C0E88"/>
    <w:rsid w:val="007C120F"/>
    <w:rsid w:val="007C182E"/>
    <w:rsid w:val="007C206C"/>
    <w:rsid w:val="007C254F"/>
    <w:rsid w:val="007C2CE0"/>
    <w:rsid w:val="007C4AA9"/>
    <w:rsid w:val="007C5729"/>
    <w:rsid w:val="007C5D37"/>
    <w:rsid w:val="007C5E43"/>
    <w:rsid w:val="007C5F7C"/>
    <w:rsid w:val="007C7B90"/>
    <w:rsid w:val="007D5142"/>
    <w:rsid w:val="007D5DCA"/>
    <w:rsid w:val="007D6B2B"/>
    <w:rsid w:val="007E236B"/>
    <w:rsid w:val="007E3F1E"/>
    <w:rsid w:val="007E7908"/>
    <w:rsid w:val="007F00E9"/>
    <w:rsid w:val="007F0E97"/>
    <w:rsid w:val="007F25F8"/>
    <w:rsid w:val="007F38A6"/>
    <w:rsid w:val="007F3B60"/>
    <w:rsid w:val="007F6720"/>
    <w:rsid w:val="008017B2"/>
    <w:rsid w:val="00801F30"/>
    <w:rsid w:val="0080332D"/>
    <w:rsid w:val="00804C9E"/>
    <w:rsid w:val="008055A4"/>
    <w:rsid w:val="00806109"/>
    <w:rsid w:val="00810C32"/>
    <w:rsid w:val="008111E4"/>
    <w:rsid w:val="00811AF6"/>
    <w:rsid w:val="0081301C"/>
    <w:rsid w:val="00814F4E"/>
    <w:rsid w:val="00817DD6"/>
    <w:rsid w:val="008205B2"/>
    <w:rsid w:val="00821793"/>
    <w:rsid w:val="00821F7A"/>
    <w:rsid w:val="00822028"/>
    <w:rsid w:val="00822EE3"/>
    <w:rsid w:val="008231D5"/>
    <w:rsid w:val="0082367F"/>
    <w:rsid w:val="00823BCA"/>
    <w:rsid w:val="0082461C"/>
    <w:rsid w:val="0083356C"/>
    <w:rsid w:val="00833A1D"/>
    <w:rsid w:val="0083429E"/>
    <w:rsid w:val="008361E1"/>
    <w:rsid w:val="0083642F"/>
    <w:rsid w:val="00840C0B"/>
    <w:rsid w:val="008421A1"/>
    <w:rsid w:val="008432A2"/>
    <w:rsid w:val="00843904"/>
    <w:rsid w:val="00845650"/>
    <w:rsid w:val="0084639F"/>
    <w:rsid w:val="00850077"/>
    <w:rsid w:val="00850572"/>
    <w:rsid w:val="00850AA9"/>
    <w:rsid w:val="008536BA"/>
    <w:rsid w:val="0085658A"/>
    <w:rsid w:val="0086048D"/>
    <w:rsid w:val="0086223A"/>
    <w:rsid w:val="008629A9"/>
    <w:rsid w:val="00864A4D"/>
    <w:rsid w:val="0086579B"/>
    <w:rsid w:val="00866D98"/>
    <w:rsid w:val="0087051C"/>
    <w:rsid w:val="00871C01"/>
    <w:rsid w:val="008808DD"/>
    <w:rsid w:val="008809FF"/>
    <w:rsid w:val="00881A99"/>
    <w:rsid w:val="00883B77"/>
    <w:rsid w:val="00883FC8"/>
    <w:rsid w:val="00884F60"/>
    <w:rsid w:val="00886FD8"/>
    <w:rsid w:val="00893027"/>
    <w:rsid w:val="00893C19"/>
    <w:rsid w:val="0089552D"/>
    <w:rsid w:val="008963B1"/>
    <w:rsid w:val="00897630"/>
    <w:rsid w:val="00897DE4"/>
    <w:rsid w:val="008A3E93"/>
    <w:rsid w:val="008A4210"/>
    <w:rsid w:val="008A5A06"/>
    <w:rsid w:val="008A686B"/>
    <w:rsid w:val="008A6C65"/>
    <w:rsid w:val="008B3F1C"/>
    <w:rsid w:val="008B4368"/>
    <w:rsid w:val="008B6F05"/>
    <w:rsid w:val="008B7616"/>
    <w:rsid w:val="008B7E2A"/>
    <w:rsid w:val="008B7FCF"/>
    <w:rsid w:val="008C10AC"/>
    <w:rsid w:val="008C1485"/>
    <w:rsid w:val="008C1B91"/>
    <w:rsid w:val="008C1E25"/>
    <w:rsid w:val="008C6B28"/>
    <w:rsid w:val="008D0C8B"/>
    <w:rsid w:val="008D4C86"/>
    <w:rsid w:val="008D57EA"/>
    <w:rsid w:val="008D5842"/>
    <w:rsid w:val="008D5D17"/>
    <w:rsid w:val="008D5FEF"/>
    <w:rsid w:val="008D6C8D"/>
    <w:rsid w:val="008D781E"/>
    <w:rsid w:val="008E0048"/>
    <w:rsid w:val="008E031C"/>
    <w:rsid w:val="008E0862"/>
    <w:rsid w:val="008E2ACB"/>
    <w:rsid w:val="008E2B54"/>
    <w:rsid w:val="008E4404"/>
    <w:rsid w:val="008E49A4"/>
    <w:rsid w:val="008E4F63"/>
    <w:rsid w:val="008E58C7"/>
    <w:rsid w:val="008E5905"/>
    <w:rsid w:val="008E5A9E"/>
    <w:rsid w:val="008E6099"/>
    <w:rsid w:val="008F00C0"/>
    <w:rsid w:val="008F1024"/>
    <w:rsid w:val="008F10EE"/>
    <w:rsid w:val="008F3326"/>
    <w:rsid w:val="008F5021"/>
    <w:rsid w:val="008F57C2"/>
    <w:rsid w:val="008F5E50"/>
    <w:rsid w:val="00902313"/>
    <w:rsid w:val="00902A49"/>
    <w:rsid w:val="00906492"/>
    <w:rsid w:val="00907094"/>
    <w:rsid w:val="00907818"/>
    <w:rsid w:val="00910465"/>
    <w:rsid w:val="00911ACE"/>
    <w:rsid w:val="009154A3"/>
    <w:rsid w:val="00915762"/>
    <w:rsid w:val="00916D86"/>
    <w:rsid w:val="00921E45"/>
    <w:rsid w:val="00921E9C"/>
    <w:rsid w:val="0092275A"/>
    <w:rsid w:val="009232D9"/>
    <w:rsid w:val="00923A9B"/>
    <w:rsid w:val="00924A9B"/>
    <w:rsid w:val="009256EF"/>
    <w:rsid w:val="009278E0"/>
    <w:rsid w:val="00927E8F"/>
    <w:rsid w:val="0093020B"/>
    <w:rsid w:val="0093091D"/>
    <w:rsid w:val="0093230C"/>
    <w:rsid w:val="00933FF4"/>
    <w:rsid w:val="00936932"/>
    <w:rsid w:val="00936C5B"/>
    <w:rsid w:val="00936FD1"/>
    <w:rsid w:val="00937C2B"/>
    <w:rsid w:val="009400EE"/>
    <w:rsid w:val="00941F62"/>
    <w:rsid w:val="00942692"/>
    <w:rsid w:val="00943573"/>
    <w:rsid w:val="00946222"/>
    <w:rsid w:val="00946431"/>
    <w:rsid w:val="00947883"/>
    <w:rsid w:val="00950725"/>
    <w:rsid w:val="009507F8"/>
    <w:rsid w:val="00952619"/>
    <w:rsid w:val="0095283D"/>
    <w:rsid w:val="00952C86"/>
    <w:rsid w:val="00955E08"/>
    <w:rsid w:val="009574F3"/>
    <w:rsid w:val="0095796C"/>
    <w:rsid w:val="00961945"/>
    <w:rsid w:val="009620CF"/>
    <w:rsid w:val="009621AA"/>
    <w:rsid w:val="00963E27"/>
    <w:rsid w:val="00966839"/>
    <w:rsid w:val="009701BD"/>
    <w:rsid w:val="00970405"/>
    <w:rsid w:val="0097082A"/>
    <w:rsid w:val="00971AD7"/>
    <w:rsid w:val="00971B61"/>
    <w:rsid w:val="0097476E"/>
    <w:rsid w:val="00974971"/>
    <w:rsid w:val="009750A8"/>
    <w:rsid w:val="00980C31"/>
    <w:rsid w:val="009818D8"/>
    <w:rsid w:val="0098238B"/>
    <w:rsid w:val="009879DB"/>
    <w:rsid w:val="00987C37"/>
    <w:rsid w:val="0099098E"/>
    <w:rsid w:val="009955FF"/>
    <w:rsid w:val="009969E2"/>
    <w:rsid w:val="00996D4B"/>
    <w:rsid w:val="009A1170"/>
    <w:rsid w:val="009A257F"/>
    <w:rsid w:val="009A395B"/>
    <w:rsid w:val="009A78CC"/>
    <w:rsid w:val="009A7F2A"/>
    <w:rsid w:val="009B0636"/>
    <w:rsid w:val="009B1146"/>
    <w:rsid w:val="009B1F53"/>
    <w:rsid w:val="009B3C68"/>
    <w:rsid w:val="009B3EBE"/>
    <w:rsid w:val="009B701A"/>
    <w:rsid w:val="009C4901"/>
    <w:rsid w:val="009C76F3"/>
    <w:rsid w:val="009C7D62"/>
    <w:rsid w:val="009D0B42"/>
    <w:rsid w:val="009D259D"/>
    <w:rsid w:val="009D30C1"/>
    <w:rsid w:val="009D3F41"/>
    <w:rsid w:val="009D6C7B"/>
    <w:rsid w:val="009E3719"/>
    <w:rsid w:val="009E57EB"/>
    <w:rsid w:val="009E5A08"/>
    <w:rsid w:val="009E690A"/>
    <w:rsid w:val="009E6FBA"/>
    <w:rsid w:val="009F1AD4"/>
    <w:rsid w:val="009F2BED"/>
    <w:rsid w:val="009F3069"/>
    <w:rsid w:val="009F3692"/>
    <w:rsid w:val="009F5D2A"/>
    <w:rsid w:val="00A01D82"/>
    <w:rsid w:val="00A039B7"/>
    <w:rsid w:val="00A073D0"/>
    <w:rsid w:val="00A1028F"/>
    <w:rsid w:val="00A11F72"/>
    <w:rsid w:val="00A14A24"/>
    <w:rsid w:val="00A23E33"/>
    <w:rsid w:val="00A24F45"/>
    <w:rsid w:val="00A25117"/>
    <w:rsid w:val="00A27638"/>
    <w:rsid w:val="00A278F0"/>
    <w:rsid w:val="00A315DB"/>
    <w:rsid w:val="00A3318A"/>
    <w:rsid w:val="00A34352"/>
    <w:rsid w:val="00A348D3"/>
    <w:rsid w:val="00A3711A"/>
    <w:rsid w:val="00A3775C"/>
    <w:rsid w:val="00A37FD7"/>
    <w:rsid w:val="00A402ED"/>
    <w:rsid w:val="00A408B9"/>
    <w:rsid w:val="00A41CCC"/>
    <w:rsid w:val="00A43F1F"/>
    <w:rsid w:val="00A46525"/>
    <w:rsid w:val="00A4671A"/>
    <w:rsid w:val="00A47589"/>
    <w:rsid w:val="00A50060"/>
    <w:rsid w:val="00A50D9D"/>
    <w:rsid w:val="00A53000"/>
    <w:rsid w:val="00A545C6"/>
    <w:rsid w:val="00A553A0"/>
    <w:rsid w:val="00A56852"/>
    <w:rsid w:val="00A57839"/>
    <w:rsid w:val="00A5799B"/>
    <w:rsid w:val="00A609A7"/>
    <w:rsid w:val="00A6445E"/>
    <w:rsid w:val="00A65668"/>
    <w:rsid w:val="00A65BA5"/>
    <w:rsid w:val="00A668F6"/>
    <w:rsid w:val="00A70434"/>
    <w:rsid w:val="00A711D7"/>
    <w:rsid w:val="00A71506"/>
    <w:rsid w:val="00A718FD"/>
    <w:rsid w:val="00A72E8A"/>
    <w:rsid w:val="00A73D61"/>
    <w:rsid w:val="00A75F87"/>
    <w:rsid w:val="00A778FD"/>
    <w:rsid w:val="00A8046B"/>
    <w:rsid w:val="00A81F16"/>
    <w:rsid w:val="00A83407"/>
    <w:rsid w:val="00A84585"/>
    <w:rsid w:val="00A849B0"/>
    <w:rsid w:val="00A9084C"/>
    <w:rsid w:val="00A915B8"/>
    <w:rsid w:val="00A91E21"/>
    <w:rsid w:val="00A9230E"/>
    <w:rsid w:val="00A94ECD"/>
    <w:rsid w:val="00A95639"/>
    <w:rsid w:val="00A95D8B"/>
    <w:rsid w:val="00A95DC3"/>
    <w:rsid w:val="00A96410"/>
    <w:rsid w:val="00A968E5"/>
    <w:rsid w:val="00A971E3"/>
    <w:rsid w:val="00AA1109"/>
    <w:rsid w:val="00AA20CB"/>
    <w:rsid w:val="00AA7AEF"/>
    <w:rsid w:val="00AB3936"/>
    <w:rsid w:val="00AB4053"/>
    <w:rsid w:val="00AB4372"/>
    <w:rsid w:val="00AB5BFC"/>
    <w:rsid w:val="00AB6A34"/>
    <w:rsid w:val="00AB7403"/>
    <w:rsid w:val="00AB7DDB"/>
    <w:rsid w:val="00AB7E36"/>
    <w:rsid w:val="00AC0270"/>
    <w:rsid w:val="00AC064B"/>
    <w:rsid w:val="00AC3276"/>
    <w:rsid w:val="00AC3EA3"/>
    <w:rsid w:val="00AC4DDE"/>
    <w:rsid w:val="00AC525C"/>
    <w:rsid w:val="00AC713A"/>
    <w:rsid w:val="00AC792D"/>
    <w:rsid w:val="00AD1872"/>
    <w:rsid w:val="00AD4C56"/>
    <w:rsid w:val="00AD564D"/>
    <w:rsid w:val="00AD6BF5"/>
    <w:rsid w:val="00AE04A1"/>
    <w:rsid w:val="00AE0A86"/>
    <w:rsid w:val="00AE1DD7"/>
    <w:rsid w:val="00AE6985"/>
    <w:rsid w:val="00AE6F94"/>
    <w:rsid w:val="00AE6FD9"/>
    <w:rsid w:val="00AF454E"/>
    <w:rsid w:val="00AF58FD"/>
    <w:rsid w:val="00AF627F"/>
    <w:rsid w:val="00B00012"/>
    <w:rsid w:val="00B003D5"/>
    <w:rsid w:val="00B00BCB"/>
    <w:rsid w:val="00B01214"/>
    <w:rsid w:val="00B01394"/>
    <w:rsid w:val="00B03172"/>
    <w:rsid w:val="00B03AD5"/>
    <w:rsid w:val="00B06663"/>
    <w:rsid w:val="00B07448"/>
    <w:rsid w:val="00B101C8"/>
    <w:rsid w:val="00B1037F"/>
    <w:rsid w:val="00B116F8"/>
    <w:rsid w:val="00B11862"/>
    <w:rsid w:val="00B14394"/>
    <w:rsid w:val="00B15724"/>
    <w:rsid w:val="00B172AA"/>
    <w:rsid w:val="00B174A4"/>
    <w:rsid w:val="00B20A6D"/>
    <w:rsid w:val="00B21482"/>
    <w:rsid w:val="00B214C1"/>
    <w:rsid w:val="00B23463"/>
    <w:rsid w:val="00B24951"/>
    <w:rsid w:val="00B25452"/>
    <w:rsid w:val="00B30DDB"/>
    <w:rsid w:val="00B318A1"/>
    <w:rsid w:val="00B31926"/>
    <w:rsid w:val="00B31E2F"/>
    <w:rsid w:val="00B32889"/>
    <w:rsid w:val="00B40FC7"/>
    <w:rsid w:val="00B45B43"/>
    <w:rsid w:val="00B47138"/>
    <w:rsid w:val="00B5173C"/>
    <w:rsid w:val="00B52D21"/>
    <w:rsid w:val="00B5460E"/>
    <w:rsid w:val="00B54621"/>
    <w:rsid w:val="00B56B06"/>
    <w:rsid w:val="00B57862"/>
    <w:rsid w:val="00B600A4"/>
    <w:rsid w:val="00B632D9"/>
    <w:rsid w:val="00B63EE0"/>
    <w:rsid w:val="00B64791"/>
    <w:rsid w:val="00B657B8"/>
    <w:rsid w:val="00B70CBC"/>
    <w:rsid w:val="00B70EA9"/>
    <w:rsid w:val="00B71224"/>
    <w:rsid w:val="00B7156E"/>
    <w:rsid w:val="00B718BD"/>
    <w:rsid w:val="00B7331C"/>
    <w:rsid w:val="00B73F4D"/>
    <w:rsid w:val="00B75218"/>
    <w:rsid w:val="00B75F9F"/>
    <w:rsid w:val="00B76610"/>
    <w:rsid w:val="00B76869"/>
    <w:rsid w:val="00B80025"/>
    <w:rsid w:val="00B803E4"/>
    <w:rsid w:val="00B811DE"/>
    <w:rsid w:val="00B81A43"/>
    <w:rsid w:val="00B825CF"/>
    <w:rsid w:val="00B84920"/>
    <w:rsid w:val="00B84CB4"/>
    <w:rsid w:val="00B8556A"/>
    <w:rsid w:val="00B86128"/>
    <w:rsid w:val="00B87E30"/>
    <w:rsid w:val="00B92C8F"/>
    <w:rsid w:val="00B9366B"/>
    <w:rsid w:val="00B93EED"/>
    <w:rsid w:val="00B94E8E"/>
    <w:rsid w:val="00B9552C"/>
    <w:rsid w:val="00B9562A"/>
    <w:rsid w:val="00BA1850"/>
    <w:rsid w:val="00BA1C1C"/>
    <w:rsid w:val="00BA1F70"/>
    <w:rsid w:val="00BA2257"/>
    <w:rsid w:val="00BA43A7"/>
    <w:rsid w:val="00BA5D83"/>
    <w:rsid w:val="00BA75F9"/>
    <w:rsid w:val="00BB4877"/>
    <w:rsid w:val="00BB4FD8"/>
    <w:rsid w:val="00BB5390"/>
    <w:rsid w:val="00BB7C92"/>
    <w:rsid w:val="00BC037C"/>
    <w:rsid w:val="00BC10A6"/>
    <w:rsid w:val="00BC24B8"/>
    <w:rsid w:val="00BC2FBE"/>
    <w:rsid w:val="00BC3E4F"/>
    <w:rsid w:val="00BC51BE"/>
    <w:rsid w:val="00BC57DC"/>
    <w:rsid w:val="00BC626B"/>
    <w:rsid w:val="00BD3D69"/>
    <w:rsid w:val="00BD3E62"/>
    <w:rsid w:val="00BD4063"/>
    <w:rsid w:val="00BD6A41"/>
    <w:rsid w:val="00BE2867"/>
    <w:rsid w:val="00BE2D1B"/>
    <w:rsid w:val="00BE6CC5"/>
    <w:rsid w:val="00BE71EF"/>
    <w:rsid w:val="00BE7803"/>
    <w:rsid w:val="00BE7C63"/>
    <w:rsid w:val="00BF1E7C"/>
    <w:rsid w:val="00BF1F4D"/>
    <w:rsid w:val="00BF3F0D"/>
    <w:rsid w:val="00BF57B9"/>
    <w:rsid w:val="00BF59BD"/>
    <w:rsid w:val="00BF612D"/>
    <w:rsid w:val="00C012A3"/>
    <w:rsid w:val="00C023A6"/>
    <w:rsid w:val="00C037E3"/>
    <w:rsid w:val="00C037F2"/>
    <w:rsid w:val="00C040C4"/>
    <w:rsid w:val="00C04171"/>
    <w:rsid w:val="00C04D88"/>
    <w:rsid w:val="00C06EAA"/>
    <w:rsid w:val="00C1033F"/>
    <w:rsid w:val="00C1130C"/>
    <w:rsid w:val="00C11DA9"/>
    <w:rsid w:val="00C17249"/>
    <w:rsid w:val="00C2034D"/>
    <w:rsid w:val="00C20A70"/>
    <w:rsid w:val="00C20C97"/>
    <w:rsid w:val="00C2406A"/>
    <w:rsid w:val="00C246A0"/>
    <w:rsid w:val="00C24F7B"/>
    <w:rsid w:val="00C2514F"/>
    <w:rsid w:val="00C2669F"/>
    <w:rsid w:val="00C269E4"/>
    <w:rsid w:val="00C27630"/>
    <w:rsid w:val="00C300D4"/>
    <w:rsid w:val="00C3319D"/>
    <w:rsid w:val="00C343EA"/>
    <w:rsid w:val="00C3573C"/>
    <w:rsid w:val="00C40697"/>
    <w:rsid w:val="00C42299"/>
    <w:rsid w:val="00C4353E"/>
    <w:rsid w:val="00C4480A"/>
    <w:rsid w:val="00C50D9F"/>
    <w:rsid w:val="00C52A7B"/>
    <w:rsid w:val="00C5575E"/>
    <w:rsid w:val="00C57FA4"/>
    <w:rsid w:val="00C61F56"/>
    <w:rsid w:val="00C6324C"/>
    <w:rsid w:val="00C6729A"/>
    <w:rsid w:val="00C679AA"/>
    <w:rsid w:val="00C700AA"/>
    <w:rsid w:val="00C724CF"/>
    <w:rsid w:val="00C7390D"/>
    <w:rsid w:val="00C752E0"/>
    <w:rsid w:val="00C75972"/>
    <w:rsid w:val="00C765F3"/>
    <w:rsid w:val="00C779DE"/>
    <w:rsid w:val="00C811AB"/>
    <w:rsid w:val="00C81D7D"/>
    <w:rsid w:val="00C82792"/>
    <w:rsid w:val="00C856FB"/>
    <w:rsid w:val="00C85824"/>
    <w:rsid w:val="00C86A71"/>
    <w:rsid w:val="00C87184"/>
    <w:rsid w:val="00C87CA6"/>
    <w:rsid w:val="00C914D4"/>
    <w:rsid w:val="00C91509"/>
    <w:rsid w:val="00C92803"/>
    <w:rsid w:val="00C930F6"/>
    <w:rsid w:val="00C94653"/>
    <w:rsid w:val="00C948FD"/>
    <w:rsid w:val="00C95480"/>
    <w:rsid w:val="00CA069D"/>
    <w:rsid w:val="00CA1E89"/>
    <w:rsid w:val="00CA3231"/>
    <w:rsid w:val="00CA4C23"/>
    <w:rsid w:val="00CA6016"/>
    <w:rsid w:val="00CB1DAD"/>
    <w:rsid w:val="00CB43D5"/>
    <w:rsid w:val="00CB57DE"/>
    <w:rsid w:val="00CB5F25"/>
    <w:rsid w:val="00CC6146"/>
    <w:rsid w:val="00CC76F9"/>
    <w:rsid w:val="00CD066B"/>
    <w:rsid w:val="00CD0D3A"/>
    <w:rsid w:val="00CD12EC"/>
    <w:rsid w:val="00CD26B8"/>
    <w:rsid w:val="00CD3C8D"/>
    <w:rsid w:val="00CD46E2"/>
    <w:rsid w:val="00CD51D0"/>
    <w:rsid w:val="00CD64B4"/>
    <w:rsid w:val="00CD7C99"/>
    <w:rsid w:val="00CE0D12"/>
    <w:rsid w:val="00CE2466"/>
    <w:rsid w:val="00CE33D7"/>
    <w:rsid w:val="00CE4755"/>
    <w:rsid w:val="00CE47B2"/>
    <w:rsid w:val="00CE50C8"/>
    <w:rsid w:val="00CE6418"/>
    <w:rsid w:val="00CF02A6"/>
    <w:rsid w:val="00CF05CB"/>
    <w:rsid w:val="00CF0682"/>
    <w:rsid w:val="00CF0985"/>
    <w:rsid w:val="00CF3FFD"/>
    <w:rsid w:val="00CF5899"/>
    <w:rsid w:val="00CF6815"/>
    <w:rsid w:val="00D00D0B"/>
    <w:rsid w:val="00D01677"/>
    <w:rsid w:val="00D020B6"/>
    <w:rsid w:val="00D0260D"/>
    <w:rsid w:val="00D0458B"/>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645"/>
    <w:rsid w:val="00D32760"/>
    <w:rsid w:val="00D32FB0"/>
    <w:rsid w:val="00D33D2B"/>
    <w:rsid w:val="00D353A6"/>
    <w:rsid w:val="00D3698F"/>
    <w:rsid w:val="00D375FF"/>
    <w:rsid w:val="00D4024E"/>
    <w:rsid w:val="00D42260"/>
    <w:rsid w:val="00D45514"/>
    <w:rsid w:val="00D50913"/>
    <w:rsid w:val="00D537FA"/>
    <w:rsid w:val="00D53B06"/>
    <w:rsid w:val="00D54E84"/>
    <w:rsid w:val="00D567A1"/>
    <w:rsid w:val="00D5765C"/>
    <w:rsid w:val="00D57BDA"/>
    <w:rsid w:val="00D60EF7"/>
    <w:rsid w:val="00D61475"/>
    <w:rsid w:val="00D62467"/>
    <w:rsid w:val="00D65281"/>
    <w:rsid w:val="00D6630B"/>
    <w:rsid w:val="00D70C68"/>
    <w:rsid w:val="00D721C9"/>
    <w:rsid w:val="00D74104"/>
    <w:rsid w:val="00D7441B"/>
    <w:rsid w:val="00D765ED"/>
    <w:rsid w:val="00D76E1D"/>
    <w:rsid w:val="00D80C2A"/>
    <w:rsid w:val="00D80D99"/>
    <w:rsid w:val="00D820F1"/>
    <w:rsid w:val="00D82CD8"/>
    <w:rsid w:val="00D84FAF"/>
    <w:rsid w:val="00D90BED"/>
    <w:rsid w:val="00D91CEB"/>
    <w:rsid w:val="00D93003"/>
    <w:rsid w:val="00D941DD"/>
    <w:rsid w:val="00D9503C"/>
    <w:rsid w:val="00D961A8"/>
    <w:rsid w:val="00D964DB"/>
    <w:rsid w:val="00D96D62"/>
    <w:rsid w:val="00D9762E"/>
    <w:rsid w:val="00D97636"/>
    <w:rsid w:val="00D979F4"/>
    <w:rsid w:val="00D97F2D"/>
    <w:rsid w:val="00DA1DA4"/>
    <w:rsid w:val="00DA5CEF"/>
    <w:rsid w:val="00DA6A9E"/>
    <w:rsid w:val="00DA7745"/>
    <w:rsid w:val="00DA7FA7"/>
    <w:rsid w:val="00DB261C"/>
    <w:rsid w:val="00DB38FD"/>
    <w:rsid w:val="00DB4837"/>
    <w:rsid w:val="00DB6C38"/>
    <w:rsid w:val="00DB75DD"/>
    <w:rsid w:val="00DB764F"/>
    <w:rsid w:val="00DC26E8"/>
    <w:rsid w:val="00DC289B"/>
    <w:rsid w:val="00DC2AD4"/>
    <w:rsid w:val="00DC367D"/>
    <w:rsid w:val="00DC62FA"/>
    <w:rsid w:val="00DC74A9"/>
    <w:rsid w:val="00DD2DDA"/>
    <w:rsid w:val="00DD3304"/>
    <w:rsid w:val="00DD4543"/>
    <w:rsid w:val="00DD73EF"/>
    <w:rsid w:val="00DE0456"/>
    <w:rsid w:val="00DE23E8"/>
    <w:rsid w:val="00DE3017"/>
    <w:rsid w:val="00DE4723"/>
    <w:rsid w:val="00DE6C5D"/>
    <w:rsid w:val="00DE7466"/>
    <w:rsid w:val="00DF0B03"/>
    <w:rsid w:val="00DF27A7"/>
    <w:rsid w:val="00DF2C30"/>
    <w:rsid w:val="00DF7672"/>
    <w:rsid w:val="00DF7EED"/>
    <w:rsid w:val="00E0128B"/>
    <w:rsid w:val="00E0432C"/>
    <w:rsid w:val="00E043D0"/>
    <w:rsid w:val="00E0494E"/>
    <w:rsid w:val="00E06FCF"/>
    <w:rsid w:val="00E109DD"/>
    <w:rsid w:val="00E11044"/>
    <w:rsid w:val="00E115BE"/>
    <w:rsid w:val="00E11C9F"/>
    <w:rsid w:val="00E13122"/>
    <w:rsid w:val="00E136D3"/>
    <w:rsid w:val="00E13FA7"/>
    <w:rsid w:val="00E14ED5"/>
    <w:rsid w:val="00E1574B"/>
    <w:rsid w:val="00E20832"/>
    <w:rsid w:val="00E21674"/>
    <w:rsid w:val="00E217FE"/>
    <w:rsid w:val="00E21867"/>
    <w:rsid w:val="00E21F25"/>
    <w:rsid w:val="00E24149"/>
    <w:rsid w:val="00E30706"/>
    <w:rsid w:val="00E32A12"/>
    <w:rsid w:val="00E330E4"/>
    <w:rsid w:val="00E360CC"/>
    <w:rsid w:val="00E37F3C"/>
    <w:rsid w:val="00E40542"/>
    <w:rsid w:val="00E42655"/>
    <w:rsid w:val="00E44EBD"/>
    <w:rsid w:val="00E4502D"/>
    <w:rsid w:val="00E453CE"/>
    <w:rsid w:val="00E466C4"/>
    <w:rsid w:val="00E46D91"/>
    <w:rsid w:val="00E527FE"/>
    <w:rsid w:val="00E54017"/>
    <w:rsid w:val="00E54B77"/>
    <w:rsid w:val="00E55C21"/>
    <w:rsid w:val="00E63C90"/>
    <w:rsid w:val="00E6480F"/>
    <w:rsid w:val="00E64E17"/>
    <w:rsid w:val="00E66754"/>
    <w:rsid w:val="00E66B85"/>
    <w:rsid w:val="00E7115D"/>
    <w:rsid w:val="00E733E9"/>
    <w:rsid w:val="00E734EE"/>
    <w:rsid w:val="00E73C18"/>
    <w:rsid w:val="00E7662E"/>
    <w:rsid w:val="00E76C2C"/>
    <w:rsid w:val="00E77A7C"/>
    <w:rsid w:val="00E80863"/>
    <w:rsid w:val="00E83B9F"/>
    <w:rsid w:val="00E84072"/>
    <w:rsid w:val="00E87596"/>
    <w:rsid w:val="00E9229C"/>
    <w:rsid w:val="00E922B9"/>
    <w:rsid w:val="00E92B4F"/>
    <w:rsid w:val="00E944B9"/>
    <w:rsid w:val="00E96707"/>
    <w:rsid w:val="00E96F01"/>
    <w:rsid w:val="00EA376E"/>
    <w:rsid w:val="00EA3D3C"/>
    <w:rsid w:val="00EA5625"/>
    <w:rsid w:val="00EA5E21"/>
    <w:rsid w:val="00EA786A"/>
    <w:rsid w:val="00EB02DE"/>
    <w:rsid w:val="00EB1792"/>
    <w:rsid w:val="00EB19A0"/>
    <w:rsid w:val="00EB203C"/>
    <w:rsid w:val="00EB46A7"/>
    <w:rsid w:val="00EB56DD"/>
    <w:rsid w:val="00EB76FC"/>
    <w:rsid w:val="00EC2FA8"/>
    <w:rsid w:val="00EC402D"/>
    <w:rsid w:val="00EC479A"/>
    <w:rsid w:val="00EC77C6"/>
    <w:rsid w:val="00EC7CC3"/>
    <w:rsid w:val="00ED28F3"/>
    <w:rsid w:val="00ED2D6E"/>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0F21"/>
    <w:rsid w:val="00EF35A2"/>
    <w:rsid w:val="00EF5CC5"/>
    <w:rsid w:val="00EF61FF"/>
    <w:rsid w:val="00EF6292"/>
    <w:rsid w:val="00EF6DC9"/>
    <w:rsid w:val="00EF7CCD"/>
    <w:rsid w:val="00F00C67"/>
    <w:rsid w:val="00F0208D"/>
    <w:rsid w:val="00F0390C"/>
    <w:rsid w:val="00F03BC7"/>
    <w:rsid w:val="00F03C0A"/>
    <w:rsid w:val="00F04FB9"/>
    <w:rsid w:val="00F05218"/>
    <w:rsid w:val="00F05E88"/>
    <w:rsid w:val="00F066DD"/>
    <w:rsid w:val="00F0685F"/>
    <w:rsid w:val="00F13AEA"/>
    <w:rsid w:val="00F17E04"/>
    <w:rsid w:val="00F20A61"/>
    <w:rsid w:val="00F20B9C"/>
    <w:rsid w:val="00F24D9E"/>
    <w:rsid w:val="00F259E5"/>
    <w:rsid w:val="00F25B55"/>
    <w:rsid w:val="00F30245"/>
    <w:rsid w:val="00F305C6"/>
    <w:rsid w:val="00F3103A"/>
    <w:rsid w:val="00F32FAE"/>
    <w:rsid w:val="00F3656E"/>
    <w:rsid w:val="00F458A4"/>
    <w:rsid w:val="00F46494"/>
    <w:rsid w:val="00F47736"/>
    <w:rsid w:val="00F5374A"/>
    <w:rsid w:val="00F558AB"/>
    <w:rsid w:val="00F55D63"/>
    <w:rsid w:val="00F6173F"/>
    <w:rsid w:val="00F61D89"/>
    <w:rsid w:val="00F670A9"/>
    <w:rsid w:val="00F673CD"/>
    <w:rsid w:val="00F70975"/>
    <w:rsid w:val="00F75C38"/>
    <w:rsid w:val="00F76819"/>
    <w:rsid w:val="00F77E49"/>
    <w:rsid w:val="00F80D7B"/>
    <w:rsid w:val="00F81D6E"/>
    <w:rsid w:val="00F82FFA"/>
    <w:rsid w:val="00F84351"/>
    <w:rsid w:val="00F8534C"/>
    <w:rsid w:val="00F86ABB"/>
    <w:rsid w:val="00F96000"/>
    <w:rsid w:val="00F96F9D"/>
    <w:rsid w:val="00F97DE6"/>
    <w:rsid w:val="00F97F79"/>
    <w:rsid w:val="00FA5693"/>
    <w:rsid w:val="00FA778F"/>
    <w:rsid w:val="00FA7E0D"/>
    <w:rsid w:val="00FB0CE2"/>
    <w:rsid w:val="00FB2ABE"/>
    <w:rsid w:val="00FB2BC5"/>
    <w:rsid w:val="00FB357E"/>
    <w:rsid w:val="00FB3D7C"/>
    <w:rsid w:val="00FB438D"/>
    <w:rsid w:val="00FB577B"/>
    <w:rsid w:val="00FB6415"/>
    <w:rsid w:val="00FB7F9C"/>
    <w:rsid w:val="00FC0EA4"/>
    <w:rsid w:val="00FC1C1F"/>
    <w:rsid w:val="00FC1F48"/>
    <w:rsid w:val="00FC2782"/>
    <w:rsid w:val="00FC3FF3"/>
    <w:rsid w:val="00FC5544"/>
    <w:rsid w:val="00FC7153"/>
    <w:rsid w:val="00FD1378"/>
    <w:rsid w:val="00FD195C"/>
    <w:rsid w:val="00FD277A"/>
    <w:rsid w:val="00FD5CB0"/>
    <w:rsid w:val="00FD73B3"/>
    <w:rsid w:val="00FD7648"/>
    <w:rsid w:val="00FE1A6C"/>
    <w:rsid w:val="00FE2FA3"/>
    <w:rsid w:val="00FE3D14"/>
    <w:rsid w:val="00FE43D5"/>
    <w:rsid w:val="00FE5526"/>
    <w:rsid w:val="00FE58AB"/>
    <w:rsid w:val="00FE63B2"/>
    <w:rsid w:val="00FE68DD"/>
    <w:rsid w:val="00FE701C"/>
    <w:rsid w:val="00FE759E"/>
    <w:rsid w:val="00FE7A6D"/>
    <w:rsid w:val="00FF0D5E"/>
    <w:rsid w:val="00FF171B"/>
    <w:rsid w:val="00FF26D4"/>
    <w:rsid w:val="00FF3082"/>
    <w:rsid w:val="00FF4DE1"/>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AB8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879393645">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80069499">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23DD71B-1A94-45D5-A637-3F448334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18</Pages>
  <Words>47085</Words>
  <Characters>268391</Characters>
  <Application>Microsoft Office Word</Application>
  <DocSecurity>0</DocSecurity>
  <Lines>2236</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335</cp:revision>
  <cp:lastPrinted>2018-04-12T18:07:00Z</cp:lastPrinted>
  <dcterms:created xsi:type="dcterms:W3CDTF">2019-01-08T20:33:00Z</dcterms:created>
  <dcterms:modified xsi:type="dcterms:W3CDTF">2019-01-21T00:15:00Z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