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52CAD" w:rsidR="000B021C" w:rsidP="00F52CAD" w:rsidRDefault="00F52CAD" w14:paraId="1236A859" w14:textId="28937904">
      <w:pPr>
        <w:pStyle w:val="Header"/>
        <w:spacing w:line="360" w:lineRule="auto"/>
        <w:jc w:val="center"/>
        <w:rPr>
          <w:rFonts w:ascii="Arial" w:hAnsi="Arial" w:eastAsia="Arial" w:cs="Arial"/>
          <w:b/>
          <w:bCs/>
          <w:sz w:val="28"/>
          <w:szCs w:val="28"/>
        </w:rPr>
      </w:pPr>
      <w:r>
        <w:rPr>
          <w:rFonts w:ascii="Arial" w:hAnsi="Arial" w:eastAsia="Arial" w:cs="Arial"/>
          <w:b/>
          <w:bCs/>
          <w:sz w:val="28"/>
          <w:szCs w:val="28"/>
        </w:rPr>
        <w:t>Final Report</w:t>
      </w:r>
    </w:p>
    <w:p w:rsidR="000B021C" w:rsidP="000B021C" w:rsidRDefault="000B021C" w14:paraId="06689B97" w14:textId="6174D0EB">
      <w:pPr>
        <w:rPr>
          <w:rFonts w:ascii="Arial" w:hAnsi="Arial" w:eastAsia="Arial" w:cs="Arial"/>
        </w:rPr>
      </w:pPr>
      <w:r>
        <w:rPr>
          <w:rFonts w:ascii="Arial" w:hAnsi="Arial" w:eastAsia="Arial" w:cs="Arial"/>
        </w:rPr>
        <w:t xml:space="preserve">Title: </w:t>
      </w:r>
      <w:r w:rsidRPr="000B021C">
        <w:rPr>
          <w:rFonts w:ascii="Arial" w:hAnsi="Arial" w:eastAsia="Arial" w:cs="Arial"/>
        </w:rPr>
        <w:t xml:space="preserve">Transcriptomic Signatures </w:t>
      </w:r>
      <w:r w:rsidR="00F52CAD">
        <w:rPr>
          <w:rFonts w:ascii="Arial" w:hAnsi="Arial" w:eastAsia="Arial" w:cs="Arial"/>
        </w:rPr>
        <w:t>Associated with</w:t>
      </w:r>
      <w:r w:rsidRPr="000B021C">
        <w:rPr>
          <w:rFonts w:ascii="Arial" w:hAnsi="Arial" w:eastAsia="Arial" w:cs="Arial"/>
        </w:rPr>
        <w:t xml:space="preserve"> Pulmonary Arterial Hypertension</w:t>
      </w:r>
      <w:r w:rsidR="00F52CAD">
        <w:rPr>
          <w:rFonts w:ascii="Arial" w:hAnsi="Arial" w:eastAsia="Arial" w:cs="Arial"/>
        </w:rPr>
        <w:t xml:space="preserve"> and Right Ventricular Maladaptation</w:t>
      </w:r>
    </w:p>
    <w:p w:rsidR="00F52CAD" w:rsidP="000B021C" w:rsidRDefault="00F52CAD" w14:paraId="626573C2" w14:textId="6916D123">
      <w:pPr>
        <w:rPr>
          <w:rFonts w:ascii="Arial" w:hAnsi="Arial" w:eastAsia="Arial" w:cs="Arial"/>
        </w:rPr>
      </w:pPr>
    </w:p>
    <w:p w:rsidRPr="00AC6638" w:rsidR="00F52CAD" w:rsidP="00F52CAD" w:rsidRDefault="00F52CAD" w14:paraId="6AF1C4F4" w14:textId="2B50FD34">
      <w:pPr>
        <w:spacing w:line="257" w:lineRule="auto"/>
        <w:rPr>
          <w:rFonts w:ascii="Arial" w:hAnsi="Arial" w:eastAsia="Arial" w:cs="Arial"/>
          <w:vertAlign w:val="superscript"/>
        </w:rPr>
      </w:pPr>
      <w:r w:rsidRPr="00AC6638">
        <w:rPr>
          <w:rFonts w:ascii="Arial" w:hAnsi="Arial" w:eastAsia="Arial" w:cs="Arial"/>
        </w:rPr>
        <w:t>Authors: Hongyang Pi, MD MS</w:t>
      </w:r>
      <w:r w:rsidRPr="00AC6638">
        <w:rPr>
          <w:rFonts w:ascii="Arial" w:hAnsi="Arial" w:eastAsia="Arial" w:cs="Arial"/>
          <w:vertAlign w:val="superscript"/>
        </w:rPr>
        <w:t>1</w:t>
      </w:r>
      <w:r>
        <w:rPr>
          <w:rFonts w:ascii="Arial" w:hAnsi="Arial" w:eastAsia="Arial" w:cs="Arial"/>
          <w:vertAlign w:val="superscript"/>
        </w:rPr>
        <w:t>,2</w:t>
      </w:r>
      <w:r w:rsidRPr="00AC6638">
        <w:rPr>
          <w:rFonts w:ascii="Arial" w:hAnsi="Arial" w:eastAsia="Arial" w:cs="Arial"/>
        </w:rPr>
        <w:t xml:space="preserve">; </w:t>
      </w:r>
      <w:r>
        <w:rPr>
          <w:rFonts w:ascii="Arial" w:hAnsi="Arial" w:eastAsia="Arial" w:cs="Arial"/>
        </w:rPr>
        <w:t>Lan Shui, MS</w:t>
      </w:r>
      <w:r w:rsidRPr="00F52CAD">
        <w:rPr>
          <w:rFonts w:ascii="Arial" w:hAnsi="Arial" w:eastAsia="Arial" w:cs="Arial"/>
          <w:vertAlign w:val="superscript"/>
        </w:rPr>
        <w:t>2</w:t>
      </w:r>
      <w:r>
        <w:rPr>
          <w:rFonts w:ascii="Arial" w:hAnsi="Arial" w:eastAsia="Arial" w:cs="Arial"/>
        </w:rPr>
        <w:t xml:space="preserve">, </w:t>
      </w:r>
      <w:proofErr w:type="spellStart"/>
      <w:r>
        <w:rPr>
          <w:rFonts w:ascii="Arial" w:hAnsi="Arial" w:eastAsia="Arial" w:cs="Arial"/>
        </w:rPr>
        <w:t>Runjia</w:t>
      </w:r>
      <w:proofErr w:type="spellEnd"/>
      <w:r>
        <w:rPr>
          <w:rFonts w:ascii="Arial" w:hAnsi="Arial" w:eastAsia="Arial" w:cs="Arial"/>
        </w:rPr>
        <w:t xml:space="preserve"> Zou, MS</w:t>
      </w:r>
      <w:r w:rsidRPr="00F52CAD">
        <w:rPr>
          <w:rFonts w:ascii="Arial" w:hAnsi="Arial" w:eastAsia="Arial" w:cs="Arial"/>
          <w:vertAlign w:val="superscript"/>
        </w:rPr>
        <w:t>2</w:t>
      </w:r>
      <w:r>
        <w:rPr>
          <w:rFonts w:ascii="Arial" w:hAnsi="Arial" w:eastAsia="Arial" w:cs="Arial"/>
        </w:rPr>
        <w:t xml:space="preserve">; </w:t>
      </w:r>
      <w:r w:rsidRPr="00AC6638">
        <w:rPr>
          <w:rFonts w:ascii="Arial" w:hAnsi="Arial" w:eastAsia="Arial" w:cs="Arial"/>
        </w:rPr>
        <w:t>Lu Xia, PhD</w:t>
      </w:r>
      <w:r w:rsidRPr="002A6343">
        <w:rPr>
          <w:rFonts w:ascii="Arial" w:hAnsi="Arial" w:eastAsia="Arial" w:cs="Arial"/>
          <w:vertAlign w:val="superscript"/>
        </w:rPr>
        <w:t>1</w:t>
      </w:r>
      <w:r>
        <w:rPr>
          <w:rFonts w:ascii="Arial" w:hAnsi="Arial" w:eastAsia="Arial" w:cs="Arial"/>
          <w:vertAlign w:val="superscript"/>
        </w:rPr>
        <w:t>,</w:t>
      </w:r>
      <w:r w:rsidRPr="00AC6638">
        <w:rPr>
          <w:rFonts w:ascii="Arial" w:hAnsi="Arial" w:eastAsia="Arial" w:cs="Arial"/>
          <w:vertAlign w:val="superscript"/>
        </w:rPr>
        <w:t>2</w:t>
      </w:r>
      <w:r w:rsidRPr="00AC6638">
        <w:rPr>
          <w:rFonts w:ascii="Arial" w:hAnsi="Arial" w:eastAsia="Arial" w:cs="Arial"/>
        </w:rPr>
        <w:t>; Sina A. Gharib, MD</w:t>
      </w:r>
      <w:r w:rsidRPr="00AC6638">
        <w:rPr>
          <w:rFonts w:ascii="Arial" w:hAnsi="Arial" w:eastAsia="Arial" w:cs="Arial"/>
          <w:vertAlign w:val="superscript"/>
        </w:rPr>
        <w:t>1</w:t>
      </w:r>
      <w:r>
        <w:rPr>
          <w:rFonts w:ascii="Arial" w:hAnsi="Arial" w:eastAsia="Arial" w:cs="Arial"/>
        </w:rPr>
        <w:t xml:space="preserve">; </w:t>
      </w:r>
      <w:r w:rsidRPr="00AC6638">
        <w:rPr>
          <w:rFonts w:ascii="Arial" w:hAnsi="Arial" w:eastAsia="Arial" w:cs="Arial"/>
        </w:rPr>
        <w:t>Peter J. Leary, MD PhD</w:t>
      </w:r>
      <w:r w:rsidRPr="00AC6638">
        <w:rPr>
          <w:rFonts w:ascii="Arial" w:hAnsi="Arial" w:eastAsia="Arial" w:cs="Arial"/>
          <w:vertAlign w:val="superscript"/>
        </w:rPr>
        <w:t>1,</w:t>
      </w:r>
      <w:r>
        <w:rPr>
          <w:rFonts w:ascii="Arial" w:hAnsi="Arial" w:eastAsia="Arial" w:cs="Arial"/>
          <w:vertAlign w:val="superscript"/>
        </w:rPr>
        <w:t>3</w:t>
      </w:r>
    </w:p>
    <w:p w:rsidRPr="008C01F8" w:rsidR="00F52CAD" w:rsidP="00F52CAD" w:rsidRDefault="00F52CAD" w14:paraId="581DB4E2" w14:textId="05580D6D">
      <w:pPr>
        <w:spacing w:line="257" w:lineRule="auto"/>
        <w:rPr>
          <w:rFonts w:ascii="Arial" w:hAnsi="Arial" w:eastAsia="Arial" w:cs="Arial"/>
        </w:rPr>
      </w:pPr>
      <w:r w:rsidRPr="00AC6638">
        <w:rPr>
          <w:rFonts w:ascii="Arial" w:hAnsi="Arial" w:eastAsia="Arial" w:cs="Arial"/>
          <w:vertAlign w:val="superscript"/>
        </w:rPr>
        <w:t>1</w:t>
      </w:r>
      <w:r w:rsidRPr="00AC6638">
        <w:rPr>
          <w:rFonts w:ascii="Arial" w:hAnsi="Arial" w:eastAsia="Arial" w:cs="Arial"/>
        </w:rPr>
        <w:t xml:space="preserve">University of Washington, Department of Medicine; </w:t>
      </w:r>
      <w:r w:rsidRPr="00AC6638">
        <w:rPr>
          <w:rFonts w:ascii="Arial" w:hAnsi="Arial" w:eastAsia="Arial" w:cs="Arial"/>
          <w:vertAlign w:val="superscript"/>
        </w:rPr>
        <w:t>2</w:t>
      </w:r>
      <w:r w:rsidRPr="00AC6638">
        <w:rPr>
          <w:rFonts w:ascii="Arial" w:hAnsi="Arial" w:eastAsia="Arial" w:cs="Arial"/>
        </w:rPr>
        <w:t>University of Washington, Department of Biostatistics;</w:t>
      </w:r>
      <w:r>
        <w:rPr>
          <w:rFonts w:ascii="Arial" w:hAnsi="Arial" w:eastAsia="Arial" w:cs="Arial"/>
        </w:rPr>
        <w:t xml:space="preserve"> </w:t>
      </w:r>
      <w:r>
        <w:rPr>
          <w:rFonts w:ascii="Arial" w:hAnsi="Arial" w:eastAsia="Arial" w:cs="Arial"/>
          <w:vertAlign w:val="superscript"/>
        </w:rPr>
        <w:t>3</w:t>
      </w:r>
      <w:r w:rsidRPr="00AC6638">
        <w:rPr>
          <w:rFonts w:ascii="Arial" w:hAnsi="Arial" w:eastAsia="Arial" w:cs="Arial"/>
        </w:rPr>
        <w:t>University of Washington, Department of Epidemiology</w:t>
      </w:r>
    </w:p>
    <w:p w:rsidRPr="00F52CAD" w:rsidR="00F52CAD" w:rsidP="000B021C" w:rsidRDefault="00F52CAD" w14:paraId="2B6208A1" w14:textId="77777777">
      <w:pPr>
        <w:rPr>
          <w:rFonts w:ascii="Arial" w:hAnsi="Arial" w:eastAsia="Arial" w:cs="Arial"/>
        </w:rPr>
      </w:pPr>
    </w:p>
    <w:p w:rsidR="00F52CAD" w:rsidP="000B021C" w:rsidRDefault="00F52CAD" w14:paraId="07C5B278" w14:textId="465C601D">
      <w:pPr>
        <w:rPr>
          <w:rFonts w:ascii="Arial" w:hAnsi="Arial" w:eastAsia="Arial" w:cs="Arial"/>
        </w:rPr>
      </w:pPr>
    </w:p>
    <w:p w:rsidR="00F52CAD" w:rsidRDefault="00F52CAD" w14:paraId="40F817AD" w14:textId="77777777">
      <w:pPr>
        <w:rPr>
          <w:rFonts w:ascii="Arial" w:hAnsi="Arial" w:eastAsia="Arial" w:cs="Arial"/>
          <w:b/>
          <w:bCs/>
        </w:rPr>
      </w:pPr>
      <w:r>
        <w:rPr>
          <w:rFonts w:ascii="Arial" w:hAnsi="Arial" w:eastAsia="Arial" w:cs="Arial"/>
          <w:b/>
          <w:bCs/>
        </w:rPr>
        <w:br w:type="page"/>
      </w:r>
    </w:p>
    <w:p w:rsidRPr="00F52CAD" w:rsidR="00F52CAD" w:rsidP="000B021C" w:rsidRDefault="00F52CAD" w14:paraId="60E00D0D" w14:textId="24B7F9D5">
      <w:pPr>
        <w:rPr>
          <w:rFonts w:ascii="Arial" w:hAnsi="Arial" w:eastAsia="Arial" w:cs="Arial"/>
          <w:b/>
          <w:bCs/>
        </w:rPr>
      </w:pPr>
      <w:r w:rsidRPr="00F52CAD">
        <w:rPr>
          <w:rFonts w:ascii="Arial" w:hAnsi="Arial" w:eastAsia="Arial" w:cs="Arial"/>
          <w:b/>
          <w:bCs/>
        </w:rPr>
        <w:lastRenderedPageBreak/>
        <w:t>Abstract</w:t>
      </w:r>
    </w:p>
    <w:p w:rsidRPr="000B021C" w:rsidR="00F52CAD" w:rsidP="000B021C" w:rsidRDefault="00F52CAD" w14:paraId="73BE44C6" w14:textId="77777777">
      <w:pPr>
        <w:rPr>
          <w:rFonts w:ascii="Arial" w:hAnsi="Arial" w:eastAsia="Arial" w:cs="Arial"/>
        </w:rPr>
      </w:pPr>
    </w:p>
    <w:p w:rsidRPr="00AC6638" w:rsidR="00F52CAD" w:rsidP="00F52CAD" w:rsidRDefault="00F52CAD" w14:paraId="15C0CA7C" w14:textId="77777777">
      <w:pPr>
        <w:spacing w:line="257" w:lineRule="auto"/>
        <w:rPr>
          <w:rFonts w:ascii="Arial" w:hAnsi="Arial" w:eastAsia="Arial" w:cs="Arial"/>
        </w:rPr>
      </w:pPr>
      <w:r>
        <w:rPr>
          <w:rFonts w:ascii="Arial" w:hAnsi="Arial" w:eastAsia="Arial" w:cs="Arial"/>
        </w:rPr>
        <w:t>RATIONALE</w:t>
      </w:r>
    </w:p>
    <w:p w:rsidRPr="00AC6638" w:rsidR="00F52CAD" w:rsidP="00F52CAD" w:rsidRDefault="00F52CAD" w14:paraId="2024B055" w14:textId="77777777">
      <w:pPr>
        <w:spacing w:line="257" w:lineRule="auto"/>
        <w:rPr>
          <w:rFonts w:ascii="Arial" w:hAnsi="Arial" w:eastAsia="Arial" w:cs="Arial"/>
        </w:rPr>
      </w:pPr>
      <w:r w:rsidRPr="00AC6638">
        <w:rPr>
          <w:rFonts w:ascii="Arial" w:hAnsi="Arial" w:eastAsia="Arial" w:cs="Arial"/>
        </w:rPr>
        <w:t>Pulmonary arterial hypertension (PAH) is a complex disease characterized by progressive right ventricular (RV) failure leading to significant morbidity and mortality. Investigating</w:t>
      </w:r>
      <w:r>
        <w:rPr>
          <w:rFonts w:ascii="Arial" w:hAnsi="Arial" w:eastAsia="Arial" w:cs="Arial"/>
        </w:rPr>
        <w:t xml:space="preserve"> proteomic</w:t>
      </w:r>
      <w:r w:rsidRPr="00AC6638">
        <w:rPr>
          <w:rFonts w:ascii="Arial" w:hAnsi="Arial" w:eastAsia="Arial" w:cs="Arial"/>
        </w:rPr>
        <w:t xml:space="preserve"> features and pathways associated with RV dilation, mortality, and measures of disease severity can provide insight into molecular mechanisms, identify sub-phenotypes, and suggest potential therapeutic targets. </w:t>
      </w:r>
    </w:p>
    <w:p w:rsidRPr="00AC6638" w:rsidR="00F52CAD" w:rsidP="00F52CAD" w:rsidRDefault="00F52CAD" w14:paraId="3A8D6E54" w14:textId="77777777">
      <w:pPr>
        <w:spacing w:line="257" w:lineRule="auto"/>
        <w:rPr>
          <w:rFonts w:ascii="Arial" w:hAnsi="Arial" w:eastAsia="Arial" w:cs="Arial"/>
        </w:rPr>
      </w:pPr>
      <w:r w:rsidRPr="00AC6638">
        <w:rPr>
          <w:rFonts w:ascii="Arial" w:hAnsi="Arial" w:eastAsia="Arial" w:cs="Arial"/>
        </w:rPr>
        <w:t>METHODS</w:t>
      </w:r>
    </w:p>
    <w:p w:rsidRPr="00AC6638" w:rsidR="00F52CAD" w:rsidP="708C272A" w:rsidRDefault="00F52CAD" w14:paraId="5ECE6C9C" w14:textId="30FE6168">
      <w:pPr>
        <w:pStyle w:val="Normal"/>
        <w:spacing w:line="257" w:lineRule="auto"/>
        <w:rPr>
          <w:rFonts w:ascii="Arial" w:hAnsi="Arial" w:eastAsia="Arial" w:cs="Arial"/>
        </w:rPr>
      </w:pPr>
      <w:r w:rsidRPr="365A4EF5" w:rsidR="63747255">
        <w:rPr>
          <w:rFonts w:ascii="Arial" w:hAnsi="Arial" w:eastAsia="Arial" w:cs="Arial"/>
        </w:rPr>
        <w:t xml:space="preserve">The Seattle Right Ventricle Translational Science Study (Servetus) is a single institution cohort enrolled between 2014 and 2016 </w:t>
      </w:r>
      <w:r w:rsidRPr="365A4EF5" w:rsidR="63747255">
        <w:rPr>
          <w:rFonts w:ascii="Arial" w:hAnsi="Arial" w:eastAsia="Arial" w:cs="Arial"/>
        </w:rPr>
        <w:t xml:space="preserve">and followed for three years. </w:t>
      </w:r>
      <w:r w:rsidRPr="365A4EF5" w:rsidR="0CBA00FB">
        <w:rPr>
          <w:rFonts w:ascii="Arial" w:hAnsi="Arial" w:eastAsia="Arial" w:cs="Arial"/>
          <w:b w:val="0"/>
          <w:bCs w:val="0"/>
          <w:i w:val="0"/>
          <w:iCs w:val="0"/>
          <w:caps w:val="0"/>
          <w:smallCaps w:val="0"/>
          <w:noProof w:val="0"/>
          <w:color w:val="auto"/>
          <w:sz w:val="24"/>
          <w:szCs w:val="24"/>
          <w:lang w:val="en-US"/>
        </w:rPr>
        <w:t xml:space="preserve">RNA extracted from isolated cells was assessed for purity and then hybridized to a HumanRef-8 </w:t>
      </w:r>
      <w:r w:rsidRPr="365A4EF5" w:rsidR="0CBA00FB">
        <w:rPr>
          <w:rFonts w:ascii="Arial" w:hAnsi="Arial" w:eastAsia="Arial" w:cs="Arial"/>
          <w:b w:val="0"/>
          <w:bCs w:val="0"/>
          <w:i w:val="0"/>
          <w:iCs w:val="0"/>
          <w:caps w:val="0"/>
          <w:smallCaps w:val="0"/>
          <w:noProof w:val="0"/>
          <w:color w:val="auto"/>
          <w:sz w:val="24"/>
          <w:szCs w:val="24"/>
          <w:lang w:val="en-US"/>
        </w:rPr>
        <w:t>BeadChip</w:t>
      </w:r>
      <w:r w:rsidRPr="365A4EF5" w:rsidR="0CBA00FB">
        <w:rPr>
          <w:rFonts w:ascii="Arial" w:hAnsi="Arial" w:eastAsia="Arial" w:cs="Arial"/>
          <w:b w:val="0"/>
          <w:bCs w:val="0"/>
          <w:i w:val="0"/>
          <w:iCs w:val="0"/>
          <w:caps w:val="0"/>
          <w:smallCaps w:val="0"/>
          <w:noProof w:val="0"/>
          <w:color w:val="auto"/>
          <w:sz w:val="24"/>
          <w:szCs w:val="24"/>
          <w:lang w:val="en-US"/>
        </w:rPr>
        <w:t xml:space="preserve"> (Illumina) that was inclusive of </w:t>
      </w:r>
      <w:r w:rsidRPr="365A4EF5" w:rsidR="29D12472">
        <w:rPr>
          <w:rFonts w:ascii="Arial" w:hAnsi="Arial" w:eastAsia="Arial" w:cs="Arial"/>
        </w:rPr>
        <w:t>26,703</w:t>
      </w:r>
      <w:r w:rsidRPr="365A4EF5" w:rsidR="0CBA00FB">
        <w:rPr>
          <w:rFonts w:ascii="Arial" w:hAnsi="Arial" w:eastAsia="Arial" w:cs="Arial"/>
          <w:b w:val="0"/>
          <w:bCs w:val="0"/>
          <w:i w:val="0"/>
          <w:iCs w:val="0"/>
          <w:caps w:val="0"/>
          <w:smallCaps w:val="0"/>
          <w:noProof w:val="0"/>
          <w:color w:val="auto"/>
          <w:sz w:val="24"/>
          <w:szCs w:val="24"/>
          <w:lang w:val="en-US"/>
        </w:rPr>
        <w:t xml:space="preserve"> unique genes.</w:t>
      </w:r>
      <w:r w:rsidRPr="365A4EF5" w:rsidR="63747255">
        <w:rPr>
          <w:rFonts w:ascii="Arial" w:hAnsi="Arial" w:eastAsia="Arial" w:cs="Arial"/>
          <w:color w:val="auto"/>
        </w:rPr>
        <w:t xml:space="preserve"> Partial least squares discriminant analysis was applied to assess the distinguishability of relevant outcomes</w:t>
      </w:r>
      <w:r w:rsidRPr="365A4EF5" w:rsidR="63747255">
        <w:rPr>
          <w:rFonts w:ascii="Arial" w:hAnsi="Arial" w:eastAsia="Arial" w:cs="Arial"/>
        </w:rPr>
        <w:t xml:space="preserve"> including </w:t>
      </w:r>
      <w:r w:rsidRPr="365A4EF5" w:rsidR="24989230">
        <w:rPr>
          <w:rFonts w:ascii="Arial" w:hAnsi="Arial" w:eastAsia="Arial" w:cs="Arial"/>
        </w:rPr>
        <w:t>3-year mortality and</w:t>
      </w:r>
      <w:r w:rsidRPr="365A4EF5" w:rsidR="63747255">
        <w:rPr>
          <w:rFonts w:ascii="Arial" w:hAnsi="Arial" w:eastAsia="Arial" w:cs="Arial"/>
        </w:rPr>
        <w:t xml:space="preserve"> RV dilation</w:t>
      </w:r>
      <w:r w:rsidRPr="365A4EF5" w:rsidR="63747255">
        <w:rPr>
          <w:rFonts w:ascii="Arial" w:hAnsi="Arial" w:eastAsia="Arial" w:cs="Arial"/>
        </w:rPr>
        <w:t xml:space="preserve">. </w:t>
      </w:r>
      <w:r w:rsidRPr="365A4EF5" w:rsidR="63747255">
        <w:rPr>
          <w:rFonts w:ascii="Arial" w:hAnsi="Arial" w:eastAsia="Arial" w:cs="Arial"/>
        </w:rPr>
        <w:t>Differentially abundant proteins</w:t>
      </w:r>
      <w:r w:rsidRPr="365A4EF5" w:rsidR="63747255">
        <w:rPr>
          <w:rFonts w:ascii="Arial" w:hAnsi="Arial" w:eastAsia="Arial" w:cs="Arial"/>
        </w:rPr>
        <w:t xml:space="preserve"> were then identified</w:t>
      </w:r>
      <w:r w:rsidRPr="365A4EF5" w:rsidR="63747255">
        <w:rPr>
          <w:rFonts w:ascii="Arial" w:hAnsi="Arial" w:eastAsia="Arial" w:cs="Arial"/>
        </w:rPr>
        <w:t xml:space="preserve"> with adjustments for age, sex, body mass index and PAH etiology. Pathway enrichment analysis was performed</w:t>
      </w:r>
      <w:r w:rsidRPr="365A4EF5" w:rsidR="16F3E6D7">
        <w:rPr>
          <w:rFonts w:ascii="Arial" w:hAnsi="Arial" w:eastAsia="Arial" w:cs="Arial"/>
        </w:rPr>
        <w:t xml:space="preserve"> by Gene Enrichment Set Analysis</w:t>
      </w:r>
      <w:r w:rsidRPr="365A4EF5" w:rsidR="63747255">
        <w:rPr>
          <w:rFonts w:ascii="Arial" w:hAnsi="Arial" w:eastAsia="Arial" w:cs="Arial"/>
        </w:rPr>
        <w:t xml:space="preserve"> to </w:t>
      </w:r>
      <w:r w:rsidRPr="365A4EF5" w:rsidR="63747255">
        <w:rPr>
          <w:rFonts w:ascii="Arial" w:hAnsi="Arial" w:eastAsia="Arial" w:cs="Arial"/>
        </w:rPr>
        <w:t>identify</w:t>
      </w:r>
      <w:r w:rsidRPr="365A4EF5" w:rsidR="63747255">
        <w:rPr>
          <w:rFonts w:ascii="Arial" w:hAnsi="Arial" w:eastAsia="Arial" w:cs="Arial"/>
        </w:rPr>
        <w:t xml:space="preserve"> significantly dysregulated processes. </w:t>
      </w:r>
    </w:p>
    <w:p w:rsidRPr="00AC6638" w:rsidR="00F52CAD" w:rsidP="00F52CAD" w:rsidRDefault="00F52CAD" w14:paraId="302987F8" w14:textId="77777777">
      <w:pPr>
        <w:spacing w:line="257" w:lineRule="auto"/>
        <w:rPr>
          <w:rFonts w:ascii="Arial" w:hAnsi="Arial" w:eastAsia="Arial" w:cs="Arial"/>
        </w:rPr>
      </w:pPr>
      <w:r w:rsidRPr="00AC6638">
        <w:rPr>
          <w:rFonts w:ascii="Arial" w:hAnsi="Arial" w:eastAsia="Arial" w:cs="Arial"/>
        </w:rPr>
        <w:t>RESULTS</w:t>
      </w:r>
    </w:p>
    <w:p w:rsidRPr="00AC6638" w:rsidR="00F52CAD" w:rsidP="365A4EF5" w:rsidRDefault="00F52CAD" w14:paraId="3947E4BD" w14:textId="29A6A76B">
      <w:pPr>
        <w:spacing w:line="257" w:lineRule="auto"/>
        <w:rPr>
          <w:rFonts w:ascii="Arial" w:hAnsi="Arial" w:eastAsia="Arial" w:cs="Arial"/>
        </w:rPr>
      </w:pPr>
      <w:r w:rsidRPr="7AC36E93" w:rsidR="63747255">
        <w:rPr>
          <w:rFonts w:ascii="Arial" w:hAnsi="Arial" w:eastAsia="Arial" w:cs="Arial"/>
        </w:rPr>
        <w:t xml:space="preserve">A total of </w:t>
      </w:r>
      <w:r w:rsidRPr="7AC36E93" w:rsidR="63747255">
        <w:rPr>
          <w:rFonts w:ascii="Arial" w:hAnsi="Arial" w:eastAsia="Arial" w:cs="Arial"/>
        </w:rPr>
        <w:t>5</w:t>
      </w:r>
      <w:r w:rsidRPr="7AC36E93" w:rsidR="7DCD65AB">
        <w:rPr>
          <w:rFonts w:ascii="Arial" w:hAnsi="Arial" w:eastAsia="Arial" w:cs="Arial"/>
        </w:rPr>
        <w:t>5</w:t>
      </w:r>
      <w:r w:rsidRPr="7AC36E93" w:rsidR="63747255">
        <w:rPr>
          <w:rFonts w:ascii="Arial" w:hAnsi="Arial" w:eastAsia="Arial" w:cs="Arial"/>
        </w:rPr>
        <w:t xml:space="preserve"> participants with </w:t>
      </w:r>
      <w:r w:rsidRPr="7AC36E93" w:rsidR="63747255">
        <w:rPr>
          <w:rFonts w:ascii="Arial" w:hAnsi="Arial" w:eastAsia="Arial" w:cs="Arial"/>
        </w:rPr>
        <w:t xml:space="preserve">World Health Organization Group 1 </w:t>
      </w:r>
      <w:r w:rsidRPr="7AC36E93" w:rsidR="63747255">
        <w:rPr>
          <w:rFonts w:ascii="Arial" w:hAnsi="Arial" w:eastAsia="Arial" w:cs="Arial"/>
        </w:rPr>
        <w:t>PAH were included.</w:t>
      </w:r>
      <w:r w:rsidRPr="7AC36E93" w:rsidR="63747255">
        <w:rPr>
          <w:rFonts w:ascii="Arial" w:hAnsi="Arial" w:eastAsia="Arial" w:cs="Arial"/>
        </w:rPr>
        <w:t xml:space="preserve"> PLS-DA showed </w:t>
      </w:r>
      <w:r w:rsidRPr="7AC36E93" w:rsidR="63747255">
        <w:rPr>
          <w:rFonts w:ascii="Arial" w:hAnsi="Arial" w:eastAsia="Arial" w:cs="Arial"/>
        </w:rPr>
        <w:t>clear separations</w:t>
      </w:r>
      <w:r w:rsidRPr="7AC36E93" w:rsidR="63747255">
        <w:rPr>
          <w:rFonts w:ascii="Arial" w:hAnsi="Arial" w:eastAsia="Arial" w:cs="Arial"/>
        </w:rPr>
        <w:t xml:space="preserve"> between</w:t>
      </w:r>
      <w:r w:rsidRPr="7AC36E93" w:rsidR="63747255">
        <w:rPr>
          <w:rFonts w:ascii="Arial" w:hAnsi="Arial" w:eastAsia="Arial" w:cs="Arial"/>
        </w:rPr>
        <w:t xml:space="preserve"> </w:t>
      </w:r>
      <w:r w:rsidRPr="7AC36E93" w:rsidR="63747255">
        <w:rPr>
          <w:rFonts w:ascii="Arial" w:hAnsi="Arial" w:eastAsia="Arial" w:cs="Arial"/>
        </w:rPr>
        <w:t xml:space="preserve">survivors </w:t>
      </w:r>
      <w:r w:rsidRPr="7AC36E93" w:rsidR="63747255">
        <w:rPr>
          <w:rFonts w:ascii="Arial" w:hAnsi="Arial" w:eastAsia="Arial" w:cs="Arial"/>
        </w:rPr>
        <w:t>and</w:t>
      </w:r>
      <w:r w:rsidRPr="7AC36E93" w:rsidR="63747255">
        <w:rPr>
          <w:rFonts w:ascii="Arial" w:hAnsi="Arial" w:eastAsia="Arial" w:cs="Arial"/>
        </w:rPr>
        <w:t xml:space="preserve"> non-survivors</w:t>
      </w:r>
      <w:r w:rsidRPr="7AC36E93" w:rsidR="2ED14196">
        <w:rPr>
          <w:rFonts w:ascii="Arial" w:hAnsi="Arial" w:eastAsia="Arial" w:cs="Arial"/>
        </w:rPr>
        <w:t xml:space="preserve"> and between </w:t>
      </w:r>
      <w:r w:rsidRPr="7AC36E93" w:rsidR="63747255">
        <w:rPr>
          <w:rFonts w:ascii="Arial" w:hAnsi="Arial" w:eastAsia="Arial" w:cs="Arial"/>
        </w:rPr>
        <w:t>participants with dilated versus non-dilated RVs</w:t>
      </w:r>
      <w:r w:rsidRPr="7AC36E93" w:rsidR="63747255">
        <w:rPr>
          <w:rFonts w:ascii="Arial" w:hAnsi="Arial" w:eastAsia="Arial" w:cs="Arial"/>
        </w:rPr>
        <w:t xml:space="preserve">. </w:t>
      </w:r>
      <w:r w:rsidRPr="7AC36E93" w:rsidR="13BC8502">
        <w:rPr>
          <w:rFonts w:ascii="Arial" w:hAnsi="Arial" w:eastAsia="Arial" w:cs="Arial"/>
        </w:rPr>
        <w:t xml:space="preserve">A total of </w:t>
      </w:r>
      <w:r w:rsidRPr="7AC36E93" w:rsidR="76C09D3F">
        <w:rPr>
          <w:rFonts w:ascii="Arial" w:hAnsi="Arial" w:eastAsia="Arial" w:cs="Arial"/>
        </w:rPr>
        <w:t>202</w:t>
      </w:r>
      <w:r w:rsidRPr="7AC36E93" w:rsidR="13BC8502">
        <w:rPr>
          <w:rFonts w:ascii="Arial" w:hAnsi="Arial" w:eastAsia="Arial" w:cs="Arial"/>
          <w:color w:val="FF0000"/>
        </w:rPr>
        <w:t xml:space="preserve"> </w:t>
      </w:r>
      <w:r w:rsidRPr="7AC36E93" w:rsidR="13BC8502">
        <w:rPr>
          <w:rFonts w:ascii="Arial" w:hAnsi="Arial" w:eastAsia="Arial" w:cs="Arial"/>
        </w:rPr>
        <w:t xml:space="preserve">transcripts were differentially expressed in mortality and </w:t>
      </w:r>
      <w:r w:rsidRPr="7AC36E93" w:rsidR="14302228">
        <w:rPr>
          <w:rFonts w:ascii="Arial" w:hAnsi="Arial" w:eastAsia="Arial" w:cs="Arial"/>
        </w:rPr>
        <w:t>29</w:t>
      </w:r>
      <w:r w:rsidRPr="7AC36E93" w:rsidR="2DF40DD3">
        <w:rPr>
          <w:rFonts w:ascii="Arial" w:hAnsi="Arial" w:eastAsia="Arial" w:cs="Arial"/>
        </w:rPr>
        <w:t xml:space="preserve"> transcripts were differentially expressed in RV dilation.</w:t>
      </w:r>
      <w:r w:rsidRPr="7AC36E93" w:rsidR="2DF40DD3">
        <w:rPr>
          <w:rFonts w:ascii="Arial" w:hAnsi="Arial" w:eastAsia="Arial" w:cs="Arial"/>
        </w:rPr>
        <w:t xml:space="preserve"> </w:t>
      </w:r>
      <w:r w:rsidRPr="7AC36E93" w:rsidR="000A46C7">
        <w:rPr>
          <w:rFonts w:ascii="Arial" w:hAnsi="Arial" w:eastAsia="Arial" w:cs="Arial"/>
        </w:rPr>
        <w:t xml:space="preserve">Pathways involving </w:t>
      </w:r>
      <w:r w:rsidRPr="7AC36E93" w:rsidR="37A95667">
        <w:rPr>
          <w:rFonts w:ascii="Arial" w:hAnsi="Arial" w:eastAsia="Arial" w:cs="Arial"/>
        </w:rPr>
        <w:t>the tricarboxylic acid cycle</w:t>
      </w:r>
      <w:r w:rsidRPr="7AC36E93" w:rsidR="000A46C7">
        <w:rPr>
          <w:rFonts w:ascii="Arial" w:hAnsi="Arial" w:eastAsia="Arial" w:cs="Arial"/>
        </w:rPr>
        <w:t xml:space="preserve"> were enriched for both outcomes.</w:t>
      </w:r>
    </w:p>
    <w:p w:rsidRPr="00AC6638" w:rsidR="00F52CAD" w:rsidP="365A4EF5" w:rsidRDefault="00F52CAD" w14:paraId="4681F306" w14:textId="6423636C">
      <w:pPr>
        <w:spacing w:line="257" w:lineRule="auto"/>
        <w:rPr>
          <w:rFonts w:ascii="Arial" w:hAnsi="Arial" w:eastAsia="Arial" w:cs="Arial"/>
        </w:rPr>
      </w:pPr>
    </w:p>
    <w:p w:rsidRPr="00AC6638" w:rsidR="00F52CAD" w:rsidP="00F52CAD" w:rsidRDefault="00F52CAD" w14:paraId="1BB4B142" w14:textId="7DB53FC8">
      <w:pPr>
        <w:spacing w:line="257" w:lineRule="auto"/>
        <w:rPr>
          <w:rFonts w:ascii="Arial" w:hAnsi="Arial" w:eastAsia="Arial" w:cs="Arial"/>
        </w:rPr>
      </w:pPr>
      <w:r w:rsidRPr="365A4EF5" w:rsidR="63747255">
        <w:rPr>
          <w:rFonts w:ascii="Arial" w:hAnsi="Arial" w:eastAsia="Arial" w:cs="Arial"/>
        </w:rPr>
        <w:t>CONCLUSIONS</w:t>
      </w:r>
    </w:p>
    <w:p w:rsidRPr="00F52CAD" w:rsidR="000B021C" w:rsidP="365A4EF5" w:rsidRDefault="000B021C" w14:paraId="6677F06E" w14:textId="53045041">
      <w:pPr>
        <w:pStyle w:val="Normal"/>
        <w:spacing w:line="257" w:lineRule="auto"/>
        <w:rPr>
          <w:rFonts w:ascii="Arial" w:hAnsi="Arial" w:eastAsia="Arial" w:cs="Arial"/>
          <w:color w:val="FF0000"/>
        </w:rPr>
      </w:pPr>
      <w:r w:rsidRPr="365A4EF5" w:rsidR="63747255">
        <w:rPr>
          <w:rFonts w:ascii="Arial" w:hAnsi="Arial" w:eastAsia="Arial" w:cs="Arial"/>
        </w:rPr>
        <w:t xml:space="preserve">Distinct plasma </w:t>
      </w:r>
      <w:r w:rsidRPr="365A4EF5" w:rsidR="63747255">
        <w:rPr>
          <w:rFonts w:ascii="Arial" w:hAnsi="Arial" w:eastAsia="Arial" w:cs="Arial"/>
        </w:rPr>
        <w:t>tra</w:t>
      </w:r>
      <w:r w:rsidRPr="365A4EF5" w:rsidR="63747255">
        <w:rPr>
          <w:rFonts w:ascii="Arial" w:hAnsi="Arial" w:eastAsia="Arial" w:cs="Arial"/>
          <w:sz w:val="24"/>
          <w:szCs w:val="24"/>
        </w:rPr>
        <w:t>nscriptomic</w:t>
      </w:r>
      <w:r w:rsidRPr="365A4EF5" w:rsidR="63747255">
        <w:rPr>
          <w:rFonts w:ascii="Arial" w:hAnsi="Arial" w:eastAsia="Arial" w:cs="Arial"/>
          <w:sz w:val="24"/>
          <w:szCs w:val="24"/>
        </w:rPr>
        <w:t xml:space="preserve"> profiles are associated with mortality, and </w:t>
      </w:r>
      <w:r w:rsidRPr="365A4EF5" w:rsidR="0581FE1F">
        <w:rPr>
          <w:rFonts w:ascii="Arial" w:hAnsi="Arial" w:eastAsia="Arial" w:cs="Arial"/>
          <w:sz w:val="24"/>
          <w:szCs w:val="24"/>
        </w:rPr>
        <w:t>RV dilation</w:t>
      </w:r>
      <w:r w:rsidRPr="365A4EF5" w:rsidR="63747255">
        <w:rPr>
          <w:rFonts w:ascii="Arial" w:hAnsi="Arial" w:eastAsia="Arial" w:cs="Arial"/>
          <w:sz w:val="24"/>
          <w:szCs w:val="24"/>
        </w:rPr>
        <w:t>.</w:t>
      </w:r>
      <w:r w:rsidRPr="365A4EF5" w:rsidR="00FC3618">
        <w:rPr>
          <w:rFonts w:ascii="Arial" w:hAnsi="Arial" w:eastAsia="Arial" w:cs="Arial"/>
          <w:sz w:val="24"/>
          <w:szCs w:val="24"/>
        </w:rPr>
        <w:t xml:space="preserve"> </w:t>
      </w:r>
      <w:r w:rsidRPr="365A4EF5" w:rsidR="28C2EA26">
        <w:rPr>
          <w:rFonts w:ascii="Arial" w:hAnsi="Arial" w:eastAsia="Arial" w:cs="Arial"/>
          <w:noProof w:val="0"/>
          <w:sz w:val="24"/>
          <w:szCs w:val="24"/>
          <w:lang w:val="en-US"/>
        </w:rPr>
        <w:t>Oxidative stress and immune system</w:t>
      </w:r>
      <w:r w:rsidRPr="365A4EF5" w:rsidR="00FC3618">
        <w:rPr>
          <w:rFonts w:ascii="Arial" w:hAnsi="Arial" w:eastAsia="Arial" w:cs="Arial"/>
          <w:noProof w:val="0"/>
          <w:sz w:val="24"/>
          <w:szCs w:val="24"/>
          <w:lang w:val="en-US"/>
        </w:rPr>
        <w:t xml:space="preserve"> should be further investigated as a potential target to improve prognosis for PAH patients.</w:t>
      </w:r>
    </w:p>
    <w:p w:rsidR="00F52CAD" w:rsidRDefault="00F52CAD" w14:paraId="7C7ED3E2" w14:textId="77777777">
      <w:pPr>
        <w:rPr>
          <w:rFonts w:ascii="Arial" w:hAnsi="Arial" w:cs="Arial"/>
          <w:b/>
          <w:bCs/>
        </w:rPr>
      </w:pPr>
      <w:r>
        <w:rPr>
          <w:rFonts w:ascii="Arial" w:hAnsi="Arial" w:cs="Arial"/>
          <w:b/>
          <w:bCs/>
        </w:rPr>
        <w:br w:type="page"/>
      </w:r>
    </w:p>
    <w:p w:rsidRPr="00221603" w:rsidR="000B021C" w:rsidP="7AC36E93" w:rsidRDefault="000B021C" w14:paraId="5BBB4BC9" w14:textId="730CF698">
      <w:pPr>
        <w:spacing w:line="480" w:lineRule="auto"/>
        <w:jc w:val="both"/>
        <w:rPr>
          <w:rFonts w:ascii="Arial" w:hAnsi="Arial" w:cs="Arial"/>
          <w:b w:val="1"/>
          <w:bCs w:val="1"/>
        </w:rPr>
      </w:pPr>
      <w:r w:rsidRPr="7AC36E93" w:rsidR="000B021C">
        <w:rPr>
          <w:rFonts w:ascii="Arial" w:hAnsi="Arial" w:cs="Arial"/>
          <w:b w:val="1"/>
          <w:bCs w:val="1"/>
        </w:rPr>
        <w:t>Background</w:t>
      </w:r>
    </w:p>
    <w:p w:rsidR="00D202A2" w:rsidP="7AC36E93" w:rsidRDefault="000B021C" w14:paraId="5E91FCA6" w14:textId="77777777">
      <w:pPr>
        <w:spacing w:line="480" w:lineRule="auto"/>
        <w:ind w:firstLine="720"/>
        <w:jc w:val="both"/>
        <w:rPr>
          <w:rStyle w:val="normaltextrun"/>
          <w:shd w:val="clear" w:color="auto" w:fill="FFFFFF"/>
        </w:rPr>
      </w:pPr>
      <w:r w:rsidR="000B021C">
        <w:rPr>
          <w:rFonts w:ascii="Arial" w:hAnsi="Arial" w:eastAsia="Arial" w:cs="Arial"/>
        </w:rPr>
        <w:t>PAH is a rare but life-threatening disease characterized by progressive elevation of pulmonary arterial pressures</w:t>
      </w:r>
      <w:r w:rsidR="000B021C">
        <w:rPr>
          <w:rFonts w:ascii="Arial" w:hAnsi="Arial" w:eastAsia="Arial" w:cs="Arial"/>
          <w:vertAlign w:val="superscript"/>
        </w:rPr>
        <w:t>1</w:t>
      </w:r>
      <w:r w:rsidR="000B021C">
        <w:rPr>
          <w:rFonts w:ascii="Arial" w:hAnsi="Arial" w:eastAsia="Arial" w:cs="Arial"/>
        </w:rPr>
        <w:t xml:space="preserve">. Despite advances in pulmonary vasodilators over the past two decades, the 5-year survival </w:t>
      </w:r>
      <w:r w:rsidR="000B021C">
        <w:rPr>
          <w:rFonts w:ascii="Arial" w:hAnsi="Arial" w:eastAsia="Arial" w:cs="Arial"/>
        </w:rPr>
        <w:t xml:space="preserve">remains</w:t>
      </w:r>
      <w:r w:rsidR="000B021C">
        <w:rPr>
          <w:rFonts w:ascii="Arial" w:hAnsi="Arial" w:eastAsia="Arial" w:cs="Arial"/>
        </w:rPr>
        <w:t xml:space="preserve"> low, at 57% </w:t>
      </w:r>
      <w:r w:rsidR="000B021C">
        <w:rPr>
          <w:rFonts w:ascii="Arial" w:hAnsi="Arial" w:cs="Arial"/>
          <w:color w:val="000000"/>
          <w:shd w:val="clear" w:color="auto" w:fill="FFFFFF"/>
        </w:rPr>
        <w:t>in the national PAH registry</w:t>
      </w:r>
      <w:r w:rsidR="000B021C">
        <w:rPr>
          <w:rFonts w:ascii="Arial" w:hAnsi="Arial" w:cs="Arial"/>
          <w:color w:val="000000"/>
          <w:shd w:val="clear" w:color="auto" w:fill="FFFFFF"/>
          <w:vertAlign w:val="superscript"/>
        </w:rPr>
        <w:t>2-5</w:t>
      </w:r>
      <w:r w:rsidR="000B021C">
        <w:rPr>
          <w:rFonts w:ascii="Arial" w:hAnsi="Arial" w:cs="Arial"/>
          <w:color w:val="000000"/>
          <w:shd w:val="clear" w:color="auto" w:fill="FFFFFF"/>
        </w:rPr>
        <w:t xml:space="preserve">. </w:t>
      </w:r>
      <w:r w:rsidR="000B021C">
        <w:rPr>
          <w:rFonts w:ascii="Arial" w:hAnsi="Arial" w:eastAsia="Arial" w:cs="Arial"/>
        </w:rPr>
        <w:t xml:space="preserve">Progressive elevation of the pulmonary arterial pressures increase afterload on the Right Ventricle (RV)</w:t>
      </w:r>
      <w:r w:rsidR="000B021C">
        <w:rPr>
          <w:rFonts w:ascii="Arial" w:hAnsi="Arial" w:eastAsia="Arial" w:cs="Arial"/>
        </w:rPr>
        <w:t xml:space="preserve">.  </w:t>
      </w:r>
      <w:r w:rsidR="000B021C">
        <w:rPr>
          <w:rFonts w:ascii="Arial" w:hAnsi="Arial" w:cs="Arial"/>
        </w:rPr>
        <w:t>The RV adapts to the increased afterload by increasing its wall thickness and contractility. When these compensatory mechanisms are insufficient, RV dysfunction occurs.</w:t>
      </w:r>
      <w:r w:rsidR="000B021C">
        <w:rPr>
          <w:rFonts w:ascii="Arial" w:hAnsi="Arial" w:cs="Arial"/>
          <w:vertAlign w:val="superscript"/>
        </w:rPr>
        <w:t>6</w:t>
      </w:r>
      <w:r w:rsidR="000B021C">
        <w:rPr>
          <w:rFonts w:ascii="Arial" w:hAnsi="Arial" w:cs="Arial"/>
        </w:rPr>
        <w:t xml:space="preserve"> </w:t>
      </w:r>
      <w:r w:rsidR="000B021C">
        <w:rPr>
          <w:rFonts w:ascii="Arial" w:hAnsi="Arial" w:eastAsia="Arial" w:cs="Arial"/>
        </w:rPr>
        <w:t>Right heart failure tends to be the key driver for morbidity and mortality in PAH</w:t>
      </w:r>
      <w:r w:rsidR="000B021C">
        <w:rPr>
          <w:rFonts w:ascii="Arial" w:hAnsi="Arial" w:eastAsia="Arial" w:cs="Arial"/>
          <w:vertAlign w:val="superscript"/>
        </w:rPr>
        <w:t>7</w:t>
      </w:r>
      <w:r w:rsidR="000B021C">
        <w:rPr>
          <w:rFonts w:ascii="Arial" w:hAnsi="Arial" w:eastAsia="Arial" w:cs="Arial"/>
        </w:rPr>
        <w:t xml:space="preserve">— it </w:t>
      </w:r>
      <w:r w:rsidR="000B021C">
        <w:rPr>
          <w:rFonts w:ascii="Arial" w:hAnsi="Arial" w:cs="Arial"/>
        </w:rPr>
        <w:t xml:space="preserve">accounts for </w:t>
      </w:r>
      <w:r w:rsidRPr="00D202A2" w:rsidR="000B021C">
        <w:rPr>
          <w:rFonts w:ascii="Arial" w:hAnsi="Arial" w:cs="Arial"/>
        </w:rPr>
        <w:t>more than 50% of hospitalizations and 14% of in-hospital mortality for patients with PAH</w:t>
      </w:r>
      <w:r w:rsidRPr="00D202A2" w:rsidR="000B021C">
        <w:rPr>
          <w:rFonts w:ascii="Arial" w:hAnsi="Arial" w:cs="Arial"/>
          <w:vertAlign w:val="superscript"/>
        </w:rPr>
        <w:t>8</w:t>
      </w:r>
      <w:r w:rsidRPr="00D202A2" w:rsidR="000B021C">
        <w:rPr>
          <w:rFonts w:ascii="Arial" w:hAnsi="Arial" w:cs="Arial"/>
        </w:rPr>
        <w:t xml:space="preserve">. </w:t>
      </w:r>
      <w:r w:rsidRPr="00D202A2" w:rsidR="000B021C">
        <w:rPr>
          <w:rStyle w:val="normaltextrun"/>
          <w:rFonts w:ascii="Arial" w:hAnsi="Arial" w:cs="Arial"/>
          <w:shd w:val="clear" w:color="auto" w:fill="FFFFFF"/>
        </w:rPr>
        <w:t>Conventional heart failure management focuses mostly on the left heart</w:t>
      </w:r>
      <w:r w:rsidRPr="00D202A2" w:rsidR="000B021C">
        <w:rPr>
          <w:rStyle w:val="normaltextrun"/>
          <w:rFonts w:ascii="Arial" w:hAnsi="Arial" w:cs="Arial"/>
          <w:shd w:val="clear" w:color="auto" w:fill="FFFFFF"/>
          <w:vertAlign w:val="superscript"/>
        </w:rPr>
        <w:t>9</w:t>
      </w:r>
      <w:r w:rsidRPr="00D202A2" w:rsidR="000B021C">
        <w:rPr>
          <w:rStyle w:val="normaltextrun"/>
          <w:rFonts w:ascii="Arial" w:hAnsi="Arial" w:cs="Arial"/>
          <w:shd w:val="clear" w:color="auto" w:fill="FFFFFF"/>
        </w:rPr>
        <w:t xml:space="preserve">, while targeted therapy to promote or </w:t>
      </w:r>
      <w:r w:rsidRPr="00D202A2" w:rsidR="000B021C">
        <w:rPr>
          <w:rStyle w:val="normaltextrun"/>
          <w:rFonts w:ascii="Arial" w:hAnsi="Arial" w:cs="Arial"/>
          <w:shd w:val="clear" w:color="auto" w:fill="FFFFFF"/>
        </w:rPr>
        <w:t>maintain</w:t>
      </w:r>
      <w:r w:rsidRPr="00D202A2" w:rsidR="000B021C">
        <w:rPr>
          <w:rStyle w:val="normaltextrun"/>
          <w:rFonts w:ascii="Arial" w:hAnsi="Arial" w:cs="Arial"/>
          <w:shd w:val="clear" w:color="auto" w:fill="FFFFFF"/>
        </w:rPr>
        <w:t xml:space="preserve"> RV adaptation over failure is lacking.</w:t>
      </w:r>
    </w:p>
    <w:p w:rsidR="00D202A2" w:rsidP="7AC36E93" w:rsidRDefault="000B021C" w14:paraId="10CCC336" w14:textId="6D48D3B6">
      <w:pPr>
        <w:spacing w:line="480" w:lineRule="auto"/>
        <w:ind w:firstLine="720"/>
        <w:jc w:val="both"/>
        <w:rPr>
          <w:shd w:val="clear" w:color="auto" w:fill="FFFFFF"/>
        </w:rPr>
      </w:pPr>
      <w:r w:rsidR="1396F25D">
        <w:rPr>
          <w:rFonts w:ascii="Arial" w:hAnsi="Arial" w:cs="Arial"/>
          <w:color w:val="000000"/>
          <w:shd w:val="clear" w:color="auto" w:fill="FFFFFF"/>
        </w:rPr>
        <w:t xml:space="preserve">A major barrier to </w:t>
      </w:r>
      <w:r w:rsidR="1396F25D">
        <w:rPr>
          <w:rFonts w:ascii="Arial" w:hAnsi="Arial" w:cs="Arial"/>
          <w:color w:val="000000"/>
          <w:shd w:val="clear" w:color="auto" w:fill="FFFFFF"/>
        </w:rPr>
        <w:t xml:space="preserve">identifying</w:t>
      </w:r>
      <w:r w:rsidR="1396F25D">
        <w:rPr>
          <w:rFonts w:ascii="Arial" w:hAnsi="Arial" w:cs="Arial"/>
          <w:color w:val="000000"/>
          <w:shd w:val="clear" w:color="auto" w:fill="FFFFFF"/>
        </w:rPr>
        <w:t xml:space="preserve"> effective, targeted therapeutics in </w:t>
      </w:r>
      <w:r w:rsidR="48A78B0F">
        <w:rPr>
          <w:rFonts w:ascii="Arial" w:hAnsi="Arial" w:cs="Arial"/>
          <w:color w:val="000000"/>
          <w:shd w:val="clear" w:color="auto" w:fill="FFFFFF"/>
        </w:rPr>
        <w:t xml:space="preserve">the right</w:t>
      </w:r>
      <w:r w:rsidR="1396F25D">
        <w:rPr>
          <w:rFonts w:ascii="Arial" w:hAnsi="Arial" w:cs="Arial"/>
          <w:color w:val="000000"/>
          <w:shd w:val="clear" w:color="auto" w:fill="FFFFFF"/>
        </w:rPr>
        <w:t xml:space="preserve"> heart failure is substantial clinical and pathophysiological heterogeneity between patients. Indeed, the timing of </w:t>
      </w:r>
      <w:r w:rsidR="1396F25D">
        <w:rPr>
          <w:rFonts w:ascii="Arial" w:hAnsi="Arial" w:cs="Arial"/>
        </w:rPr>
        <w:t>RV dilation and dysfunction vary from patient to patient, even among individuals with an otherwise similar severity of pulmonary vascular disease and right heart afterload. Differences in RV adaptation translate into significant differences in clinical outcomes</w:t>
      </w:r>
      <w:r w:rsidR="1396F25D">
        <w:rPr>
          <w:rFonts w:ascii="Arial" w:hAnsi="Arial" w:cs="Arial"/>
          <w:vertAlign w:val="superscript"/>
        </w:rPr>
        <w:t>10,11</w:t>
      </w:r>
      <w:r w:rsidR="1396F25D">
        <w:rPr>
          <w:rFonts w:ascii="Arial" w:hAnsi="Arial" w:cs="Arial"/>
        </w:rPr>
        <w:t>. Using a prospective cohort, we recently found that RV dilation, a marker of RV failure, can further stratify PAH patients who are deemed high risk by well-established REVEAL 2.0 score</w:t>
      </w:r>
      <w:r w:rsidR="1396F25D">
        <w:rPr>
          <w:rFonts w:ascii="Arial" w:hAnsi="Arial" w:cs="Arial"/>
          <w:vertAlign w:val="superscript"/>
        </w:rPr>
        <w:t>12,13</w:t>
      </w:r>
      <w:r w:rsidR="1396F25D">
        <w:rPr>
          <w:rFonts w:ascii="Arial" w:hAnsi="Arial" w:cs="Arial"/>
        </w:rPr>
        <w:t>. Defining subsets of patients with key distinguishing features, often called sub-phenotypes, has led to the identification of important new ther</w:t>
      </w:r>
      <w:r w:rsidR="1396F25D">
        <w:rPr>
          <w:rFonts w:ascii="Arial" w:hAnsi="Arial" w:cs="Arial"/>
          <w:u w:val="none"/>
        </w:rPr>
        <w:t>apeutics in cancer, chronic obstructive lung disease (COPD) and asthma</w:t>
      </w:r>
      <w:r w:rsidR="1396F25D">
        <w:rPr>
          <w:rFonts w:ascii="Arial" w:hAnsi="Arial" w:cs="Arial"/>
          <w:u w:val="none"/>
          <w:vertAlign w:val="superscript"/>
        </w:rPr>
        <w:t>14-16</w:t>
      </w:r>
      <w:r w:rsidR="1396F25D">
        <w:rPr>
          <w:rFonts w:ascii="Arial" w:hAnsi="Arial" w:cs="Arial"/>
          <w:u w:val="none"/>
        </w:rPr>
        <w:t xml:space="preserve">. </w:t>
      </w:r>
      <w:r w:rsidRPr="365A4EF5" w:rsidR="1396F25D">
        <w:rPr>
          <w:rFonts w:ascii="Arial" w:hAnsi="Arial" w:cs="Arial"/>
          <w:u w:val="none"/>
        </w:rPr>
        <w:t xml:space="preserve">Identifying</w:t>
      </w:r>
      <w:r w:rsidRPr="365A4EF5" w:rsidR="1396F25D">
        <w:rPr>
          <w:rFonts w:ascii="Arial" w:hAnsi="Arial" w:cs="Arial"/>
          <w:u w:val="none"/>
        </w:rPr>
        <w:t xml:space="preserve"> reliably defined and well validated </w:t>
      </w:r>
      <w:r w:rsidRPr="365A4EF5" w:rsidR="45976CC7">
        <w:rPr>
          <w:rFonts w:ascii="Arial" w:hAnsi="Arial" w:cs="Arial"/>
          <w:u w:val="none"/>
        </w:rPr>
        <w:t xml:space="preserve">RV</w:t>
      </w:r>
      <w:r w:rsidRPr="365A4EF5" w:rsidR="1396F25D">
        <w:rPr>
          <w:rFonts w:ascii="Arial" w:hAnsi="Arial" w:cs="Arial"/>
          <w:u w:val="none"/>
        </w:rPr>
        <w:t xml:space="preserve"> sub-phenotypes indicative of RV failure or RV adaptation could </w:t>
      </w:r>
      <w:r w:rsidRPr="365A4EF5" w:rsidR="1396F25D">
        <w:rPr>
          <w:rFonts w:ascii="Arial" w:hAnsi="Arial" w:eastAsia="Arial" w:cs="Arial"/>
          <w:u w:val="none"/>
        </w:rPr>
        <w:t>provide</w:t>
      </w:r>
      <w:r w:rsidRPr="365A4EF5" w:rsidR="1396F25D">
        <w:rPr>
          <w:rFonts w:ascii="Arial" w:hAnsi="Arial" w:eastAsia="Arial" w:cs="Arial"/>
          <w:u w:val="none"/>
        </w:rPr>
        <w:t xml:space="preserve"> biological insight and expand therapeutic targets specific to right heart failure.</w:t>
      </w:r>
    </w:p>
    <w:p w:rsidRPr="00D202A2" w:rsidR="000B021C" w:rsidP="7AC36E93" w:rsidRDefault="000B021C" w14:paraId="12EB0290" w14:textId="0E6B05C3">
      <w:pPr>
        <w:spacing w:line="480" w:lineRule="auto"/>
        <w:ind w:firstLine="720"/>
        <w:jc w:val="both"/>
        <w:rPr>
          <w:rFonts w:ascii="Arial" w:hAnsi="Arial" w:cs="Arial"/>
          <w:color w:val="000000" w:themeColor="text1" w:themeTint="FF" w:themeShade="FF"/>
          <w:u w:val="single"/>
          <w:shd w:val="clear" w:color="auto" w:fill="FFFFFF"/>
        </w:rPr>
      </w:pPr>
      <w:r w:rsidR="000B021C">
        <w:rPr>
          <w:rFonts w:ascii="Arial" w:hAnsi="Arial" w:cs="Arial"/>
          <w:color w:val="000000"/>
          <w:shd w:val="clear" w:color="auto" w:fill="FFFFFF"/>
        </w:rPr>
        <w:t>A valuable approach to characterize sub-phenotypes is via transcript</w:t>
      </w:r>
      <w:r w:rsidR="000B021C">
        <w:rPr>
          <w:rFonts w:ascii="Arial" w:hAnsi="Arial" w:cs="Arial"/>
        </w:rPr>
        <w:t xml:space="preserve">omics-based analyses, which incorporate systems biology to </w:t>
      </w:r>
      <w:r w:rsidR="000B021C">
        <w:rPr>
          <w:rFonts w:ascii="Arial" w:hAnsi="Arial" w:cs="Arial"/>
        </w:rPr>
        <w:t xml:space="preserve">identify</w:t>
      </w:r>
      <w:r w:rsidR="000B021C">
        <w:rPr>
          <w:rFonts w:ascii="Arial" w:hAnsi="Arial" w:cs="Arial"/>
        </w:rPr>
        <w:t xml:space="preserve"> relationships at molecular, cellular, and clinical levels. Despite its rising popularity in precision medicine, transcriptomics has been applied to PAH sparingly, with most studies focusing on molecular profiles </w:t>
      </w:r>
      <w:r w:rsidR="000B021C">
        <w:rPr>
          <w:rFonts w:ascii="Arial" w:hAnsi="Arial" w:eastAsia="Arial" w:cs="Arial"/>
        </w:rPr>
        <w:t>for patients with PAH compared to healthy controls</w:t>
      </w:r>
      <w:r w:rsidR="000B021C">
        <w:rPr>
          <w:rFonts w:ascii="Arial" w:hAnsi="Arial" w:eastAsia="Arial" w:cs="Arial"/>
          <w:vertAlign w:val="superscript"/>
        </w:rPr>
        <w:t>17,18</w:t>
      </w:r>
      <w:r w:rsidR="000B021C">
        <w:rPr>
          <w:rFonts w:ascii="Arial" w:hAnsi="Arial" w:eastAsia="Arial" w:cs="Arial"/>
        </w:rPr>
        <w:t xml:space="preserve">. Key questions about molecular and phenotypic differences in RV failure and adaptation remain unanswered. The transcriptomic analysis may be helpful in complementing metabolomics and proteomics in </w:t>
      </w:r>
      <w:r w:rsidR="000B021C">
        <w:rPr>
          <w:rFonts w:ascii="Arial" w:hAnsi="Arial" w:eastAsia="Arial" w:cs="Arial"/>
        </w:rPr>
        <w:t>identifying</w:t>
      </w:r>
      <w:r w:rsidR="000B021C">
        <w:rPr>
          <w:rFonts w:ascii="Arial" w:hAnsi="Arial" w:eastAsia="Arial" w:cs="Arial"/>
        </w:rPr>
        <w:t xml:space="preserve"> nuanced sub-phenotype like RV adaptation in a complex disorder like PAH.</w:t>
      </w:r>
    </w:p>
    <w:p w:rsidR="000B021C" w:rsidP="7AC36E93" w:rsidRDefault="000B021C" w14:paraId="4BCF47E2" w14:textId="645550BD">
      <w:pPr>
        <w:spacing w:line="480" w:lineRule="auto"/>
      </w:pPr>
    </w:p>
    <w:p w:rsidR="365A4EF5" w:rsidP="7AC36E93" w:rsidRDefault="365A4EF5" w14:paraId="3F37CFB0" w14:textId="61943B5A">
      <w:pPr>
        <w:spacing w:line="480" w:lineRule="auto"/>
        <w:jc w:val="both"/>
        <w:rPr>
          <w:rFonts w:ascii="Arial" w:hAnsi="Arial" w:eastAsia="Arial" w:cs="Arial"/>
          <w:b w:val="1"/>
          <w:bCs w:val="1"/>
        </w:rPr>
      </w:pPr>
      <w:r w:rsidRPr="7AC36E93" w:rsidR="4CBC3FEB">
        <w:rPr>
          <w:rFonts w:ascii="Arial" w:hAnsi="Arial" w:eastAsia="Arial" w:cs="Arial"/>
          <w:b w:val="1"/>
          <w:bCs w:val="1"/>
        </w:rPr>
        <w:t>Methods</w:t>
      </w:r>
    </w:p>
    <w:p w:rsidR="00D202A2" w:rsidP="7AC36E93" w:rsidRDefault="00D202A2" w14:paraId="163917BA" w14:textId="775B6A61">
      <w:pPr>
        <w:spacing w:line="480" w:lineRule="auto"/>
        <w:ind w:firstLine="720"/>
        <w:jc w:val="both"/>
        <w:rPr>
          <w:rFonts w:ascii="Arial" w:hAnsi="Arial" w:eastAsia="Arial" w:cs="Arial"/>
          <w:b w:val="1"/>
          <w:bCs w:val="1"/>
        </w:rPr>
      </w:pPr>
      <w:r w:rsidRPr="7AC36E93" w:rsidR="00D202A2">
        <w:rPr>
          <w:rFonts w:ascii="Arial" w:hAnsi="Arial" w:eastAsia="Arial" w:cs="Arial"/>
        </w:rPr>
        <w:t xml:space="preserve">The Seattle Right Ventricle Translational Science (Servetus) Study is a prospective observational cohort of participants with PAH at the University of Washington Medical Center. Participants with incident and prevalent PAH were enrolled from 2014 to </w:t>
      </w:r>
      <w:r w:rsidRPr="7AC36E93" w:rsidR="00D202A2">
        <w:rPr>
          <w:rFonts w:ascii="Arial" w:hAnsi="Arial" w:eastAsia="Arial" w:cs="Arial"/>
        </w:rPr>
        <w:t xml:space="preserve">2016 and followed for at least 3 years. They were between 18 and 80 </w:t>
      </w:r>
      <w:r w:rsidRPr="7AC36E93" w:rsidR="2946FCBE">
        <w:rPr>
          <w:rFonts w:ascii="Arial" w:hAnsi="Arial" w:eastAsia="Arial" w:cs="Arial"/>
        </w:rPr>
        <w:t>years of age</w:t>
      </w:r>
      <w:r w:rsidRPr="7AC36E93" w:rsidR="00D202A2">
        <w:rPr>
          <w:rFonts w:ascii="Arial" w:hAnsi="Arial" w:eastAsia="Arial" w:cs="Arial"/>
        </w:rPr>
        <w:t xml:space="preserve"> </w:t>
      </w:r>
      <w:r w:rsidRPr="7AC36E93" w:rsidR="00D202A2">
        <w:rPr>
          <w:rFonts w:ascii="Arial" w:hAnsi="Arial" w:eastAsia="Arial" w:cs="Arial"/>
        </w:rPr>
        <w:t xml:space="preserve">and able to </w:t>
      </w:r>
      <w:r w:rsidRPr="7AC36E93" w:rsidR="00D202A2">
        <w:rPr>
          <w:rFonts w:ascii="Arial" w:hAnsi="Arial" w:eastAsia="Arial" w:cs="Arial"/>
        </w:rPr>
        <w:t>provide</w:t>
      </w:r>
      <w:r w:rsidRPr="7AC36E93" w:rsidR="00D202A2">
        <w:rPr>
          <w:rFonts w:ascii="Arial" w:hAnsi="Arial" w:eastAsia="Arial" w:cs="Arial"/>
        </w:rPr>
        <w:t xml:space="preserve"> informed consent. All participants contributed to a blood-based biorepository. </w:t>
      </w:r>
      <w:r w:rsidRPr="7AC36E93" w:rsidR="4FE39388">
        <w:rPr>
          <w:rFonts w:ascii="Arial" w:hAnsi="Arial" w:eastAsia="Arial" w:cs="Arial"/>
        </w:rPr>
        <w:t xml:space="preserve">The inclusion criteria for Servetus study were: English-speaking; adults (age 18-80 years of age); able to </w:t>
      </w:r>
      <w:r w:rsidRPr="7AC36E93" w:rsidR="4FE39388">
        <w:rPr>
          <w:rFonts w:ascii="Arial" w:hAnsi="Arial" w:eastAsia="Arial" w:cs="Arial"/>
        </w:rPr>
        <w:t>provide</w:t>
      </w:r>
      <w:r w:rsidRPr="7AC36E93" w:rsidR="4FE39388">
        <w:rPr>
          <w:rFonts w:ascii="Arial" w:hAnsi="Arial" w:eastAsia="Arial" w:cs="Arial"/>
        </w:rPr>
        <w:t xml:space="preserve"> informed consent; hemodynamics met World Health Organization (WHO) Group 1 Pulmonary Arterial Hypertension defined by right heart catheterization </w:t>
      </w:r>
      <w:r w:rsidRPr="7AC36E93" w:rsidR="76E97E39">
        <w:rPr>
          <w:rFonts w:ascii="Arial" w:hAnsi="Arial" w:eastAsia="Arial" w:cs="Arial"/>
        </w:rPr>
        <w:t xml:space="preserve">(RHC) </w:t>
      </w:r>
      <w:r w:rsidRPr="7AC36E93" w:rsidR="4FE39388">
        <w:rPr>
          <w:rFonts w:ascii="Arial" w:hAnsi="Arial" w:eastAsia="Arial" w:cs="Arial"/>
        </w:rPr>
        <w:t xml:space="preserve">within five years </w:t>
      </w:r>
      <w:r w:rsidRPr="7AC36E93" w:rsidR="4FE39388">
        <w:rPr>
          <w:rFonts w:ascii="Arial" w:hAnsi="Arial" w:eastAsia="Arial" w:cs="Arial"/>
        </w:rPr>
        <w:t>demonstrating</w:t>
      </w:r>
      <w:r w:rsidRPr="7AC36E93" w:rsidR="4FE39388">
        <w:rPr>
          <w:rFonts w:ascii="Arial" w:hAnsi="Arial" w:eastAsia="Arial" w:cs="Arial"/>
        </w:rPr>
        <w:t xml:space="preserve"> a mean pulmonary arterial pressure of ≥ </w:t>
      </w:r>
      <w:r w:rsidRPr="7AC36E93" w:rsidR="4FE39388">
        <w:rPr>
          <w:rFonts w:ascii="Arial" w:hAnsi="Arial" w:eastAsia="Arial" w:cs="Arial"/>
        </w:rPr>
        <w:t>25 mm</w:t>
      </w:r>
      <w:r w:rsidRPr="7AC36E93" w:rsidR="4FE39388">
        <w:rPr>
          <w:rFonts w:ascii="Arial" w:hAnsi="Arial" w:eastAsia="Arial" w:cs="Arial"/>
        </w:rPr>
        <w:t xml:space="preserve">Hg, occlusion pressure of ≤ </w:t>
      </w:r>
      <w:r w:rsidRPr="7AC36E93" w:rsidR="4FE39388">
        <w:rPr>
          <w:rFonts w:ascii="Arial" w:hAnsi="Arial" w:eastAsia="Arial" w:cs="Arial"/>
        </w:rPr>
        <w:t>15 mm</w:t>
      </w:r>
      <w:r w:rsidRPr="7AC36E93" w:rsidR="4FE39388">
        <w:rPr>
          <w:rFonts w:ascii="Arial" w:hAnsi="Arial" w:eastAsia="Arial" w:cs="Arial"/>
        </w:rPr>
        <w:t xml:space="preserve">Hg, and pulmonary vascular resistance of ≥ 3 wood units). We excluded patients with pulmonary hypertension classified in other WHO Groups, those who had </w:t>
      </w:r>
      <w:r w:rsidRPr="7AC36E93" w:rsidR="4FE39388">
        <w:rPr>
          <w:rFonts w:ascii="Arial" w:hAnsi="Arial" w:eastAsia="Arial" w:cs="Arial"/>
        </w:rPr>
        <w:t>multi-physiology</w:t>
      </w:r>
      <w:r w:rsidRPr="7AC36E93" w:rsidR="4FE39388">
        <w:rPr>
          <w:rFonts w:ascii="Arial" w:hAnsi="Arial" w:eastAsia="Arial" w:cs="Arial"/>
        </w:rPr>
        <w:t xml:space="preserve"> pulmonary hypertension including more than one WHO Group, and those who did not have pulmonary hypertension.</w:t>
      </w:r>
    </w:p>
    <w:p w:rsidR="00D202A2" w:rsidP="7AC36E93" w:rsidRDefault="00D202A2" w14:paraId="4FE56C2D" w14:textId="6DCF7894">
      <w:pPr>
        <w:spacing w:line="480" w:lineRule="auto"/>
        <w:ind w:firstLine="720"/>
        <w:jc w:val="both"/>
        <w:rPr>
          <w:rFonts w:ascii="Arial" w:hAnsi="Arial" w:eastAsia="Arial" w:cs="Arial"/>
          <w:b w:val="1"/>
          <w:bCs w:val="1"/>
        </w:rPr>
      </w:pPr>
      <w:r w:rsidRPr="7AC36E93" w:rsidR="00D202A2">
        <w:rPr>
          <w:rFonts w:ascii="Arial" w:hAnsi="Arial" w:eastAsia="Arial" w:cs="Arial"/>
        </w:rPr>
        <w:t xml:space="preserve">Demographic data including age, sex at birth, height and weight were recorded. PAH subtype was </w:t>
      </w:r>
      <w:r w:rsidRPr="7AC36E93" w:rsidR="00D202A2">
        <w:rPr>
          <w:rFonts w:ascii="Arial" w:hAnsi="Arial" w:eastAsia="Arial" w:cs="Arial"/>
        </w:rPr>
        <w:t>determined</w:t>
      </w:r>
      <w:r w:rsidRPr="7AC36E93" w:rsidR="00D202A2">
        <w:rPr>
          <w:rFonts w:ascii="Arial" w:hAnsi="Arial" w:eastAsia="Arial" w:cs="Arial"/>
        </w:rPr>
        <w:t xml:space="preserve"> through chart review with adjudication by investigators. Etiology was classified as idiopathic or into one of several associated PAH groups including connective tissue disease (CTD), familial, or toxin-induced PAH. Six-minute walk distance (</w:t>
      </w:r>
      <w:r w:rsidRPr="7AC36E93" w:rsidR="00D202A2">
        <w:rPr>
          <w:rFonts w:ascii="Arial" w:hAnsi="Arial" w:eastAsia="Arial" w:cs="Arial"/>
        </w:rPr>
        <w:t>6MWD</w:t>
      </w:r>
      <w:r w:rsidRPr="7AC36E93" w:rsidR="00D202A2">
        <w:rPr>
          <w:rFonts w:ascii="Arial" w:hAnsi="Arial" w:eastAsia="Arial" w:cs="Arial"/>
        </w:rPr>
        <w:t>), transthoracic echocardiogram (TTE)</w:t>
      </w:r>
      <w:r w:rsidRPr="7AC36E93" w:rsidR="563BF0D2">
        <w:rPr>
          <w:rFonts w:ascii="Arial" w:hAnsi="Arial" w:eastAsia="Arial" w:cs="Arial"/>
        </w:rPr>
        <w:t xml:space="preserve"> and</w:t>
      </w:r>
      <w:r w:rsidRPr="7AC36E93" w:rsidR="00D202A2">
        <w:rPr>
          <w:rFonts w:ascii="Arial" w:hAnsi="Arial" w:eastAsia="Arial" w:cs="Arial"/>
        </w:rPr>
        <w:t xml:space="preserve"> </w:t>
      </w:r>
      <w:r w:rsidRPr="7AC36E93" w:rsidR="00D202A2">
        <w:rPr>
          <w:rFonts w:ascii="Arial" w:hAnsi="Arial" w:eastAsia="Arial" w:cs="Arial"/>
        </w:rPr>
        <w:t xml:space="preserve">RHC results, and New York Heart Association (NYHA) Functional Class were collected. Baseline TTE was included if obtained within 3 months of enrollment. Two independent researchers provided research reads for all </w:t>
      </w:r>
      <w:r w:rsidRPr="7AC36E93" w:rsidR="00D202A2">
        <w:rPr>
          <w:rFonts w:ascii="Arial" w:hAnsi="Arial" w:eastAsia="Arial" w:cs="Arial"/>
        </w:rPr>
        <w:t>TTEs</w:t>
      </w:r>
      <w:r w:rsidRPr="7AC36E93" w:rsidR="00D202A2">
        <w:rPr>
          <w:rFonts w:ascii="Arial" w:hAnsi="Arial" w:eastAsia="Arial" w:cs="Arial"/>
        </w:rPr>
        <w:t xml:space="preserve"> with available images. Baseline RHC was included if it occurred within one year of enrollment. NYHA Functional Class was documented with a standardized decision aid. N-terminal-pro hormone brain natriuretic peptide (NT-</w:t>
      </w:r>
      <w:r w:rsidRPr="7AC36E93" w:rsidR="00D202A2">
        <w:rPr>
          <w:rFonts w:ascii="Arial" w:hAnsi="Arial" w:eastAsia="Arial" w:cs="Arial"/>
        </w:rPr>
        <w:t>proBNP</w:t>
      </w:r>
      <w:r w:rsidRPr="7AC36E93" w:rsidR="00D202A2">
        <w:rPr>
          <w:rFonts w:ascii="Arial" w:hAnsi="Arial" w:eastAsia="Arial" w:cs="Arial"/>
        </w:rPr>
        <w:t xml:space="preserve">) was measured using banked samples at the time of enrollment for all participants. </w:t>
      </w:r>
    </w:p>
    <w:p w:rsidR="00D202A2" w:rsidP="7AC36E93" w:rsidRDefault="00D202A2" w14:paraId="0EA250C6" w14:textId="593F1AF5">
      <w:pPr>
        <w:pStyle w:val="Normal"/>
        <w:spacing w:line="480" w:lineRule="auto"/>
        <w:ind w:firstLine="720"/>
        <w:jc w:val="both"/>
        <w:rPr>
          <w:rFonts w:ascii="Arial" w:hAnsi="Arial" w:cs="Arial"/>
        </w:rPr>
      </w:pPr>
      <w:r w:rsidRPr="7AC36E93" w:rsidR="4CBC3FEB">
        <w:rPr>
          <w:rFonts w:ascii="Arial" w:hAnsi="Arial" w:eastAsia="Arial" w:cs="Arial"/>
        </w:rPr>
        <w:t xml:space="preserve">We investigated </w:t>
      </w:r>
      <w:r w:rsidRPr="7AC36E93" w:rsidR="676CC93A">
        <w:rPr>
          <w:rFonts w:ascii="Arial" w:hAnsi="Arial" w:eastAsia="Arial" w:cs="Arial"/>
        </w:rPr>
        <w:t>t</w:t>
      </w:r>
      <w:r w:rsidRPr="7AC36E93" w:rsidR="62CBC1DC">
        <w:rPr>
          <w:rFonts w:ascii="Arial" w:hAnsi="Arial" w:eastAsia="Arial" w:cs="Arial"/>
        </w:rPr>
        <w:t>wo</w:t>
      </w:r>
      <w:r w:rsidRPr="7AC36E93" w:rsidR="4CBC3FEB">
        <w:rPr>
          <w:rFonts w:ascii="Arial" w:hAnsi="Arial" w:eastAsia="Arial" w:cs="Arial"/>
        </w:rPr>
        <w:t xml:space="preserve"> core outcomes of interest</w:t>
      </w:r>
      <w:r w:rsidRPr="7AC36E93" w:rsidR="3CDC2C4E">
        <w:rPr>
          <w:rFonts w:ascii="Arial" w:hAnsi="Arial" w:eastAsia="Arial" w:cs="Arial"/>
        </w:rPr>
        <w:t>,</w:t>
      </w:r>
      <w:r w:rsidRPr="7AC36E93" w:rsidR="4CBC3FEB">
        <w:rPr>
          <w:rFonts w:ascii="Arial" w:hAnsi="Arial" w:eastAsia="Arial" w:cs="Arial"/>
        </w:rPr>
        <w:t xml:space="preserve"> including</w:t>
      </w:r>
      <w:r w:rsidRPr="7AC36E93" w:rsidR="026C2553">
        <w:rPr>
          <w:rFonts w:ascii="Arial" w:hAnsi="Arial" w:eastAsia="Arial" w:cs="Arial"/>
        </w:rPr>
        <w:t xml:space="preserve"> 3-year </w:t>
      </w:r>
      <w:r w:rsidRPr="7AC36E93" w:rsidR="4CBC3FEB">
        <w:rPr>
          <w:rFonts w:ascii="Arial" w:hAnsi="Arial" w:eastAsia="Arial" w:cs="Arial"/>
        </w:rPr>
        <w:t>mortality</w:t>
      </w:r>
      <w:r w:rsidRPr="7AC36E93" w:rsidR="438355CB">
        <w:rPr>
          <w:rFonts w:ascii="Arial" w:hAnsi="Arial" w:eastAsia="Arial" w:cs="Arial"/>
        </w:rPr>
        <w:t xml:space="preserve"> and RV dilation</w:t>
      </w:r>
      <w:r w:rsidRPr="7AC36E93" w:rsidR="4CBC3FEB">
        <w:rPr>
          <w:rFonts w:ascii="Arial" w:hAnsi="Arial" w:eastAsia="Arial" w:cs="Arial"/>
        </w:rPr>
        <w:t>. For visualization, variables were categorized using cut-offs from standard risk tools with a few exceptions.</w:t>
      </w:r>
      <w:r w:rsidRPr="7AC36E93" w:rsidR="4CBC3FEB">
        <w:rPr>
          <w:rFonts w:ascii="Arial" w:hAnsi="Arial" w:eastAsia="Arial" w:cs="Arial"/>
        </w:rPr>
        <w:t xml:space="preserve"> Clear definitions for RV failure are lacking; however, in patients with PAH, RV dilation is strongly suggestive of maladaptation and vulnerability to failure.</w:t>
      </w:r>
      <w:r w:rsidRPr="7AC36E93" w:rsidR="4CBC3FEB">
        <w:rPr>
          <w:rFonts w:ascii="Arial" w:hAnsi="Arial" w:eastAsia="Arial" w:cs="Arial"/>
          <w:vertAlign w:val="superscript"/>
        </w:rPr>
        <w:t>8</w:t>
      </w:r>
      <w:r w:rsidRPr="7AC36E93" w:rsidR="4CBC3FEB">
        <w:rPr>
          <w:rFonts w:ascii="Arial" w:hAnsi="Arial" w:eastAsia="Arial" w:cs="Arial"/>
        </w:rPr>
        <w:t xml:space="preserve"> RV basal diameter ≥ </w:t>
      </w:r>
      <w:r w:rsidRPr="7AC36E93" w:rsidR="4CBC3FEB">
        <w:rPr>
          <w:rFonts w:ascii="Arial" w:hAnsi="Arial" w:eastAsia="Arial" w:cs="Arial"/>
        </w:rPr>
        <w:t>5 cm</w:t>
      </w:r>
      <w:r w:rsidRPr="7AC36E93" w:rsidR="4CBC3FEB">
        <w:rPr>
          <w:rFonts w:ascii="Arial" w:hAnsi="Arial" w:eastAsia="Arial" w:cs="Arial"/>
        </w:rPr>
        <w:t>, measured on apical 4-chamber view on TTE, was empirically chosen as surrogate for severe RV dilation given the lack of standardized cut-offs for this metric and our previous work in this cohort suggesting an association with outcomes at this threshold.</w:t>
      </w:r>
      <w:r w:rsidRPr="7AC36E93" w:rsidR="4CBC3FEB">
        <w:rPr>
          <w:rFonts w:ascii="Arial" w:hAnsi="Arial" w:eastAsia="Arial" w:cs="Arial"/>
          <w:vertAlign w:val="superscript"/>
        </w:rPr>
        <w:t>9</w:t>
      </w:r>
      <w:r w:rsidRPr="7AC36E93" w:rsidR="4CBC3FEB">
        <w:rPr>
          <w:rFonts w:ascii="Arial" w:hAnsi="Arial" w:eastAsia="Arial" w:cs="Arial"/>
        </w:rPr>
        <w:t xml:space="preserve"> </w:t>
      </w:r>
    </w:p>
    <w:p w:rsidR="00D202A2" w:rsidP="7AC36E93" w:rsidRDefault="00D202A2" w14:paraId="36864F1E" w14:textId="69429BBE">
      <w:pPr>
        <w:spacing w:line="480" w:lineRule="auto"/>
        <w:ind w:firstLine="720"/>
        <w:jc w:val="both"/>
        <w:rPr>
          <w:rFonts w:ascii="Arial" w:hAnsi="Arial" w:eastAsia="Times New Roman" w:cs="Arial"/>
        </w:rPr>
      </w:pPr>
      <w:r w:rsidRPr="7AC36E93" w:rsidR="3BB92E2D">
        <w:rPr>
          <w:rFonts w:ascii="Arial" w:hAnsi="Arial" w:eastAsia="Arial" w:cs="Arial"/>
        </w:rPr>
        <w:t>Transcriptomics</w:t>
      </w:r>
      <w:r w:rsidRPr="7AC36E93" w:rsidR="4CBC3FEB">
        <w:rPr>
          <w:rFonts w:ascii="Arial" w:hAnsi="Arial" w:eastAsia="Arial" w:cs="Arial"/>
        </w:rPr>
        <w:t xml:space="preserve"> data was pre-processed and normalized in the R statistical environment (R Core Team 2020). </w:t>
      </w:r>
      <w:r w:rsidRPr="7AC36E93" w:rsidR="4CBC3FEB">
        <w:rPr>
          <w:rFonts w:ascii="Arial" w:hAnsi="Arial" w:eastAsia="Times New Roman" w:cs="Arial"/>
        </w:rPr>
        <w:t xml:space="preserve">Our overall approach to better understand the association between measured outcomes and the </w:t>
      </w:r>
      <w:r w:rsidRPr="7AC36E93" w:rsidR="3BB92E2D">
        <w:rPr>
          <w:rFonts w:ascii="Arial" w:hAnsi="Arial" w:eastAsia="Times New Roman" w:cs="Arial"/>
        </w:rPr>
        <w:t>transcriptome</w:t>
      </w:r>
      <w:r w:rsidRPr="7AC36E93" w:rsidR="4CBC3FEB">
        <w:rPr>
          <w:rFonts w:ascii="Arial" w:hAnsi="Arial" w:eastAsia="Times New Roman" w:cs="Arial"/>
        </w:rPr>
        <w:t xml:space="preserve"> included </w:t>
      </w:r>
      <w:r w:rsidRPr="7AC36E93" w:rsidR="6EC94E2F">
        <w:rPr>
          <w:rFonts w:ascii="Arial" w:hAnsi="Arial" w:eastAsia="Times New Roman" w:cs="Arial"/>
        </w:rPr>
        <w:t xml:space="preserve">two </w:t>
      </w:r>
      <w:r w:rsidRPr="7AC36E93" w:rsidR="4CBC3FEB">
        <w:rPr>
          <w:rFonts w:ascii="Arial" w:hAnsi="Arial" w:eastAsia="Times New Roman" w:cs="Arial"/>
        </w:rPr>
        <w:t>core components (Figure 1</w:t>
      </w:r>
      <w:r w:rsidRPr="7AC36E93" w:rsidR="4CBC3FEB">
        <w:rPr>
          <w:rFonts w:ascii="Arial" w:hAnsi="Arial" w:eastAsia="Times New Roman" w:cs="Arial"/>
        </w:rPr>
        <w:t>). As a first step, we evaluated global</w:t>
      </w:r>
      <w:r w:rsidRPr="7AC36E93" w:rsidR="399ED711">
        <w:rPr>
          <w:rFonts w:ascii="Arial" w:hAnsi="Arial" w:eastAsia="Times New Roman" w:cs="Arial"/>
        </w:rPr>
        <w:t xml:space="preserve"> gene</w:t>
      </w:r>
      <w:r w:rsidRPr="7AC36E93" w:rsidR="4CBC3FEB">
        <w:rPr>
          <w:rFonts w:ascii="Arial" w:hAnsi="Arial" w:eastAsia="Times New Roman" w:cs="Arial"/>
        </w:rPr>
        <w:t xml:space="preserve"> variation to understand whether the </w:t>
      </w:r>
      <w:r w:rsidRPr="7AC36E93" w:rsidR="3BB92E2D">
        <w:rPr>
          <w:rFonts w:ascii="Arial" w:hAnsi="Arial" w:eastAsia="Times New Roman" w:cs="Arial"/>
        </w:rPr>
        <w:t>transcriptome</w:t>
      </w:r>
      <w:r w:rsidRPr="7AC36E93" w:rsidR="4CBC3FEB">
        <w:rPr>
          <w:rFonts w:ascii="Arial" w:hAnsi="Arial" w:eastAsia="Times New Roman" w:cs="Arial"/>
        </w:rPr>
        <w:t xml:space="preserve"> had any association with our outcomes of interest. Subsequently, we focused on the associations of individual </w:t>
      </w:r>
      <w:r w:rsidRPr="7AC36E93" w:rsidR="3BB92E2D">
        <w:rPr>
          <w:rFonts w:ascii="Arial" w:hAnsi="Arial" w:eastAsia="Times New Roman" w:cs="Arial"/>
        </w:rPr>
        <w:t>RNA sequence</w:t>
      </w:r>
      <w:r w:rsidRPr="7AC36E93" w:rsidR="4CBC3FEB">
        <w:rPr>
          <w:rFonts w:ascii="Arial" w:hAnsi="Arial" w:eastAsia="Times New Roman" w:cs="Arial"/>
        </w:rPr>
        <w:t xml:space="preserve">s (and assessed the comparability of the Servetus cohort with previously reported analyses of individual </w:t>
      </w:r>
      <w:r w:rsidRPr="7AC36E93" w:rsidR="3BB92E2D">
        <w:rPr>
          <w:rFonts w:ascii="Arial" w:hAnsi="Arial" w:eastAsia="Times New Roman" w:cs="Arial"/>
        </w:rPr>
        <w:t>sequences</w:t>
      </w:r>
      <w:r w:rsidRPr="7AC36E93" w:rsidR="4CBC3FEB">
        <w:rPr>
          <w:rFonts w:ascii="Arial" w:hAnsi="Arial" w:eastAsia="Times New Roman" w:cs="Arial"/>
        </w:rPr>
        <w:t xml:space="preserve">) and pathways (involving a set of </w:t>
      </w:r>
      <w:r w:rsidRPr="7AC36E93" w:rsidR="3BB92E2D">
        <w:rPr>
          <w:rFonts w:ascii="Arial" w:hAnsi="Arial" w:eastAsia="Times New Roman" w:cs="Arial"/>
        </w:rPr>
        <w:t>gene</w:t>
      </w:r>
      <w:r w:rsidRPr="7AC36E93" w:rsidR="4CBC3FEB">
        <w:rPr>
          <w:rFonts w:ascii="Arial" w:hAnsi="Arial" w:eastAsia="Times New Roman" w:cs="Arial"/>
        </w:rPr>
        <w:t xml:space="preserve">s within each pathway) with outcomes. </w:t>
      </w:r>
    </w:p>
    <w:p w:rsidR="009527C2" w:rsidP="7AC36E93" w:rsidRDefault="00D202A2" w14:paraId="65024518" w14:textId="562ACF1A">
      <w:pPr>
        <w:pStyle w:val="Normal"/>
        <w:spacing w:line="480" w:lineRule="auto"/>
        <w:ind w:firstLine="720"/>
        <w:jc w:val="both"/>
        <w:rPr>
          <w:rFonts w:ascii="Arial" w:hAnsi="Arial" w:eastAsia="Arial" w:cs="Arial"/>
        </w:rPr>
      </w:pPr>
      <w:r w:rsidRPr="77085656" w:rsidR="5A292101">
        <w:rPr>
          <w:rFonts w:ascii="Arial" w:hAnsi="Arial" w:eastAsia="Arial" w:cs="Arial"/>
        </w:rPr>
        <w:t xml:space="preserve">To </w:t>
      </w:r>
      <w:r w:rsidRPr="77085656" w:rsidR="5A292101">
        <w:rPr>
          <w:rFonts w:ascii="Arial" w:hAnsi="Arial" w:eastAsia="Times New Roman" w:cs="Arial"/>
        </w:rPr>
        <w:t xml:space="preserve">evaluate global metabolic variation associated with metrics of disease severity, </w:t>
      </w:r>
      <w:r w:rsidRPr="77085656" w:rsidR="5A292101">
        <w:rPr>
          <w:rFonts w:ascii="Arial" w:hAnsi="Arial" w:eastAsia="Arial" w:cs="Arial"/>
        </w:rPr>
        <w:t>multivariate analyses including Partial Least Squares Discriminant Analysis (PLS­</w:t>
      </w:r>
      <w:r w:rsidRPr="77085656" w:rsidR="21B70667">
        <w:rPr>
          <w:rFonts w:ascii="Arial" w:hAnsi="Arial" w:eastAsia="Arial" w:cs="Arial"/>
        </w:rPr>
        <w:t>-</w:t>
      </w:r>
      <w:r w:rsidRPr="77085656" w:rsidR="5A292101">
        <w:rPr>
          <w:rFonts w:ascii="Arial" w:hAnsi="Arial" w:eastAsia="Arial" w:cs="Arial"/>
        </w:rPr>
        <w:t>DA) (</w:t>
      </w:r>
      <w:r w:rsidRPr="77085656" w:rsidR="5A292101">
        <w:rPr>
          <w:rFonts w:ascii="Arial" w:hAnsi="Arial" w:eastAsia="Arial" w:cs="Arial"/>
        </w:rPr>
        <w:t>MetaboAnalyst</w:t>
      </w:r>
      <w:r w:rsidRPr="77085656" w:rsidR="5A292101">
        <w:rPr>
          <w:rFonts w:ascii="Arial" w:hAnsi="Arial" w:eastAsia="Arial" w:cs="Arial"/>
        </w:rPr>
        <w:t xml:space="preserve"> 5.0), were performed.</w:t>
      </w:r>
      <w:r w:rsidRPr="77085656" w:rsidR="5A292101">
        <w:rPr>
          <w:rFonts w:ascii="Arial" w:hAnsi="Arial" w:eastAsia="Arial" w:cs="Arial"/>
          <w:vertAlign w:val="superscript"/>
        </w:rPr>
        <w:t>11</w:t>
      </w:r>
      <w:r w:rsidRPr="77085656" w:rsidR="5A292101">
        <w:rPr>
          <w:rFonts w:ascii="Arial" w:hAnsi="Arial" w:eastAsia="Arial" w:cs="Arial"/>
        </w:rPr>
        <w:t xml:space="preserve">To examine associations between outcomes and </w:t>
      </w:r>
      <w:r w:rsidRPr="77085656" w:rsidR="4E869F6E">
        <w:rPr>
          <w:rFonts w:ascii="Arial" w:hAnsi="Arial" w:eastAsia="Arial" w:cs="Arial"/>
        </w:rPr>
        <w:t>RNA sequences</w:t>
      </w:r>
      <w:r w:rsidRPr="77085656" w:rsidR="5A292101">
        <w:rPr>
          <w:rFonts w:ascii="Arial" w:hAnsi="Arial" w:eastAsia="Arial" w:cs="Arial"/>
        </w:rPr>
        <w:t xml:space="preserve">, we performed </w:t>
      </w:r>
      <w:r w:rsidRPr="77085656" w:rsidR="50CB2F62">
        <w:rPr>
          <w:rFonts w:ascii="Arial" w:hAnsi="Arial" w:eastAsia="Arial" w:cs="Arial"/>
        </w:rPr>
        <w:t>differential analyses</w:t>
      </w:r>
      <w:r w:rsidRPr="77085656" w:rsidR="5A292101">
        <w:rPr>
          <w:rFonts w:ascii="Arial" w:hAnsi="Arial" w:eastAsia="Arial" w:cs="Arial"/>
        </w:rPr>
        <w:t xml:space="preserve"> (for</w:t>
      </w:r>
      <w:r w:rsidRPr="77085656" w:rsidR="392E89D7">
        <w:rPr>
          <w:rFonts w:ascii="Arial" w:hAnsi="Arial" w:eastAsia="Arial" w:cs="Arial"/>
        </w:rPr>
        <w:t xml:space="preserve"> </w:t>
      </w:r>
      <w:r w:rsidRPr="77085656" w:rsidR="590F7F1B">
        <w:rPr>
          <w:rFonts w:ascii="Arial" w:hAnsi="Arial" w:eastAsia="Arial" w:cs="Arial"/>
        </w:rPr>
        <w:t>mortality</w:t>
      </w:r>
      <w:r w:rsidRPr="77085656" w:rsidR="27ACE1EB">
        <w:rPr>
          <w:rFonts w:ascii="Arial" w:hAnsi="Arial" w:eastAsia="Arial" w:cs="Arial"/>
        </w:rPr>
        <w:t xml:space="preserve"> and RV dilation</w:t>
      </w:r>
      <w:r w:rsidRPr="77085656" w:rsidR="5A292101">
        <w:rPr>
          <w:rFonts w:ascii="Arial" w:hAnsi="Arial" w:eastAsia="Arial" w:cs="Arial"/>
        </w:rPr>
        <w:t>) adjusted for age, sex, body mass index (BMI) and PAH etiology.</w:t>
      </w:r>
      <w:r w:rsidRPr="77085656" w:rsidR="7FF37931">
        <w:rPr>
          <w:rFonts w:ascii="Arial" w:hAnsi="Arial" w:eastAsia="Arial" w:cs="Arial"/>
        </w:rPr>
        <w:t xml:space="preserve"> We fitted a negative binomial model for each</w:t>
      </w:r>
      <w:r w:rsidRPr="77085656" w:rsidR="71F57CD4">
        <w:rPr>
          <w:rFonts w:ascii="Arial" w:hAnsi="Arial" w:eastAsia="Arial" w:cs="Arial"/>
        </w:rPr>
        <w:t xml:space="preserve">, with transcript counts as our outcome, </w:t>
      </w:r>
      <w:r w:rsidRPr="77085656" w:rsidR="0F68A27D">
        <w:rPr>
          <w:rFonts w:ascii="Arial" w:hAnsi="Arial" w:eastAsia="Arial" w:cs="Arial"/>
        </w:rPr>
        <w:t>the coefficient of condition (</w:t>
      </w:r>
      <w:r w:rsidRPr="77085656" w:rsidR="3B1FA3B1">
        <w:rPr>
          <w:rFonts w:ascii="Arial" w:hAnsi="Arial" w:eastAsia="Arial" w:cs="Arial"/>
        </w:rPr>
        <w:t xml:space="preserve">survival vs death and </w:t>
      </w:r>
      <w:r w:rsidRPr="77085656" w:rsidR="0F68A27D">
        <w:rPr>
          <w:rFonts w:ascii="Arial" w:hAnsi="Arial" w:eastAsia="Arial" w:cs="Arial"/>
        </w:rPr>
        <w:t xml:space="preserve">RV dilation or not) as our parameter of interest, and adjusted for age, </w:t>
      </w:r>
      <w:r w:rsidRPr="77085656" w:rsidR="6AF71F5A">
        <w:rPr>
          <w:rFonts w:ascii="Arial" w:hAnsi="Arial" w:eastAsia="Arial" w:cs="Arial"/>
        </w:rPr>
        <w:t xml:space="preserve">sex, </w:t>
      </w:r>
      <w:r w:rsidRPr="77085656" w:rsidR="0F68A27D">
        <w:rPr>
          <w:rFonts w:ascii="Arial" w:hAnsi="Arial" w:eastAsia="Arial" w:cs="Arial"/>
        </w:rPr>
        <w:t>BMI, and</w:t>
      </w:r>
      <w:r w:rsidRPr="77085656" w:rsidR="5A292101">
        <w:rPr>
          <w:rFonts w:ascii="Arial" w:hAnsi="Arial" w:eastAsia="Arial" w:cs="Arial"/>
        </w:rPr>
        <w:t xml:space="preserve"> </w:t>
      </w:r>
      <w:r w:rsidRPr="77085656" w:rsidR="083CD6E7">
        <w:rPr>
          <w:rFonts w:ascii="Arial" w:hAnsi="Arial" w:eastAsia="Arial" w:cs="Arial"/>
        </w:rPr>
        <w:t xml:space="preserve">PAH etiology. </w:t>
      </w:r>
      <w:r w:rsidRPr="77085656" w:rsidR="5A292101">
        <w:rPr>
          <w:rFonts w:ascii="Arial" w:hAnsi="Arial" w:eastAsia="Arial" w:cs="Arial"/>
        </w:rPr>
        <w:t>To control for false discovery rate (FDR) in multiple comparisons while capturing important biological information, Benjamini-Hochberg’s method with adjusted p-value threshold &lt; 0.</w:t>
      </w:r>
      <w:r w:rsidRPr="77085656" w:rsidR="3C778B09">
        <w:rPr>
          <w:rFonts w:ascii="Arial" w:hAnsi="Arial" w:eastAsia="Arial" w:cs="Arial"/>
        </w:rPr>
        <w:t>0</w:t>
      </w:r>
      <w:r w:rsidRPr="77085656" w:rsidR="499B7868">
        <w:rPr>
          <w:rFonts w:ascii="Arial" w:hAnsi="Arial" w:eastAsia="Arial" w:cs="Arial"/>
        </w:rPr>
        <w:t>5</w:t>
      </w:r>
      <w:r w:rsidRPr="77085656" w:rsidR="5A292101">
        <w:rPr>
          <w:rFonts w:ascii="Arial" w:hAnsi="Arial" w:eastAsia="Arial" w:cs="Arial"/>
        </w:rPr>
        <w:t xml:space="preserve"> was used to </w:t>
      </w:r>
      <w:r w:rsidRPr="77085656" w:rsidR="5A292101">
        <w:rPr>
          <w:rFonts w:ascii="Arial" w:hAnsi="Arial" w:eastAsia="Arial" w:cs="Arial"/>
        </w:rPr>
        <w:t>identify</w:t>
      </w:r>
      <w:r w:rsidRPr="77085656" w:rsidR="5A292101">
        <w:rPr>
          <w:rFonts w:ascii="Arial" w:hAnsi="Arial" w:eastAsia="Arial" w:cs="Arial"/>
        </w:rPr>
        <w:t xml:space="preserve"> significant </w:t>
      </w:r>
      <w:r w:rsidRPr="77085656" w:rsidR="47F29053">
        <w:rPr>
          <w:rFonts w:ascii="Arial" w:hAnsi="Arial" w:eastAsia="Arial" w:cs="Arial"/>
        </w:rPr>
        <w:t>sequences</w:t>
      </w:r>
      <w:r w:rsidRPr="77085656" w:rsidR="5A292101">
        <w:rPr>
          <w:rFonts w:ascii="Arial" w:hAnsi="Arial" w:eastAsia="Arial" w:cs="Arial"/>
        </w:rPr>
        <w:t xml:space="preserve">. To </w:t>
      </w:r>
      <w:r w:rsidRPr="77085656" w:rsidR="5A292101">
        <w:rPr>
          <w:rFonts w:ascii="Arial" w:hAnsi="Arial" w:eastAsia="Arial" w:cs="Arial"/>
        </w:rPr>
        <w:t>determine</w:t>
      </w:r>
      <w:r w:rsidRPr="77085656" w:rsidR="5A292101">
        <w:rPr>
          <w:rFonts w:ascii="Arial" w:hAnsi="Arial" w:eastAsia="Arial" w:cs="Arial"/>
        </w:rPr>
        <w:t xml:space="preserve"> associations between pathways and outcomes, dysregulated </w:t>
      </w:r>
      <w:r w:rsidRPr="77085656" w:rsidR="4E869F6E">
        <w:rPr>
          <w:rFonts w:ascii="Arial" w:hAnsi="Arial" w:eastAsia="Arial" w:cs="Arial"/>
        </w:rPr>
        <w:t>genetic</w:t>
      </w:r>
      <w:r w:rsidRPr="77085656" w:rsidR="5A292101">
        <w:rPr>
          <w:rFonts w:ascii="Arial" w:hAnsi="Arial" w:eastAsia="Arial" w:cs="Arial"/>
        </w:rPr>
        <w:t xml:space="preserve"> pathways with annotations curated by</w:t>
      </w:r>
      <w:r w:rsidRPr="77085656" w:rsidR="4E869F6E">
        <w:rPr>
          <w:rFonts w:ascii="Arial" w:hAnsi="Arial" w:eastAsia="Arial" w:cs="Arial"/>
        </w:rPr>
        <w:t xml:space="preserve"> a </w:t>
      </w:r>
      <w:r w:rsidRPr="77085656" w:rsidR="4E869F6E">
        <w:rPr>
          <w:rFonts w:ascii="Arial" w:hAnsi="Arial" w:eastAsia="Arial" w:cs="Arial"/>
        </w:rPr>
        <w:t>R package “</w:t>
      </w:r>
      <w:r w:rsidRPr="77085656" w:rsidR="4E869F6E">
        <w:rPr>
          <w:rFonts w:ascii="Arial" w:hAnsi="Arial" w:eastAsia="Arial" w:cs="Arial"/>
        </w:rPr>
        <w:t>biomar</w:t>
      </w:r>
      <w:r w:rsidRPr="77085656" w:rsidR="4E869F6E">
        <w:rPr>
          <w:rFonts w:ascii="Arial" w:hAnsi="Arial" w:eastAsia="Arial" w:cs="Arial"/>
        </w:rPr>
        <w:t>t</w:t>
      </w:r>
      <w:r w:rsidRPr="77085656" w:rsidR="4E869F6E">
        <w:rPr>
          <w:rFonts w:ascii="Arial" w:hAnsi="Arial" w:eastAsia="Arial" w:cs="Arial"/>
        </w:rPr>
        <w:t>”)</w:t>
      </w:r>
      <w:r w:rsidRPr="77085656" w:rsidR="4E869F6E">
        <w:rPr>
          <w:rFonts w:ascii="Arial" w:hAnsi="Arial" w:eastAsia="Arial" w:cs="Arial"/>
        </w:rPr>
        <w:t xml:space="preserve"> </w:t>
      </w:r>
      <w:r w:rsidRPr="77085656" w:rsidR="5A292101">
        <w:rPr>
          <w:rFonts w:ascii="Arial" w:hAnsi="Arial" w:eastAsia="Arial" w:cs="Arial"/>
        </w:rPr>
        <w:t xml:space="preserve">were </w:t>
      </w:r>
      <w:r w:rsidRPr="77085656" w:rsidR="5A292101">
        <w:rPr>
          <w:rFonts w:ascii="Arial" w:hAnsi="Arial" w:eastAsia="Arial" w:cs="Arial"/>
        </w:rPr>
        <w:t>identified</w:t>
      </w:r>
      <w:r w:rsidRPr="77085656" w:rsidR="5A292101">
        <w:rPr>
          <w:rFonts w:ascii="Arial" w:hAnsi="Arial" w:eastAsia="Arial" w:cs="Arial"/>
        </w:rPr>
        <w:t xml:space="preserve"> using </w:t>
      </w:r>
      <w:r w:rsidRPr="77085656" w:rsidR="4E869F6E">
        <w:rPr>
          <w:rFonts w:ascii="Arial" w:hAnsi="Arial" w:eastAsia="Arial" w:cs="Arial"/>
        </w:rPr>
        <w:t xml:space="preserve">the Gene Set Enrichment Analysis (GSEA) </w:t>
      </w:r>
      <w:r w:rsidRPr="77085656" w:rsidR="5A292101">
        <w:rPr>
          <w:rFonts w:ascii="Arial" w:hAnsi="Arial" w:eastAsia="Arial" w:cs="Arial"/>
        </w:rPr>
        <w:t>with adjustment for age, sex, BMI, and PAH etiology.</w:t>
      </w:r>
      <w:r w:rsidRPr="77085656" w:rsidR="5A292101">
        <w:rPr>
          <w:rFonts w:ascii="Arial" w:hAnsi="Arial" w:eastAsia="Arial" w:cs="Arial"/>
          <w:vertAlign w:val="superscript"/>
        </w:rPr>
        <w:t>12</w:t>
      </w:r>
      <w:r w:rsidRPr="77085656" w:rsidR="5A292101">
        <w:rPr>
          <w:rFonts w:ascii="Arial" w:hAnsi="Arial" w:eastAsia="Arial" w:cs="Arial"/>
        </w:rPr>
        <w:t xml:space="preserve"> Benjamini-Hochberg’s method with adjusted p-value threshold &lt; 0.</w:t>
      </w:r>
      <w:r w:rsidRPr="77085656" w:rsidR="641D96D3">
        <w:rPr>
          <w:rFonts w:ascii="Arial" w:hAnsi="Arial" w:eastAsia="Arial" w:cs="Arial"/>
        </w:rPr>
        <w:t>0</w:t>
      </w:r>
      <w:r w:rsidRPr="77085656" w:rsidR="49CAFE92">
        <w:rPr>
          <w:rFonts w:ascii="Arial" w:hAnsi="Arial" w:eastAsia="Arial" w:cs="Arial"/>
        </w:rPr>
        <w:t>5</w:t>
      </w:r>
      <w:r w:rsidRPr="77085656" w:rsidR="5A292101">
        <w:rPr>
          <w:rFonts w:ascii="Arial" w:hAnsi="Arial" w:eastAsia="Arial" w:cs="Arial"/>
        </w:rPr>
        <w:t xml:space="preserve"> was used to </w:t>
      </w:r>
      <w:r w:rsidRPr="77085656" w:rsidR="5A292101">
        <w:rPr>
          <w:rFonts w:ascii="Arial" w:hAnsi="Arial" w:eastAsia="Arial" w:cs="Arial"/>
        </w:rPr>
        <w:t>identify</w:t>
      </w:r>
      <w:r w:rsidRPr="77085656" w:rsidR="5A292101">
        <w:rPr>
          <w:rFonts w:ascii="Arial" w:hAnsi="Arial" w:eastAsia="Arial" w:cs="Arial"/>
        </w:rPr>
        <w:t xml:space="preserve"> significant pathways. </w:t>
      </w:r>
    </w:p>
    <w:p w:rsidR="00293EA0" w:rsidP="7AC36E93" w:rsidRDefault="00293EA0" w14:paraId="16434423" w14:textId="2D99A093">
      <w:pPr>
        <w:spacing w:line="480" w:lineRule="auto"/>
        <w:jc w:val="both"/>
        <w:rPr>
          <w:rFonts w:ascii="Arial" w:hAnsi="Arial" w:eastAsia="Arial" w:cs="Arial"/>
        </w:rPr>
      </w:pPr>
    </w:p>
    <w:p w:rsidR="7AC36E93" w:rsidP="7AC36E93" w:rsidRDefault="7AC36E93" w14:paraId="1C48D394" w14:textId="3F044DBC">
      <w:pPr>
        <w:pStyle w:val="Normal"/>
        <w:spacing w:line="480" w:lineRule="auto"/>
        <w:jc w:val="both"/>
        <w:rPr>
          <w:rFonts w:ascii="Arial" w:hAnsi="Arial" w:eastAsia="Arial" w:cs="Arial"/>
        </w:rPr>
      </w:pPr>
    </w:p>
    <w:p w:rsidR="365A4EF5" w:rsidP="7AC36E93" w:rsidRDefault="365A4EF5" w14:paraId="3354A2B4" w14:textId="66737930">
      <w:pPr>
        <w:spacing w:line="480" w:lineRule="auto"/>
        <w:jc w:val="both"/>
        <w:rPr>
          <w:rFonts w:ascii="Arial" w:hAnsi="Arial" w:eastAsia="Arial" w:cs="Arial"/>
          <w:b w:val="1"/>
          <w:bCs w:val="1"/>
        </w:rPr>
      </w:pPr>
      <w:r w:rsidRPr="7AC36E93" w:rsidR="5063E4E2">
        <w:rPr>
          <w:rFonts w:ascii="Arial" w:hAnsi="Arial" w:eastAsia="Arial" w:cs="Arial"/>
          <w:b w:val="1"/>
          <w:bCs w:val="1"/>
        </w:rPr>
        <w:t>Results</w:t>
      </w:r>
    </w:p>
    <w:p w:rsidR="00293EA0" w:rsidP="7AC36E93" w:rsidRDefault="00293EA0" w14:paraId="2DD0AB74" w14:textId="77777777">
      <w:pPr>
        <w:spacing w:line="480" w:lineRule="auto"/>
        <w:jc w:val="both"/>
        <w:rPr>
          <w:rFonts w:ascii="Arial" w:hAnsi="Arial" w:eastAsia="Arial" w:cs="Arial"/>
          <w:b w:val="1"/>
          <w:bCs w:val="1"/>
        </w:rPr>
      </w:pPr>
      <w:r w:rsidRPr="7AC36E93" w:rsidR="00293EA0">
        <w:rPr>
          <w:rFonts w:ascii="Arial" w:hAnsi="Arial" w:eastAsia="Arial" w:cs="Arial"/>
          <w:b w:val="1"/>
          <w:bCs w:val="1"/>
        </w:rPr>
        <w:t>Cohort characteristics</w:t>
      </w:r>
    </w:p>
    <w:p w:rsidRPr="008E65F1" w:rsidR="00293EA0" w:rsidP="7AC36E93" w:rsidRDefault="00293EA0" w14:paraId="46AFD993" w14:textId="209342B9">
      <w:pPr>
        <w:spacing w:line="480" w:lineRule="auto"/>
        <w:ind w:firstLine="720"/>
        <w:jc w:val="both"/>
        <w:rPr>
          <w:rFonts w:ascii="Arial" w:hAnsi="Arial" w:eastAsia="Arial" w:cs="Arial"/>
        </w:rPr>
      </w:pPr>
      <w:r w:rsidRPr="7AC36E93" w:rsidR="210D4323">
        <w:rPr>
          <w:rFonts w:ascii="Arial" w:hAnsi="Arial" w:eastAsia="Arial" w:cs="Arial"/>
        </w:rPr>
        <w:t xml:space="preserve">A total of </w:t>
      </w:r>
      <w:r w:rsidRPr="7AC36E93" w:rsidR="210D4323">
        <w:rPr>
          <w:rFonts w:ascii="Arial" w:hAnsi="Arial" w:eastAsia="Arial" w:cs="Arial"/>
        </w:rPr>
        <w:t>5</w:t>
      </w:r>
      <w:r w:rsidRPr="7AC36E93" w:rsidR="00FCC549">
        <w:rPr>
          <w:rFonts w:ascii="Arial" w:hAnsi="Arial" w:eastAsia="Arial" w:cs="Arial"/>
        </w:rPr>
        <w:t>5</w:t>
      </w:r>
      <w:r w:rsidRPr="7AC36E93" w:rsidR="210D4323">
        <w:rPr>
          <w:rFonts w:ascii="Arial" w:hAnsi="Arial" w:eastAsia="Arial" w:cs="Arial"/>
        </w:rPr>
        <w:t xml:space="preserve"> participants with PAH were included in the study.</w:t>
      </w:r>
      <w:r w:rsidRPr="7AC36E93" w:rsidR="210D4323">
        <w:rPr>
          <w:rFonts w:ascii="Arial" w:hAnsi="Arial" w:eastAsia="Arial" w:cs="Arial"/>
        </w:rPr>
        <w:t xml:space="preserve"> Table 1 summarizes the clinical characteristics including demographics, PAH etiology, treatment, and the outcomes of interest. </w:t>
      </w:r>
      <w:r w:rsidRPr="7AC36E93" w:rsidR="5DB4F99D">
        <w:rPr>
          <w:rFonts w:ascii="Arial" w:hAnsi="Arial" w:eastAsia="Arial" w:cs="Arial"/>
        </w:rPr>
        <w:t>Eight</w:t>
      </w:r>
      <w:r w:rsidRPr="7AC36E93" w:rsidR="210D4323">
        <w:rPr>
          <w:rFonts w:ascii="Arial" w:hAnsi="Arial" w:eastAsia="Arial" w:cs="Arial"/>
        </w:rPr>
        <w:t xml:space="preserve"> participants (1</w:t>
      </w:r>
      <w:r w:rsidRPr="7AC36E93" w:rsidR="082C0730">
        <w:rPr>
          <w:rFonts w:ascii="Arial" w:hAnsi="Arial" w:eastAsia="Arial" w:cs="Arial"/>
        </w:rPr>
        <w:t>5</w:t>
      </w:r>
      <w:r w:rsidRPr="7AC36E93" w:rsidR="210D4323">
        <w:rPr>
          <w:rFonts w:ascii="Arial" w:hAnsi="Arial" w:eastAsia="Arial" w:cs="Arial"/>
        </w:rPr>
        <w:t>%) died by the end of the 3-year follow-up. T</w:t>
      </w:r>
      <w:r w:rsidRPr="7AC36E93" w:rsidR="347CEE45">
        <w:rPr>
          <w:rFonts w:ascii="Arial" w:hAnsi="Arial" w:eastAsia="Arial" w:cs="Arial"/>
        </w:rPr>
        <w:t>en</w:t>
      </w:r>
      <w:r w:rsidRPr="7AC36E93" w:rsidR="210D4323">
        <w:rPr>
          <w:rFonts w:ascii="Arial" w:hAnsi="Arial" w:eastAsia="Arial" w:cs="Arial"/>
        </w:rPr>
        <w:t xml:space="preserve"> (</w:t>
      </w:r>
      <w:r w:rsidRPr="7AC36E93" w:rsidR="6D3296E2">
        <w:rPr>
          <w:rFonts w:ascii="Arial" w:hAnsi="Arial" w:eastAsia="Arial" w:cs="Arial"/>
        </w:rPr>
        <w:t>18</w:t>
      </w:r>
      <w:r w:rsidRPr="7AC36E93" w:rsidR="210D4323">
        <w:rPr>
          <w:rFonts w:ascii="Arial" w:hAnsi="Arial" w:eastAsia="Arial" w:cs="Arial"/>
        </w:rPr>
        <w:t xml:space="preserve">%) participants had RV dilation by RV basal diameter no less than </w:t>
      </w:r>
      <w:r w:rsidRPr="7AC36E93" w:rsidR="210D4323">
        <w:rPr>
          <w:rFonts w:ascii="Arial" w:hAnsi="Arial" w:eastAsia="Arial" w:cs="Arial"/>
        </w:rPr>
        <w:t>5cm</w:t>
      </w:r>
      <w:r w:rsidRPr="7AC36E93" w:rsidR="210D4323">
        <w:rPr>
          <w:rFonts w:ascii="Arial" w:hAnsi="Arial" w:eastAsia="Arial" w:cs="Arial"/>
        </w:rPr>
        <w:t xml:space="preserve">. </w:t>
      </w:r>
    </w:p>
    <w:p w:rsidRPr="008E65F1" w:rsidR="00293EA0" w:rsidP="708C272A" w:rsidRDefault="00293EA0" w14:paraId="522FAE27" w14:textId="21165AAA">
      <w:pPr>
        <w:spacing w:line="257" w:lineRule="auto"/>
        <w:jc w:val="both"/>
        <w:rPr>
          <w:rFonts w:ascii="Arial" w:hAnsi="Arial" w:eastAsia="Arial" w:cs="Arial"/>
          <w:b w:val="1"/>
          <w:bCs w:val="1"/>
        </w:rPr>
      </w:pPr>
    </w:p>
    <w:p w:rsidRPr="008E65F1" w:rsidR="00293EA0" w:rsidP="365A4EF5" w:rsidRDefault="00293EA0" w14:paraId="351DDF2E" w14:textId="080FB513">
      <w:pPr>
        <w:spacing w:line="257" w:lineRule="auto"/>
        <w:jc w:val="both"/>
        <w:rPr>
          <w:rFonts w:ascii="Arial" w:hAnsi="Arial" w:eastAsia="Arial" w:cs="Arial"/>
          <w:b w:val="1"/>
          <w:bCs w:val="1"/>
        </w:rPr>
      </w:pPr>
      <w:r w:rsidRPr="365A4EF5" w:rsidR="5063E4E2">
        <w:rPr>
          <w:rFonts w:ascii="Arial" w:hAnsi="Arial" w:eastAsia="Arial" w:cs="Arial"/>
          <w:b w:val="1"/>
          <w:bCs w:val="1"/>
        </w:rPr>
        <w:t>Table 1: Summary of the Servetus cohort</w:t>
      </w:r>
      <w:r w:rsidRPr="365A4EF5" w:rsidR="5063E4E2">
        <w:rPr>
          <w:rFonts w:ascii="Arial" w:hAnsi="Arial" w:eastAsia="Arial" w:cs="Arial"/>
          <w:b w:val="1"/>
          <w:bCs w:val="1"/>
        </w:rPr>
        <w:t>.</w:t>
      </w:r>
    </w:p>
    <w:tbl>
      <w:tblPr>
        <w:tblStyle w:val="TableGrid"/>
        <w:tblW w:w="9445" w:type="dxa"/>
        <w:tblLook w:val="04A0" w:firstRow="1" w:lastRow="0" w:firstColumn="1" w:lastColumn="0" w:noHBand="0" w:noVBand="1"/>
      </w:tblPr>
      <w:tblGrid>
        <w:gridCol w:w="4945"/>
        <w:gridCol w:w="4500"/>
      </w:tblGrid>
      <w:tr w:rsidRPr="008E65F1" w:rsidR="00293EA0" w:rsidTr="365A4EF5" w14:paraId="27451D8E" w14:textId="77777777">
        <w:trPr>
          <w:trHeight w:val="492"/>
        </w:trPr>
        <w:tc>
          <w:tcPr>
            <w:tcW w:w="4945" w:type="dxa"/>
            <w:tcBorders>
              <w:right w:val="single" w:color="auto" w:sz="4" w:space="0"/>
            </w:tcBorders>
            <w:tcMar/>
            <w:hideMark/>
          </w:tcPr>
          <w:p w:rsidRPr="008E65F1" w:rsidR="00293EA0" w:rsidP="00A528D5" w:rsidRDefault="00293EA0" w14:paraId="5607C9CB" w14:textId="77777777">
            <w:pPr>
              <w:jc w:val="both"/>
              <w:rPr>
                <w:rFonts w:ascii="Arial" w:hAnsi="Arial" w:eastAsia="Arial" w:cs="Arial"/>
                <w:b/>
                <w:bCs/>
                <w:sz w:val="24"/>
                <w:szCs w:val="24"/>
              </w:rPr>
            </w:pPr>
            <w:r w:rsidRPr="008E65F1">
              <w:rPr>
                <w:rFonts w:ascii="Arial" w:hAnsi="Arial" w:eastAsia="Arial" w:cs="Arial"/>
                <w:b/>
                <w:bCs/>
                <w:sz w:val="24"/>
                <w:szCs w:val="24"/>
              </w:rPr>
              <w:t>Demographics</w:t>
            </w:r>
          </w:p>
        </w:tc>
        <w:tc>
          <w:tcPr>
            <w:tcW w:w="4500" w:type="dxa"/>
            <w:tcBorders>
              <w:left w:val="single" w:color="auto" w:sz="4" w:space="0"/>
            </w:tcBorders>
            <w:tcMar/>
          </w:tcPr>
          <w:p w:rsidRPr="008E65F1" w:rsidR="00293EA0" w:rsidP="00A528D5" w:rsidRDefault="00293EA0" w14:paraId="03D541AC" w14:textId="3EA5D88C">
            <w:pPr>
              <w:jc w:val="center"/>
              <w:rPr>
                <w:rFonts w:ascii="Arial" w:hAnsi="Arial" w:eastAsia="Arial" w:cs="Arial"/>
                <w:b w:val="1"/>
                <w:bCs w:val="1"/>
                <w:sz w:val="24"/>
                <w:szCs w:val="24"/>
              </w:rPr>
            </w:pPr>
            <w:r w:rsidRPr="708C272A" w:rsidR="00293EA0">
              <w:rPr>
                <w:rFonts w:ascii="Arial" w:hAnsi="Arial" w:eastAsia="Arial" w:cs="Arial"/>
                <w:b w:val="1"/>
                <w:bCs w:val="1"/>
                <w:sz w:val="24"/>
                <w:szCs w:val="24"/>
              </w:rPr>
              <w:t xml:space="preserve">Total N = </w:t>
            </w:r>
            <w:r w:rsidRPr="708C272A" w:rsidR="00293EA0">
              <w:rPr>
                <w:rFonts w:ascii="Arial" w:hAnsi="Arial" w:eastAsia="Arial" w:cs="Arial"/>
                <w:b w:val="1"/>
                <w:bCs w:val="1"/>
                <w:sz w:val="24"/>
                <w:szCs w:val="24"/>
              </w:rPr>
              <w:t>5</w:t>
            </w:r>
            <w:r w:rsidRPr="708C272A" w:rsidR="272510A8">
              <w:rPr>
                <w:rFonts w:ascii="Arial" w:hAnsi="Arial" w:eastAsia="Arial" w:cs="Arial"/>
                <w:b w:val="1"/>
                <w:bCs w:val="1"/>
                <w:sz w:val="24"/>
                <w:szCs w:val="24"/>
              </w:rPr>
              <w:t>5</w:t>
            </w:r>
          </w:p>
        </w:tc>
      </w:tr>
      <w:tr w:rsidRPr="008E65F1" w:rsidR="00293EA0" w:rsidTr="365A4EF5" w14:paraId="2B747040" w14:textId="77777777">
        <w:trPr>
          <w:trHeight w:val="312"/>
        </w:trPr>
        <w:tc>
          <w:tcPr>
            <w:tcW w:w="4945" w:type="dxa"/>
            <w:tcMar/>
            <w:hideMark/>
          </w:tcPr>
          <w:p w:rsidRPr="008E65F1" w:rsidR="00293EA0" w:rsidP="00A528D5" w:rsidRDefault="00293EA0" w14:paraId="218BA1A9" w14:textId="77777777">
            <w:pPr>
              <w:jc w:val="both"/>
              <w:rPr>
                <w:rFonts w:ascii="Arial" w:hAnsi="Arial" w:eastAsia="Arial" w:cs="Arial"/>
                <w:sz w:val="24"/>
                <w:szCs w:val="24"/>
              </w:rPr>
            </w:pPr>
            <w:r w:rsidRPr="008E65F1">
              <w:rPr>
                <w:rFonts w:ascii="Arial" w:hAnsi="Arial" w:eastAsia="Arial" w:cs="Arial"/>
                <w:sz w:val="24"/>
                <w:szCs w:val="24"/>
              </w:rPr>
              <w:t>Age, years </w:t>
            </w:r>
          </w:p>
        </w:tc>
        <w:tc>
          <w:tcPr>
            <w:tcW w:w="4500" w:type="dxa"/>
            <w:tcMar/>
            <w:hideMark/>
          </w:tcPr>
          <w:p w:rsidRPr="008E65F1" w:rsidR="00293EA0" w:rsidP="708C272A" w:rsidRDefault="00293EA0" w14:paraId="04C59868" w14:textId="6798E2E4">
            <w:pPr>
              <w:pStyle w:val="Normal"/>
              <w:jc w:val="center"/>
            </w:pPr>
            <w:r w:rsidRPr="708C272A" w:rsidR="00293EA0">
              <w:rPr>
                <w:rFonts w:ascii="Arial" w:hAnsi="Arial" w:eastAsia="Arial" w:cs="Arial"/>
                <w:sz w:val="24"/>
                <w:szCs w:val="24"/>
              </w:rPr>
              <w:t>5</w:t>
            </w:r>
            <w:r w:rsidRPr="708C272A" w:rsidR="463B15C3">
              <w:rPr>
                <w:rFonts w:ascii="Arial" w:hAnsi="Arial" w:eastAsia="Arial" w:cs="Arial"/>
                <w:sz w:val="24"/>
                <w:szCs w:val="24"/>
              </w:rPr>
              <w:t xml:space="preserve">2 </w:t>
            </w:r>
            <w:r w:rsidRPr="708C272A" w:rsidR="14E269FD">
              <w:rPr>
                <w:rFonts w:ascii="Arial" w:hAnsi="Arial" w:eastAsia="Arial" w:cs="Arial"/>
                <w:sz w:val="24"/>
                <w:szCs w:val="24"/>
              </w:rPr>
              <w:t xml:space="preserve">± </w:t>
            </w:r>
            <w:r w:rsidRPr="708C272A" w:rsidR="463B15C3">
              <w:rPr>
                <w:rFonts w:ascii="Arial" w:hAnsi="Arial" w:eastAsia="Arial" w:cs="Arial"/>
                <w:sz w:val="24"/>
                <w:szCs w:val="24"/>
              </w:rPr>
              <w:t>14</w:t>
            </w:r>
          </w:p>
        </w:tc>
      </w:tr>
      <w:tr w:rsidRPr="008E65F1" w:rsidR="00293EA0" w:rsidTr="365A4EF5" w14:paraId="692A33DC" w14:textId="77777777">
        <w:trPr>
          <w:trHeight w:val="312"/>
        </w:trPr>
        <w:tc>
          <w:tcPr>
            <w:tcW w:w="4945" w:type="dxa"/>
            <w:tcMar/>
            <w:hideMark/>
          </w:tcPr>
          <w:p w:rsidRPr="008E65F1" w:rsidR="00293EA0" w:rsidP="00A528D5" w:rsidRDefault="00293EA0" w14:paraId="2D031002" w14:textId="77777777">
            <w:pPr>
              <w:jc w:val="both"/>
              <w:rPr>
                <w:rFonts w:ascii="Arial" w:hAnsi="Arial" w:eastAsia="Arial" w:cs="Arial"/>
                <w:sz w:val="24"/>
                <w:szCs w:val="24"/>
              </w:rPr>
            </w:pPr>
            <w:r w:rsidRPr="008E65F1">
              <w:rPr>
                <w:rFonts w:ascii="Arial" w:hAnsi="Arial" w:eastAsia="Arial" w:cs="Arial"/>
                <w:sz w:val="24"/>
                <w:szCs w:val="24"/>
              </w:rPr>
              <w:t>Female, n (%) </w:t>
            </w:r>
          </w:p>
        </w:tc>
        <w:tc>
          <w:tcPr>
            <w:tcW w:w="4500" w:type="dxa"/>
            <w:tcMar/>
            <w:hideMark/>
          </w:tcPr>
          <w:p w:rsidRPr="008E65F1" w:rsidR="00293EA0" w:rsidP="00A528D5" w:rsidRDefault="00293EA0" w14:paraId="6989DE83" w14:textId="6C26583A">
            <w:pPr>
              <w:jc w:val="center"/>
              <w:rPr>
                <w:rFonts w:ascii="Arial" w:hAnsi="Arial" w:eastAsia="Arial" w:cs="Arial"/>
                <w:b w:val="1"/>
                <w:bCs w:val="1"/>
                <w:sz w:val="24"/>
                <w:szCs w:val="24"/>
              </w:rPr>
            </w:pPr>
            <w:r w:rsidRPr="708C272A" w:rsidR="00293EA0">
              <w:rPr>
                <w:rFonts w:ascii="Arial" w:hAnsi="Arial" w:eastAsia="Arial" w:cs="Arial"/>
                <w:sz w:val="24"/>
                <w:szCs w:val="24"/>
              </w:rPr>
              <w:t>46</w:t>
            </w:r>
            <w:r w:rsidRPr="708C272A" w:rsidR="00293EA0">
              <w:rPr>
                <w:rFonts w:ascii="Arial" w:hAnsi="Arial" w:eastAsia="Arial" w:cs="Arial"/>
                <w:sz w:val="24"/>
                <w:szCs w:val="24"/>
              </w:rPr>
              <w:t xml:space="preserve"> (8</w:t>
            </w:r>
            <w:r w:rsidRPr="708C272A" w:rsidR="5362B12A">
              <w:rPr>
                <w:rFonts w:ascii="Arial" w:hAnsi="Arial" w:eastAsia="Arial" w:cs="Arial"/>
                <w:sz w:val="24"/>
                <w:szCs w:val="24"/>
              </w:rPr>
              <w:t>4</w:t>
            </w:r>
            <w:r w:rsidRPr="708C272A" w:rsidR="00293EA0">
              <w:rPr>
                <w:rFonts w:ascii="Arial" w:hAnsi="Arial" w:eastAsia="Arial" w:cs="Arial"/>
                <w:sz w:val="24"/>
                <w:szCs w:val="24"/>
              </w:rPr>
              <w:t>%)</w:t>
            </w:r>
          </w:p>
        </w:tc>
      </w:tr>
      <w:tr w:rsidRPr="008E65F1" w:rsidR="00293EA0" w:rsidTr="365A4EF5" w14:paraId="2F1CE4A1" w14:textId="77777777">
        <w:trPr>
          <w:trHeight w:val="312"/>
        </w:trPr>
        <w:tc>
          <w:tcPr>
            <w:tcW w:w="4945" w:type="dxa"/>
            <w:tcMar/>
            <w:hideMark/>
          </w:tcPr>
          <w:p w:rsidRPr="008E65F1" w:rsidR="00293EA0" w:rsidP="00A528D5" w:rsidRDefault="00293EA0" w14:paraId="13146AD2" w14:textId="77777777">
            <w:pPr>
              <w:jc w:val="both"/>
              <w:rPr>
                <w:rFonts w:ascii="Arial" w:hAnsi="Arial" w:eastAsia="Arial" w:cs="Arial"/>
                <w:sz w:val="24"/>
                <w:szCs w:val="24"/>
              </w:rPr>
            </w:pPr>
            <w:r w:rsidRPr="008E65F1">
              <w:rPr>
                <w:rFonts w:ascii="Arial" w:hAnsi="Arial" w:eastAsia="Arial" w:cs="Arial"/>
                <w:sz w:val="24"/>
                <w:szCs w:val="24"/>
              </w:rPr>
              <w:t>Race (white), n (%) </w:t>
            </w:r>
          </w:p>
        </w:tc>
        <w:tc>
          <w:tcPr>
            <w:tcW w:w="4500" w:type="dxa"/>
            <w:tcMar/>
            <w:hideMark/>
          </w:tcPr>
          <w:p w:rsidRPr="008E65F1" w:rsidR="00293EA0" w:rsidP="00A528D5" w:rsidRDefault="00293EA0" w14:paraId="1152C359" w14:textId="4FECCE24">
            <w:pPr>
              <w:jc w:val="center"/>
              <w:rPr>
                <w:rFonts w:ascii="Arial" w:hAnsi="Arial" w:eastAsia="Arial" w:cs="Arial"/>
                <w:b w:val="1"/>
                <w:bCs w:val="1"/>
                <w:sz w:val="24"/>
                <w:szCs w:val="24"/>
              </w:rPr>
            </w:pPr>
            <w:r w:rsidRPr="708C272A" w:rsidR="49416882">
              <w:rPr>
                <w:rFonts w:ascii="Arial" w:hAnsi="Arial" w:eastAsia="Arial" w:cs="Arial"/>
                <w:sz w:val="24"/>
                <w:szCs w:val="24"/>
              </w:rPr>
              <w:t>4</w:t>
            </w:r>
            <w:r w:rsidRPr="708C272A" w:rsidR="00293EA0">
              <w:rPr>
                <w:rFonts w:ascii="Arial" w:hAnsi="Arial" w:eastAsia="Arial" w:cs="Arial"/>
                <w:sz w:val="24"/>
                <w:szCs w:val="24"/>
              </w:rPr>
              <w:t>0</w:t>
            </w:r>
            <w:r w:rsidRPr="708C272A" w:rsidR="00293EA0">
              <w:rPr>
                <w:rFonts w:ascii="Arial" w:hAnsi="Arial" w:eastAsia="Arial" w:cs="Arial"/>
                <w:sz w:val="24"/>
                <w:szCs w:val="24"/>
              </w:rPr>
              <w:t xml:space="preserve"> (</w:t>
            </w:r>
            <w:r w:rsidRPr="708C272A" w:rsidR="24E28659">
              <w:rPr>
                <w:rFonts w:ascii="Arial" w:hAnsi="Arial" w:eastAsia="Arial" w:cs="Arial"/>
                <w:sz w:val="24"/>
                <w:szCs w:val="24"/>
              </w:rPr>
              <w:t>73</w:t>
            </w:r>
            <w:r w:rsidRPr="708C272A" w:rsidR="00293EA0">
              <w:rPr>
                <w:rFonts w:ascii="Arial" w:hAnsi="Arial" w:eastAsia="Arial" w:cs="Arial"/>
                <w:sz w:val="24"/>
                <w:szCs w:val="24"/>
              </w:rPr>
              <w:t>%)</w:t>
            </w:r>
          </w:p>
        </w:tc>
      </w:tr>
      <w:tr w:rsidRPr="008E65F1" w:rsidR="00293EA0" w:rsidTr="365A4EF5" w14:paraId="783051FC" w14:textId="77777777">
        <w:trPr>
          <w:trHeight w:val="312"/>
        </w:trPr>
        <w:tc>
          <w:tcPr>
            <w:tcW w:w="4945" w:type="dxa"/>
            <w:tcMar/>
            <w:hideMark/>
          </w:tcPr>
          <w:p w:rsidRPr="008E65F1" w:rsidR="00293EA0" w:rsidP="00A528D5" w:rsidRDefault="00293EA0" w14:paraId="027BD048" w14:textId="77777777">
            <w:pPr>
              <w:jc w:val="both"/>
              <w:rPr>
                <w:rFonts w:ascii="Arial" w:hAnsi="Arial" w:eastAsia="Arial" w:cs="Arial"/>
                <w:sz w:val="24"/>
                <w:szCs w:val="24"/>
              </w:rPr>
            </w:pPr>
            <w:r w:rsidRPr="008E65F1">
              <w:rPr>
                <w:rFonts w:ascii="Arial" w:hAnsi="Arial" w:eastAsia="Arial" w:cs="Arial"/>
                <w:sz w:val="24"/>
                <w:szCs w:val="24"/>
              </w:rPr>
              <w:t>Body mass index (kilograms/meter</w:t>
            </w:r>
            <w:r w:rsidRPr="008E65F1">
              <w:rPr>
                <w:rFonts w:ascii="Arial" w:hAnsi="Arial" w:eastAsia="Arial" w:cs="Arial"/>
                <w:sz w:val="24"/>
                <w:szCs w:val="24"/>
                <w:vertAlign w:val="superscript"/>
              </w:rPr>
              <w:t>2</w:t>
            </w:r>
            <w:r w:rsidRPr="008E65F1">
              <w:rPr>
                <w:rFonts w:ascii="Arial" w:hAnsi="Arial" w:eastAsia="Arial" w:cs="Arial"/>
                <w:sz w:val="24"/>
                <w:szCs w:val="24"/>
              </w:rPr>
              <w:t>)</w:t>
            </w:r>
          </w:p>
        </w:tc>
        <w:tc>
          <w:tcPr>
            <w:tcW w:w="4500" w:type="dxa"/>
            <w:tcMar/>
            <w:hideMark/>
          </w:tcPr>
          <w:p w:rsidRPr="008E65F1" w:rsidR="00293EA0" w:rsidP="708C272A" w:rsidRDefault="00293EA0" w14:paraId="62F1FAD3" w14:textId="769B267B">
            <w:pPr>
              <w:pStyle w:val="Normal"/>
              <w:jc w:val="center"/>
              <w:rPr>
                <w:rFonts w:ascii="Arial" w:hAnsi="Arial" w:eastAsia="Arial" w:cs="Arial"/>
                <w:sz w:val="24"/>
                <w:szCs w:val="24"/>
              </w:rPr>
            </w:pPr>
            <w:r w:rsidRPr="708C272A" w:rsidR="00293EA0">
              <w:rPr>
                <w:rFonts w:ascii="Arial" w:hAnsi="Arial" w:eastAsia="Arial" w:cs="Arial"/>
                <w:sz w:val="24"/>
                <w:szCs w:val="24"/>
              </w:rPr>
              <w:t>29</w:t>
            </w:r>
            <w:r w:rsidRPr="708C272A" w:rsidR="00293EA0">
              <w:rPr>
                <w:rFonts w:ascii="Arial" w:hAnsi="Arial" w:eastAsia="Arial" w:cs="Arial"/>
                <w:sz w:val="24"/>
                <w:szCs w:val="24"/>
              </w:rPr>
              <w:t xml:space="preserve"> </w:t>
            </w:r>
            <w:r w:rsidRPr="708C272A" w:rsidR="3E9E8A4B">
              <w:rPr>
                <w:rFonts w:ascii="Arial" w:hAnsi="Arial" w:eastAsia="Arial" w:cs="Arial"/>
                <w:sz w:val="24"/>
                <w:szCs w:val="24"/>
              </w:rPr>
              <w:t xml:space="preserve">± </w:t>
            </w:r>
            <w:r w:rsidRPr="708C272A" w:rsidR="7E3CB9AE">
              <w:rPr>
                <w:rFonts w:ascii="Arial" w:hAnsi="Arial" w:eastAsia="Arial" w:cs="Arial"/>
                <w:sz w:val="24"/>
                <w:szCs w:val="24"/>
              </w:rPr>
              <w:t>7</w:t>
            </w:r>
          </w:p>
        </w:tc>
      </w:tr>
      <w:tr w:rsidRPr="008E65F1" w:rsidR="00293EA0" w:rsidTr="365A4EF5" w14:paraId="7BB3E53D" w14:textId="77777777">
        <w:trPr>
          <w:trHeight w:val="312"/>
        </w:trPr>
        <w:tc>
          <w:tcPr>
            <w:tcW w:w="9445" w:type="dxa"/>
            <w:gridSpan w:val="2"/>
            <w:tcMar/>
            <w:hideMark/>
          </w:tcPr>
          <w:p w:rsidRPr="008E65F1" w:rsidR="00293EA0" w:rsidP="00A528D5" w:rsidRDefault="00293EA0" w14:paraId="70C61F83" w14:textId="77777777">
            <w:pPr>
              <w:jc w:val="both"/>
              <w:rPr>
                <w:rFonts w:ascii="Arial" w:hAnsi="Arial" w:eastAsia="Arial" w:cs="Arial"/>
                <w:b/>
                <w:bCs/>
                <w:sz w:val="24"/>
                <w:szCs w:val="24"/>
              </w:rPr>
            </w:pPr>
            <w:r w:rsidRPr="008E65F1">
              <w:rPr>
                <w:rFonts w:ascii="Arial" w:hAnsi="Arial" w:eastAsia="Arial" w:cs="Arial"/>
                <w:b/>
                <w:bCs/>
                <w:sz w:val="24"/>
                <w:szCs w:val="24"/>
              </w:rPr>
              <w:t>Etiology</w:t>
            </w:r>
          </w:p>
        </w:tc>
      </w:tr>
      <w:tr w:rsidRPr="008E65F1" w:rsidR="00293EA0" w:rsidTr="365A4EF5" w14:paraId="64D3768A" w14:textId="77777777">
        <w:trPr>
          <w:trHeight w:val="312"/>
        </w:trPr>
        <w:tc>
          <w:tcPr>
            <w:tcW w:w="4945" w:type="dxa"/>
            <w:tcMar/>
            <w:hideMark/>
          </w:tcPr>
          <w:p w:rsidRPr="008E65F1" w:rsidR="00293EA0" w:rsidP="00A528D5" w:rsidRDefault="00293EA0" w14:paraId="3F6E50B8" w14:textId="77777777">
            <w:pPr>
              <w:jc w:val="both"/>
              <w:rPr>
                <w:rFonts w:ascii="Arial" w:hAnsi="Arial" w:eastAsia="Arial" w:cs="Arial"/>
                <w:sz w:val="24"/>
                <w:szCs w:val="24"/>
              </w:rPr>
            </w:pPr>
            <w:r w:rsidRPr="008E65F1">
              <w:rPr>
                <w:rFonts w:ascii="Arial" w:hAnsi="Arial" w:eastAsia="Arial" w:cs="Arial"/>
                <w:sz w:val="24"/>
                <w:szCs w:val="24"/>
              </w:rPr>
              <w:t>Congenital, n (%)</w:t>
            </w:r>
          </w:p>
        </w:tc>
        <w:tc>
          <w:tcPr>
            <w:tcW w:w="4500" w:type="dxa"/>
            <w:tcMar/>
            <w:hideMark/>
          </w:tcPr>
          <w:p w:rsidRPr="008E65F1" w:rsidR="00293EA0" w:rsidP="00A528D5" w:rsidRDefault="00293EA0" w14:paraId="061B6A8E" w14:textId="59857379">
            <w:pPr>
              <w:jc w:val="center"/>
              <w:rPr>
                <w:rFonts w:ascii="Arial" w:hAnsi="Arial" w:eastAsia="Arial" w:cs="Arial"/>
                <w:b/>
                <w:bCs/>
                <w:sz w:val="24"/>
                <w:szCs w:val="24"/>
              </w:rPr>
            </w:pPr>
            <w:r>
              <w:rPr>
                <w:rFonts w:ascii="Arial" w:hAnsi="Arial" w:eastAsia="Arial" w:cs="Arial"/>
                <w:sz w:val="24"/>
                <w:szCs w:val="24"/>
              </w:rPr>
              <w:t>6</w:t>
            </w:r>
            <w:r w:rsidRPr="008E65F1">
              <w:rPr>
                <w:rFonts w:ascii="Arial" w:hAnsi="Arial" w:eastAsia="Arial" w:cs="Arial"/>
                <w:sz w:val="24"/>
                <w:szCs w:val="24"/>
              </w:rPr>
              <w:t xml:space="preserve"> (1</w:t>
            </w:r>
            <w:r>
              <w:rPr>
                <w:rFonts w:ascii="Arial" w:hAnsi="Arial" w:eastAsia="Arial" w:cs="Arial"/>
                <w:sz w:val="24"/>
                <w:szCs w:val="24"/>
              </w:rPr>
              <w:t>1</w:t>
            </w:r>
            <w:r w:rsidRPr="008E65F1">
              <w:rPr>
                <w:rFonts w:ascii="Arial" w:hAnsi="Arial" w:eastAsia="Arial" w:cs="Arial"/>
                <w:sz w:val="24"/>
                <w:szCs w:val="24"/>
              </w:rPr>
              <w:t>%)</w:t>
            </w:r>
          </w:p>
        </w:tc>
      </w:tr>
      <w:tr w:rsidRPr="008E65F1" w:rsidR="00293EA0" w:rsidTr="365A4EF5" w14:paraId="3D43EB46" w14:textId="77777777">
        <w:trPr>
          <w:trHeight w:val="312"/>
        </w:trPr>
        <w:tc>
          <w:tcPr>
            <w:tcW w:w="4945" w:type="dxa"/>
            <w:tcMar/>
            <w:hideMark/>
          </w:tcPr>
          <w:p w:rsidRPr="008E65F1" w:rsidR="00293EA0" w:rsidP="00A528D5" w:rsidRDefault="00293EA0" w14:paraId="1F778BBD" w14:textId="77777777">
            <w:pPr>
              <w:jc w:val="both"/>
              <w:rPr>
                <w:rFonts w:ascii="Arial" w:hAnsi="Arial" w:eastAsia="Arial" w:cs="Arial"/>
                <w:sz w:val="24"/>
                <w:szCs w:val="24"/>
              </w:rPr>
            </w:pPr>
            <w:r w:rsidRPr="008E65F1">
              <w:rPr>
                <w:rFonts w:ascii="Arial" w:hAnsi="Arial" w:eastAsia="Arial" w:cs="Arial"/>
                <w:sz w:val="24"/>
                <w:szCs w:val="24"/>
              </w:rPr>
              <w:t>Connective tissue disease, n (%)</w:t>
            </w:r>
          </w:p>
        </w:tc>
        <w:tc>
          <w:tcPr>
            <w:tcW w:w="4500" w:type="dxa"/>
            <w:tcMar/>
            <w:hideMark/>
          </w:tcPr>
          <w:p w:rsidRPr="008E65F1" w:rsidR="00293EA0" w:rsidP="00A528D5" w:rsidRDefault="00293EA0" w14:paraId="483891F3" w14:textId="42FF864B">
            <w:pPr>
              <w:jc w:val="center"/>
              <w:rPr>
                <w:rFonts w:ascii="Arial" w:hAnsi="Arial" w:eastAsia="Arial" w:cs="Arial"/>
                <w:b w:val="1"/>
                <w:bCs w:val="1"/>
                <w:sz w:val="24"/>
                <w:szCs w:val="24"/>
              </w:rPr>
            </w:pPr>
            <w:r w:rsidRPr="708C272A" w:rsidR="00293EA0">
              <w:rPr>
                <w:rFonts w:ascii="Arial" w:hAnsi="Arial" w:eastAsia="Arial" w:cs="Arial"/>
                <w:sz w:val="24"/>
                <w:szCs w:val="24"/>
              </w:rPr>
              <w:t>1</w:t>
            </w:r>
            <w:r w:rsidRPr="708C272A" w:rsidR="00293EA0">
              <w:rPr>
                <w:rFonts w:ascii="Arial" w:hAnsi="Arial" w:eastAsia="Arial" w:cs="Arial"/>
                <w:sz w:val="24"/>
                <w:szCs w:val="24"/>
              </w:rPr>
              <w:t>2 (2</w:t>
            </w:r>
            <w:r w:rsidRPr="708C272A" w:rsidR="12FE933F">
              <w:rPr>
                <w:rFonts w:ascii="Arial" w:hAnsi="Arial" w:eastAsia="Arial" w:cs="Arial"/>
                <w:sz w:val="24"/>
                <w:szCs w:val="24"/>
              </w:rPr>
              <w:t>2</w:t>
            </w:r>
            <w:r w:rsidRPr="708C272A" w:rsidR="00293EA0">
              <w:rPr>
                <w:rFonts w:ascii="Arial" w:hAnsi="Arial" w:eastAsia="Arial" w:cs="Arial"/>
                <w:sz w:val="24"/>
                <w:szCs w:val="24"/>
              </w:rPr>
              <w:t>%)</w:t>
            </w:r>
          </w:p>
        </w:tc>
      </w:tr>
      <w:tr w:rsidRPr="008E65F1" w:rsidR="00293EA0" w:rsidTr="365A4EF5" w14:paraId="3F59F172" w14:textId="77777777">
        <w:trPr>
          <w:trHeight w:val="312"/>
        </w:trPr>
        <w:tc>
          <w:tcPr>
            <w:tcW w:w="4945" w:type="dxa"/>
            <w:tcMar/>
            <w:hideMark/>
          </w:tcPr>
          <w:p w:rsidRPr="008E65F1" w:rsidR="00293EA0" w:rsidP="00A528D5" w:rsidRDefault="00293EA0" w14:paraId="71A5A7A8" w14:textId="77777777">
            <w:pPr>
              <w:jc w:val="both"/>
              <w:rPr>
                <w:rFonts w:ascii="Arial" w:hAnsi="Arial" w:eastAsia="Arial" w:cs="Arial"/>
                <w:sz w:val="24"/>
                <w:szCs w:val="24"/>
              </w:rPr>
            </w:pPr>
            <w:r w:rsidRPr="008E65F1">
              <w:rPr>
                <w:rFonts w:ascii="Arial" w:hAnsi="Arial" w:eastAsia="Arial" w:cs="Arial"/>
                <w:sz w:val="24"/>
                <w:szCs w:val="24"/>
              </w:rPr>
              <w:t>Idiopathic, n (%)</w:t>
            </w:r>
          </w:p>
        </w:tc>
        <w:tc>
          <w:tcPr>
            <w:tcW w:w="4500" w:type="dxa"/>
            <w:tcMar/>
            <w:hideMark/>
          </w:tcPr>
          <w:p w:rsidRPr="008E65F1" w:rsidR="00293EA0" w:rsidP="00A528D5" w:rsidRDefault="00293EA0" w14:paraId="7B1DBFF4" w14:textId="120C83F2">
            <w:pPr>
              <w:jc w:val="center"/>
              <w:rPr>
                <w:rFonts w:ascii="Arial" w:hAnsi="Arial" w:eastAsia="Arial" w:cs="Arial"/>
                <w:b w:val="1"/>
                <w:bCs w:val="1"/>
                <w:sz w:val="24"/>
                <w:szCs w:val="24"/>
              </w:rPr>
            </w:pPr>
            <w:r w:rsidRPr="708C272A" w:rsidR="00293EA0">
              <w:rPr>
                <w:rFonts w:ascii="Arial" w:hAnsi="Arial" w:eastAsia="Arial" w:cs="Arial"/>
                <w:sz w:val="24"/>
                <w:szCs w:val="24"/>
              </w:rPr>
              <w:t>27</w:t>
            </w:r>
            <w:r w:rsidRPr="708C272A" w:rsidR="00293EA0">
              <w:rPr>
                <w:rFonts w:ascii="Arial" w:hAnsi="Arial" w:eastAsia="Arial" w:cs="Arial"/>
                <w:sz w:val="24"/>
                <w:szCs w:val="24"/>
              </w:rPr>
              <w:t xml:space="preserve"> (</w:t>
            </w:r>
            <w:r w:rsidRPr="708C272A" w:rsidR="00293EA0">
              <w:rPr>
                <w:rFonts w:ascii="Arial" w:hAnsi="Arial" w:eastAsia="Arial" w:cs="Arial"/>
                <w:sz w:val="24"/>
                <w:szCs w:val="24"/>
              </w:rPr>
              <w:t>4</w:t>
            </w:r>
            <w:r w:rsidRPr="708C272A" w:rsidR="29526F2B">
              <w:rPr>
                <w:rFonts w:ascii="Arial" w:hAnsi="Arial" w:eastAsia="Arial" w:cs="Arial"/>
                <w:sz w:val="24"/>
                <w:szCs w:val="24"/>
              </w:rPr>
              <w:t>9</w:t>
            </w:r>
            <w:r w:rsidRPr="708C272A" w:rsidR="00293EA0">
              <w:rPr>
                <w:rFonts w:ascii="Arial" w:hAnsi="Arial" w:eastAsia="Arial" w:cs="Arial"/>
                <w:sz w:val="24"/>
                <w:szCs w:val="24"/>
              </w:rPr>
              <w:t>%)</w:t>
            </w:r>
          </w:p>
        </w:tc>
      </w:tr>
      <w:tr w:rsidRPr="008E65F1" w:rsidR="00293EA0" w:rsidTr="365A4EF5" w14:paraId="7934225E" w14:textId="77777777">
        <w:trPr>
          <w:trHeight w:val="312"/>
        </w:trPr>
        <w:tc>
          <w:tcPr>
            <w:tcW w:w="4945" w:type="dxa"/>
            <w:tcMar/>
            <w:hideMark/>
          </w:tcPr>
          <w:p w:rsidRPr="008E65F1" w:rsidR="00293EA0" w:rsidP="00A528D5" w:rsidRDefault="00293EA0" w14:paraId="78907B5A" w14:textId="77777777">
            <w:pPr>
              <w:jc w:val="both"/>
              <w:rPr>
                <w:rFonts w:ascii="Arial" w:hAnsi="Arial" w:eastAsia="Arial" w:cs="Arial"/>
                <w:sz w:val="24"/>
                <w:szCs w:val="24"/>
              </w:rPr>
            </w:pPr>
            <w:r w:rsidRPr="008E65F1">
              <w:rPr>
                <w:rFonts w:ascii="Arial" w:hAnsi="Arial" w:eastAsia="Arial" w:cs="Arial"/>
                <w:sz w:val="24"/>
                <w:szCs w:val="24"/>
              </w:rPr>
              <w:t>Toxin, n (%)</w:t>
            </w:r>
          </w:p>
        </w:tc>
        <w:tc>
          <w:tcPr>
            <w:tcW w:w="4500" w:type="dxa"/>
            <w:tcMar/>
            <w:hideMark/>
          </w:tcPr>
          <w:p w:rsidRPr="008E65F1" w:rsidR="00293EA0" w:rsidP="00A528D5" w:rsidRDefault="00293EA0" w14:paraId="59D91CD6" w14:textId="1F46439C">
            <w:pPr>
              <w:jc w:val="center"/>
              <w:rPr>
                <w:rFonts w:ascii="Arial" w:hAnsi="Arial" w:eastAsia="Arial" w:cs="Arial"/>
                <w:b/>
                <w:bCs/>
                <w:sz w:val="24"/>
                <w:szCs w:val="24"/>
              </w:rPr>
            </w:pPr>
            <w:r>
              <w:rPr>
                <w:rFonts w:ascii="Arial" w:hAnsi="Arial" w:eastAsia="Arial" w:cs="Arial"/>
                <w:sz w:val="24"/>
                <w:szCs w:val="24"/>
              </w:rPr>
              <w:t>9</w:t>
            </w:r>
            <w:r w:rsidRPr="008E65F1">
              <w:rPr>
                <w:rFonts w:ascii="Arial" w:hAnsi="Arial" w:eastAsia="Arial" w:cs="Arial"/>
                <w:sz w:val="24"/>
                <w:szCs w:val="24"/>
              </w:rPr>
              <w:t xml:space="preserve"> (1</w:t>
            </w:r>
            <w:r>
              <w:rPr>
                <w:rFonts w:ascii="Arial" w:hAnsi="Arial" w:eastAsia="Arial" w:cs="Arial"/>
                <w:sz w:val="24"/>
                <w:szCs w:val="24"/>
              </w:rPr>
              <w:t>6</w:t>
            </w:r>
            <w:r w:rsidRPr="008E65F1">
              <w:rPr>
                <w:rFonts w:ascii="Arial" w:hAnsi="Arial" w:eastAsia="Arial" w:cs="Arial"/>
                <w:sz w:val="24"/>
                <w:szCs w:val="24"/>
              </w:rPr>
              <w:t>%)</w:t>
            </w:r>
          </w:p>
        </w:tc>
      </w:tr>
      <w:tr w:rsidRPr="008E65F1" w:rsidR="00293EA0" w:rsidTr="365A4EF5" w14:paraId="2D5FF674" w14:textId="77777777">
        <w:trPr>
          <w:trHeight w:val="312"/>
        </w:trPr>
        <w:tc>
          <w:tcPr>
            <w:tcW w:w="4945" w:type="dxa"/>
            <w:tcMar/>
            <w:hideMark/>
          </w:tcPr>
          <w:p w:rsidRPr="008E65F1" w:rsidR="00293EA0" w:rsidP="00A528D5" w:rsidRDefault="00293EA0" w14:paraId="60176E2D" w14:textId="77777777">
            <w:pPr>
              <w:jc w:val="both"/>
              <w:rPr>
                <w:rFonts w:ascii="Arial" w:hAnsi="Arial" w:eastAsia="Arial" w:cs="Arial"/>
                <w:sz w:val="24"/>
                <w:szCs w:val="24"/>
              </w:rPr>
            </w:pPr>
            <w:r w:rsidRPr="008E65F1">
              <w:rPr>
                <w:rFonts w:ascii="Arial" w:hAnsi="Arial" w:eastAsia="Arial" w:cs="Arial"/>
                <w:sz w:val="24"/>
                <w:szCs w:val="24"/>
              </w:rPr>
              <w:t>Other, n (%)</w:t>
            </w:r>
          </w:p>
        </w:tc>
        <w:tc>
          <w:tcPr>
            <w:tcW w:w="4500" w:type="dxa"/>
            <w:tcMar/>
            <w:hideMark/>
          </w:tcPr>
          <w:p w:rsidRPr="008E65F1" w:rsidR="00293EA0" w:rsidP="00A528D5" w:rsidRDefault="00293EA0" w14:paraId="7DEAA244" w14:textId="4FD656CF">
            <w:pPr>
              <w:jc w:val="center"/>
              <w:rPr>
                <w:rFonts w:ascii="Arial" w:hAnsi="Arial" w:eastAsia="Arial" w:cs="Arial"/>
                <w:b w:val="1"/>
                <w:bCs w:val="1"/>
                <w:sz w:val="24"/>
                <w:szCs w:val="24"/>
              </w:rPr>
            </w:pPr>
            <w:r w:rsidRPr="708C272A" w:rsidR="261ACE19">
              <w:rPr>
                <w:rFonts w:ascii="Arial" w:hAnsi="Arial" w:eastAsia="Arial" w:cs="Arial"/>
                <w:sz w:val="24"/>
                <w:szCs w:val="24"/>
              </w:rPr>
              <w:t>1</w:t>
            </w:r>
            <w:r w:rsidRPr="708C272A" w:rsidR="00293EA0">
              <w:rPr>
                <w:rFonts w:ascii="Arial" w:hAnsi="Arial" w:eastAsia="Arial" w:cs="Arial"/>
                <w:sz w:val="24"/>
                <w:szCs w:val="24"/>
              </w:rPr>
              <w:t xml:space="preserve"> (</w:t>
            </w:r>
            <w:r w:rsidRPr="708C272A" w:rsidR="27CE2BC1">
              <w:rPr>
                <w:rFonts w:ascii="Arial" w:hAnsi="Arial" w:eastAsia="Arial" w:cs="Arial"/>
                <w:sz w:val="24"/>
                <w:szCs w:val="24"/>
              </w:rPr>
              <w:t>2</w:t>
            </w:r>
            <w:r w:rsidRPr="708C272A" w:rsidR="00293EA0">
              <w:rPr>
                <w:rFonts w:ascii="Arial" w:hAnsi="Arial" w:eastAsia="Arial" w:cs="Arial"/>
                <w:sz w:val="24"/>
                <w:szCs w:val="24"/>
              </w:rPr>
              <w:t>%)</w:t>
            </w:r>
          </w:p>
        </w:tc>
      </w:tr>
      <w:tr w:rsidRPr="008E65F1" w:rsidR="00293EA0" w:rsidTr="365A4EF5" w14:paraId="38E9375B" w14:textId="77777777">
        <w:trPr>
          <w:trHeight w:val="312"/>
        </w:trPr>
        <w:tc>
          <w:tcPr>
            <w:tcW w:w="9445" w:type="dxa"/>
            <w:gridSpan w:val="2"/>
            <w:tcMar/>
            <w:hideMark/>
          </w:tcPr>
          <w:p w:rsidRPr="008E65F1" w:rsidR="00293EA0" w:rsidP="00A528D5" w:rsidRDefault="00293EA0" w14:paraId="3B1BE9E8" w14:textId="77777777">
            <w:pPr>
              <w:jc w:val="both"/>
              <w:rPr>
                <w:rFonts w:ascii="Arial" w:hAnsi="Arial" w:eastAsia="Arial" w:cs="Arial"/>
                <w:b/>
                <w:bCs/>
                <w:sz w:val="24"/>
                <w:szCs w:val="24"/>
              </w:rPr>
            </w:pPr>
            <w:r w:rsidRPr="008E65F1">
              <w:rPr>
                <w:rFonts w:ascii="Arial" w:hAnsi="Arial" w:eastAsia="Arial" w:cs="Arial"/>
                <w:b/>
                <w:bCs/>
                <w:sz w:val="24"/>
                <w:szCs w:val="24"/>
              </w:rPr>
              <w:t>Outcomes of Interest</w:t>
            </w:r>
          </w:p>
        </w:tc>
      </w:tr>
      <w:tr w:rsidRPr="008E65F1" w:rsidR="00293EA0" w:rsidTr="365A4EF5" w14:paraId="6FEB935E" w14:textId="77777777">
        <w:trPr>
          <w:trHeight w:val="312"/>
        </w:trPr>
        <w:tc>
          <w:tcPr>
            <w:tcW w:w="4945" w:type="dxa"/>
            <w:tcMar/>
            <w:hideMark/>
          </w:tcPr>
          <w:p w:rsidRPr="008E65F1" w:rsidR="00293EA0" w:rsidP="00A528D5" w:rsidRDefault="00293EA0" w14:paraId="65FD823C" w14:textId="77777777">
            <w:pPr>
              <w:jc w:val="both"/>
              <w:rPr>
                <w:rFonts w:ascii="Arial" w:hAnsi="Arial" w:eastAsia="Arial" w:cs="Arial"/>
                <w:sz w:val="24"/>
                <w:szCs w:val="24"/>
              </w:rPr>
            </w:pPr>
            <w:r w:rsidRPr="008E65F1">
              <w:rPr>
                <w:rFonts w:ascii="Arial" w:hAnsi="Arial" w:eastAsia="Arial" w:cs="Arial"/>
                <w:sz w:val="24"/>
                <w:szCs w:val="24"/>
              </w:rPr>
              <w:t>3-year mortality, n (%) </w:t>
            </w:r>
          </w:p>
        </w:tc>
        <w:tc>
          <w:tcPr>
            <w:tcW w:w="4500" w:type="dxa"/>
            <w:tcMar/>
            <w:hideMark/>
          </w:tcPr>
          <w:p w:rsidRPr="008E65F1" w:rsidR="00293EA0" w:rsidP="00A528D5" w:rsidRDefault="00293EA0" w14:paraId="497A3261" w14:textId="75C0489D">
            <w:pPr>
              <w:jc w:val="center"/>
              <w:rPr>
                <w:rFonts w:ascii="Arial" w:hAnsi="Arial" w:eastAsia="Arial" w:cs="Arial"/>
                <w:sz w:val="24"/>
                <w:szCs w:val="24"/>
              </w:rPr>
            </w:pPr>
            <w:r w:rsidRPr="708C272A" w:rsidR="3FE6A46F">
              <w:rPr>
                <w:rFonts w:ascii="Arial" w:hAnsi="Arial" w:eastAsia="Arial" w:cs="Arial"/>
                <w:sz w:val="24"/>
                <w:szCs w:val="24"/>
              </w:rPr>
              <w:t>8</w:t>
            </w:r>
            <w:r w:rsidRPr="708C272A" w:rsidR="00293EA0">
              <w:rPr>
                <w:rFonts w:ascii="Arial" w:hAnsi="Arial" w:eastAsia="Arial" w:cs="Arial"/>
                <w:sz w:val="24"/>
                <w:szCs w:val="24"/>
              </w:rPr>
              <w:t xml:space="preserve"> (1</w:t>
            </w:r>
            <w:r w:rsidRPr="708C272A" w:rsidR="286D43DD">
              <w:rPr>
                <w:rFonts w:ascii="Arial" w:hAnsi="Arial" w:eastAsia="Arial" w:cs="Arial"/>
                <w:sz w:val="24"/>
                <w:szCs w:val="24"/>
              </w:rPr>
              <w:t>5</w:t>
            </w:r>
            <w:r w:rsidRPr="708C272A" w:rsidR="00293EA0">
              <w:rPr>
                <w:rFonts w:ascii="Arial" w:hAnsi="Arial" w:eastAsia="Arial" w:cs="Arial"/>
                <w:sz w:val="24"/>
                <w:szCs w:val="24"/>
              </w:rPr>
              <w:t>%)</w:t>
            </w:r>
          </w:p>
        </w:tc>
      </w:tr>
      <w:tr w:rsidRPr="008E65F1" w:rsidR="00293EA0" w:rsidTr="365A4EF5" w14:paraId="588AADC3" w14:textId="77777777">
        <w:trPr>
          <w:trHeight w:val="312"/>
        </w:trPr>
        <w:tc>
          <w:tcPr>
            <w:tcW w:w="4945" w:type="dxa"/>
            <w:tcMar/>
            <w:hideMark/>
          </w:tcPr>
          <w:p w:rsidRPr="008E65F1" w:rsidR="00293EA0" w:rsidP="00A528D5" w:rsidRDefault="00293EA0" w14:paraId="3B817F13" w14:textId="77777777">
            <w:pPr>
              <w:jc w:val="both"/>
              <w:rPr>
                <w:rFonts w:ascii="Arial" w:hAnsi="Arial" w:eastAsia="Arial" w:cs="Arial"/>
                <w:sz w:val="24"/>
                <w:szCs w:val="24"/>
              </w:rPr>
            </w:pPr>
            <w:r w:rsidRPr="008E65F1">
              <w:rPr>
                <w:rFonts w:ascii="Arial" w:hAnsi="Arial" w:eastAsia="Arial" w:cs="Arial"/>
                <w:sz w:val="24"/>
                <w:szCs w:val="24"/>
              </w:rPr>
              <w:t>6-minute walk test, meters </w:t>
            </w:r>
          </w:p>
        </w:tc>
        <w:tc>
          <w:tcPr>
            <w:tcW w:w="4500" w:type="dxa"/>
            <w:tcMar/>
            <w:hideMark/>
          </w:tcPr>
          <w:p w:rsidRPr="008E65F1" w:rsidR="00293EA0" w:rsidP="708C272A" w:rsidRDefault="00293EA0" w14:paraId="71F4D48A" w14:textId="5BA0A9E5">
            <w:pPr>
              <w:pStyle w:val="Normal"/>
              <w:jc w:val="center"/>
              <w:rPr>
                <w:rFonts w:ascii="Arial" w:hAnsi="Arial" w:eastAsia="Arial" w:cs="Arial"/>
                <w:sz w:val="24"/>
                <w:szCs w:val="24"/>
              </w:rPr>
            </w:pPr>
            <w:r w:rsidRPr="708C272A" w:rsidR="00293EA0">
              <w:rPr>
                <w:rFonts w:ascii="Arial" w:hAnsi="Arial" w:eastAsia="Arial" w:cs="Arial"/>
                <w:sz w:val="24"/>
                <w:szCs w:val="24"/>
              </w:rPr>
              <w:t>3</w:t>
            </w:r>
            <w:r w:rsidRPr="708C272A" w:rsidR="19F08962">
              <w:rPr>
                <w:rFonts w:ascii="Arial" w:hAnsi="Arial" w:eastAsia="Arial" w:cs="Arial"/>
                <w:sz w:val="24"/>
                <w:szCs w:val="24"/>
              </w:rPr>
              <w:t>80</w:t>
            </w:r>
            <w:r w:rsidRPr="708C272A" w:rsidR="00293EA0">
              <w:rPr>
                <w:rFonts w:ascii="Arial" w:hAnsi="Arial" w:eastAsia="Arial" w:cs="Arial"/>
                <w:sz w:val="24"/>
                <w:szCs w:val="24"/>
              </w:rPr>
              <w:t xml:space="preserve"> </w:t>
            </w:r>
            <w:r w:rsidRPr="708C272A" w:rsidR="53874F2E">
              <w:rPr>
                <w:rFonts w:ascii="Arial" w:hAnsi="Arial" w:eastAsia="Arial" w:cs="Arial"/>
                <w:sz w:val="24"/>
                <w:szCs w:val="24"/>
              </w:rPr>
              <w:t xml:space="preserve">± </w:t>
            </w:r>
            <w:r w:rsidRPr="708C272A" w:rsidR="00293EA0">
              <w:rPr>
                <w:rFonts w:ascii="Arial" w:hAnsi="Arial" w:eastAsia="Arial" w:cs="Arial"/>
                <w:sz w:val="24"/>
                <w:szCs w:val="24"/>
              </w:rPr>
              <w:t>1</w:t>
            </w:r>
            <w:r w:rsidRPr="708C272A" w:rsidR="5C736A59">
              <w:rPr>
                <w:rFonts w:ascii="Arial" w:hAnsi="Arial" w:eastAsia="Arial" w:cs="Arial"/>
                <w:sz w:val="24"/>
                <w:szCs w:val="24"/>
              </w:rPr>
              <w:t>04</w:t>
            </w:r>
          </w:p>
        </w:tc>
      </w:tr>
      <w:tr w:rsidRPr="008E65F1" w:rsidR="00293EA0" w:rsidTr="365A4EF5" w14:paraId="04759EB2" w14:textId="77777777">
        <w:trPr>
          <w:trHeight w:val="312"/>
        </w:trPr>
        <w:tc>
          <w:tcPr>
            <w:tcW w:w="4945" w:type="dxa"/>
            <w:tcMar/>
            <w:hideMark/>
          </w:tcPr>
          <w:p w:rsidRPr="008E65F1" w:rsidR="00293EA0" w:rsidP="00A528D5" w:rsidRDefault="00293EA0" w14:paraId="5B3906F4" w14:textId="77777777">
            <w:pPr>
              <w:jc w:val="both"/>
              <w:rPr>
                <w:rFonts w:ascii="Arial" w:hAnsi="Arial" w:eastAsia="Arial" w:cs="Arial"/>
                <w:sz w:val="24"/>
                <w:szCs w:val="24"/>
              </w:rPr>
            </w:pPr>
            <w:r w:rsidRPr="008E65F1">
              <w:rPr>
                <w:rFonts w:ascii="Arial" w:hAnsi="Arial" w:eastAsia="Arial" w:cs="Arial"/>
                <w:sz w:val="24"/>
                <w:szCs w:val="24"/>
              </w:rPr>
              <w:t>NT-proBNP (x1000) </w:t>
            </w:r>
          </w:p>
        </w:tc>
        <w:tc>
          <w:tcPr>
            <w:tcW w:w="4500" w:type="dxa"/>
            <w:tcMar/>
            <w:hideMark/>
          </w:tcPr>
          <w:p w:rsidRPr="008E65F1" w:rsidR="00293EA0" w:rsidP="708C272A" w:rsidRDefault="00293EA0" w14:paraId="35CC94CF" w14:textId="32C3C524">
            <w:pPr>
              <w:pStyle w:val="Normal"/>
              <w:jc w:val="center"/>
              <w:rPr>
                <w:rFonts w:ascii="Arial" w:hAnsi="Arial" w:eastAsia="Arial" w:cs="Arial"/>
                <w:sz w:val="24"/>
                <w:szCs w:val="24"/>
              </w:rPr>
            </w:pPr>
            <w:r w:rsidRPr="708C272A" w:rsidR="00293EA0">
              <w:rPr>
                <w:rFonts w:ascii="Arial" w:hAnsi="Arial" w:eastAsia="Arial" w:cs="Arial"/>
                <w:sz w:val="24"/>
                <w:szCs w:val="24"/>
              </w:rPr>
              <w:t>2.</w:t>
            </w:r>
            <w:r w:rsidRPr="708C272A" w:rsidR="748BE30D">
              <w:rPr>
                <w:rFonts w:ascii="Arial" w:hAnsi="Arial" w:eastAsia="Arial" w:cs="Arial"/>
                <w:sz w:val="24"/>
                <w:szCs w:val="24"/>
              </w:rPr>
              <w:t>2</w:t>
            </w:r>
            <w:r w:rsidRPr="708C272A" w:rsidR="00293EA0">
              <w:rPr>
                <w:rFonts w:ascii="Arial" w:hAnsi="Arial" w:eastAsia="Arial" w:cs="Arial"/>
                <w:sz w:val="24"/>
                <w:szCs w:val="24"/>
              </w:rPr>
              <w:t xml:space="preserve"> </w:t>
            </w:r>
            <w:r w:rsidRPr="708C272A" w:rsidR="7991A4F6">
              <w:rPr>
                <w:rFonts w:ascii="Arial" w:hAnsi="Arial" w:eastAsia="Arial" w:cs="Arial"/>
                <w:sz w:val="24"/>
                <w:szCs w:val="24"/>
              </w:rPr>
              <w:t xml:space="preserve">± </w:t>
            </w:r>
            <w:r w:rsidRPr="708C272A" w:rsidR="3FE9CCB1">
              <w:rPr>
                <w:rFonts w:ascii="Arial" w:hAnsi="Arial" w:eastAsia="Arial" w:cs="Arial"/>
                <w:sz w:val="24"/>
                <w:szCs w:val="24"/>
              </w:rPr>
              <w:t>2.8</w:t>
            </w:r>
          </w:p>
        </w:tc>
      </w:tr>
      <w:tr w:rsidRPr="008E65F1" w:rsidR="00293EA0" w:rsidTr="365A4EF5" w14:paraId="79496B35" w14:textId="77777777">
        <w:trPr>
          <w:trHeight w:val="312"/>
        </w:trPr>
        <w:tc>
          <w:tcPr>
            <w:tcW w:w="4945" w:type="dxa"/>
            <w:tcMar/>
            <w:hideMark/>
          </w:tcPr>
          <w:p w:rsidRPr="008E65F1" w:rsidR="00293EA0" w:rsidP="00A528D5" w:rsidRDefault="00293EA0" w14:paraId="6EC6A475" w14:textId="77777777">
            <w:pPr>
              <w:jc w:val="both"/>
              <w:rPr>
                <w:rFonts w:ascii="Arial" w:hAnsi="Arial" w:eastAsia="Arial" w:cs="Arial"/>
                <w:sz w:val="24"/>
                <w:szCs w:val="24"/>
              </w:rPr>
            </w:pPr>
            <w:r w:rsidRPr="008E65F1">
              <w:rPr>
                <w:rFonts w:ascii="Arial" w:hAnsi="Arial" w:eastAsia="Arial" w:cs="Arial"/>
                <w:sz w:val="24"/>
                <w:szCs w:val="24"/>
              </w:rPr>
              <w:t>NYHA functional class III/IV, n (%) </w:t>
            </w:r>
          </w:p>
        </w:tc>
        <w:tc>
          <w:tcPr>
            <w:tcW w:w="4500" w:type="dxa"/>
            <w:tcMar/>
            <w:hideMark/>
          </w:tcPr>
          <w:p w:rsidRPr="008E65F1" w:rsidR="00293EA0" w:rsidP="00A528D5" w:rsidRDefault="00293EA0" w14:paraId="55A014C3" w14:textId="7F88B3F9">
            <w:pPr>
              <w:jc w:val="center"/>
              <w:rPr>
                <w:rFonts w:ascii="Arial" w:hAnsi="Arial" w:eastAsia="Arial" w:cs="Arial"/>
                <w:sz w:val="24"/>
                <w:szCs w:val="24"/>
              </w:rPr>
            </w:pPr>
            <w:r w:rsidRPr="708C272A" w:rsidR="00293EA0">
              <w:rPr>
                <w:rFonts w:ascii="Arial" w:hAnsi="Arial" w:eastAsia="Arial" w:cs="Arial"/>
                <w:sz w:val="24"/>
                <w:szCs w:val="24"/>
              </w:rPr>
              <w:t>1</w:t>
            </w:r>
            <w:r w:rsidRPr="708C272A" w:rsidR="293121A0">
              <w:rPr>
                <w:rFonts w:ascii="Arial" w:hAnsi="Arial" w:eastAsia="Arial" w:cs="Arial"/>
                <w:sz w:val="24"/>
                <w:szCs w:val="24"/>
              </w:rPr>
              <w:t>4</w:t>
            </w:r>
            <w:r w:rsidRPr="708C272A" w:rsidR="00293EA0">
              <w:rPr>
                <w:rFonts w:ascii="Arial" w:hAnsi="Arial" w:eastAsia="Arial" w:cs="Arial"/>
                <w:sz w:val="24"/>
                <w:szCs w:val="24"/>
              </w:rPr>
              <w:t xml:space="preserve"> (</w:t>
            </w:r>
            <w:r w:rsidRPr="708C272A" w:rsidR="00293EA0">
              <w:rPr>
                <w:rFonts w:ascii="Arial" w:hAnsi="Arial" w:eastAsia="Arial" w:cs="Arial"/>
                <w:sz w:val="24"/>
                <w:szCs w:val="24"/>
              </w:rPr>
              <w:t>2</w:t>
            </w:r>
            <w:r w:rsidRPr="708C272A" w:rsidR="03AA05E1">
              <w:rPr>
                <w:rFonts w:ascii="Arial" w:hAnsi="Arial" w:eastAsia="Arial" w:cs="Arial"/>
                <w:sz w:val="24"/>
                <w:szCs w:val="24"/>
              </w:rPr>
              <w:t>5</w:t>
            </w:r>
            <w:r w:rsidRPr="708C272A" w:rsidR="00293EA0">
              <w:rPr>
                <w:rFonts w:ascii="Arial" w:hAnsi="Arial" w:eastAsia="Arial" w:cs="Arial"/>
                <w:sz w:val="24"/>
                <w:szCs w:val="24"/>
              </w:rPr>
              <w:t>%)</w:t>
            </w:r>
          </w:p>
        </w:tc>
      </w:tr>
      <w:tr w:rsidRPr="008E65F1" w:rsidR="00293EA0" w:rsidTr="365A4EF5" w14:paraId="216BB48F" w14:textId="77777777">
        <w:trPr>
          <w:trHeight w:val="312"/>
        </w:trPr>
        <w:tc>
          <w:tcPr>
            <w:tcW w:w="4945" w:type="dxa"/>
            <w:tcMar/>
            <w:hideMark/>
          </w:tcPr>
          <w:p w:rsidRPr="008E65F1" w:rsidR="00293EA0" w:rsidP="00A528D5" w:rsidRDefault="00293EA0" w14:paraId="10A2BF73" w14:textId="77777777">
            <w:pPr>
              <w:jc w:val="both"/>
              <w:rPr>
                <w:rFonts w:ascii="Arial" w:hAnsi="Arial" w:eastAsia="Arial" w:cs="Arial"/>
                <w:sz w:val="24"/>
                <w:szCs w:val="24"/>
              </w:rPr>
            </w:pPr>
            <w:r w:rsidRPr="008E65F1">
              <w:rPr>
                <w:rFonts w:ascii="Arial" w:hAnsi="Arial" w:eastAsia="Arial" w:cs="Arial"/>
                <w:sz w:val="24"/>
                <w:szCs w:val="24"/>
              </w:rPr>
              <w:t>RV basal diameter, cm </w:t>
            </w:r>
          </w:p>
        </w:tc>
        <w:tc>
          <w:tcPr>
            <w:tcW w:w="4500" w:type="dxa"/>
            <w:tcMar/>
            <w:hideMark/>
          </w:tcPr>
          <w:p w:rsidRPr="008E65F1" w:rsidR="00293EA0" w:rsidP="708C272A" w:rsidRDefault="00293EA0" w14:paraId="4E976788" w14:textId="3DBCB2CF">
            <w:pPr>
              <w:pStyle w:val="Normal"/>
              <w:jc w:val="center"/>
              <w:rPr>
                <w:rFonts w:ascii="Arial" w:hAnsi="Arial" w:eastAsia="Arial" w:cs="Arial"/>
                <w:sz w:val="24"/>
                <w:szCs w:val="24"/>
              </w:rPr>
            </w:pPr>
            <w:r w:rsidRPr="708C272A" w:rsidR="00293EA0">
              <w:rPr>
                <w:rFonts w:ascii="Arial" w:hAnsi="Arial" w:eastAsia="Arial" w:cs="Arial"/>
                <w:sz w:val="24"/>
                <w:szCs w:val="24"/>
              </w:rPr>
              <w:t>4.</w:t>
            </w:r>
            <w:r w:rsidRPr="708C272A" w:rsidR="00293EA0">
              <w:rPr>
                <w:rFonts w:ascii="Arial" w:hAnsi="Arial" w:eastAsia="Arial" w:cs="Arial"/>
                <w:sz w:val="24"/>
                <w:szCs w:val="24"/>
              </w:rPr>
              <w:t xml:space="preserve">5 </w:t>
            </w:r>
            <w:r w:rsidRPr="708C272A" w:rsidR="1147FB63">
              <w:rPr>
                <w:rFonts w:ascii="Arial" w:hAnsi="Arial" w:eastAsia="Arial" w:cs="Arial"/>
                <w:sz w:val="24"/>
                <w:szCs w:val="24"/>
              </w:rPr>
              <w:t xml:space="preserve">± </w:t>
            </w:r>
            <w:r w:rsidRPr="708C272A" w:rsidR="00293EA0">
              <w:rPr>
                <w:rFonts w:ascii="Arial" w:hAnsi="Arial" w:eastAsia="Arial" w:cs="Arial"/>
                <w:sz w:val="24"/>
                <w:szCs w:val="24"/>
              </w:rPr>
              <w:t>0.</w:t>
            </w:r>
            <w:r w:rsidRPr="708C272A" w:rsidR="3BE854AE">
              <w:rPr>
                <w:rFonts w:ascii="Arial" w:hAnsi="Arial" w:eastAsia="Arial" w:cs="Arial"/>
                <w:sz w:val="24"/>
                <w:szCs w:val="24"/>
              </w:rPr>
              <w:t>8</w:t>
            </w:r>
          </w:p>
        </w:tc>
      </w:tr>
      <w:tr w:rsidRPr="008E65F1" w:rsidR="00293EA0" w:rsidTr="365A4EF5" w14:paraId="4D9FD1F9" w14:textId="77777777">
        <w:trPr>
          <w:trHeight w:val="312"/>
        </w:trPr>
        <w:tc>
          <w:tcPr>
            <w:tcW w:w="4945" w:type="dxa"/>
            <w:tcMar/>
            <w:hideMark/>
          </w:tcPr>
          <w:p w:rsidRPr="008E65F1" w:rsidR="00293EA0" w:rsidP="708C272A" w:rsidRDefault="00293EA0" w14:paraId="7A7B109B" w14:textId="77777777" w14:noSpellErr="1">
            <w:pPr>
              <w:jc w:val="both"/>
              <w:rPr>
                <w:rFonts w:ascii="Arial" w:hAnsi="Arial" w:eastAsia="Arial" w:cs="Arial"/>
                <w:i w:val="0"/>
                <w:iCs w:val="0"/>
                <w:sz w:val="24"/>
                <w:szCs w:val="24"/>
              </w:rPr>
            </w:pPr>
            <w:r w:rsidRPr="708C272A" w:rsidR="00293EA0">
              <w:rPr>
                <w:rStyle w:val="Emphasis"/>
                <w:rFonts w:ascii="Arial" w:hAnsi="Arial" w:cs="Arial"/>
                <w:i w:val="0"/>
                <w:iCs w:val="0"/>
                <w:sz w:val="24"/>
                <w:szCs w:val="24"/>
                <w:shd w:val="clear" w:color="auto" w:fill="FFFFFF"/>
              </w:rPr>
              <w:t>Tricuspid annular plane systolic excursion (</w:t>
            </w:r>
            <w:r w:rsidRPr="708C272A" w:rsidR="00293EA0">
              <w:rPr>
                <w:rFonts w:ascii="Arial" w:hAnsi="Arial" w:eastAsia="Arial" w:cs="Arial"/>
                <w:i w:val="0"/>
                <w:iCs w:val="0"/>
                <w:sz w:val="24"/>
                <w:szCs w:val="24"/>
              </w:rPr>
              <w:t>TAPSE), mm </w:t>
            </w:r>
          </w:p>
        </w:tc>
        <w:tc>
          <w:tcPr>
            <w:tcW w:w="4500" w:type="dxa"/>
            <w:tcMar/>
            <w:hideMark/>
          </w:tcPr>
          <w:p w:rsidRPr="008E65F1" w:rsidR="00293EA0" w:rsidP="708C272A" w:rsidRDefault="00293EA0" w14:paraId="5E390C75" w14:textId="4C9AA52C">
            <w:pPr>
              <w:pStyle w:val="Normal"/>
              <w:jc w:val="center"/>
              <w:rPr>
                <w:rFonts w:ascii="Arial" w:hAnsi="Arial" w:eastAsia="Arial" w:cs="Arial"/>
                <w:sz w:val="24"/>
                <w:szCs w:val="24"/>
              </w:rPr>
            </w:pPr>
            <w:r w:rsidRPr="708C272A" w:rsidR="00293EA0">
              <w:rPr>
                <w:rFonts w:ascii="Arial" w:hAnsi="Arial" w:eastAsia="Arial" w:cs="Arial"/>
                <w:sz w:val="24"/>
                <w:szCs w:val="24"/>
              </w:rPr>
              <w:t>21</w:t>
            </w:r>
            <w:r w:rsidRPr="708C272A" w:rsidR="00293EA0">
              <w:rPr>
                <w:rFonts w:ascii="Arial" w:hAnsi="Arial" w:eastAsia="Arial" w:cs="Arial"/>
                <w:sz w:val="24"/>
                <w:szCs w:val="24"/>
              </w:rPr>
              <w:t xml:space="preserve"> </w:t>
            </w:r>
            <w:r w:rsidRPr="708C272A" w:rsidR="23DCFBD9">
              <w:rPr>
                <w:rFonts w:ascii="Arial" w:hAnsi="Arial" w:eastAsia="Arial" w:cs="Arial"/>
                <w:sz w:val="24"/>
                <w:szCs w:val="24"/>
              </w:rPr>
              <w:t xml:space="preserve">± </w:t>
            </w:r>
            <w:r w:rsidRPr="708C272A" w:rsidR="507107BA">
              <w:rPr>
                <w:rFonts w:ascii="Arial" w:hAnsi="Arial" w:eastAsia="Arial" w:cs="Arial"/>
                <w:sz w:val="24"/>
                <w:szCs w:val="24"/>
              </w:rPr>
              <w:t>6</w:t>
            </w:r>
          </w:p>
        </w:tc>
      </w:tr>
      <w:tr w:rsidRPr="008E65F1" w:rsidR="00293EA0" w:rsidTr="365A4EF5" w14:paraId="09A2C873" w14:textId="77777777">
        <w:trPr>
          <w:trHeight w:val="312"/>
        </w:trPr>
        <w:tc>
          <w:tcPr>
            <w:tcW w:w="4945" w:type="dxa"/>
            <w:tcMar/>
            <w:hideMark/>
          </w:tcPr>
          <w:p w:rsidRPr="008E65F1" w:rsidR="00293EA0" w:rsidP="00A528D5" w:rsidRDefault="00293EA0" w14:paraId="074725C3" w14:textId="77777777">
            <w:pPr>
              <w:jc w:val="both"/>
              <w:rPr>
                <w:rFonts w:ascii="Arial" w:hAnsi="Arial" w:eastAsia="Arial" w:cs="Arial"/>
                <w:sz w:val="24"/>
                <w:szCs w:val="24"/>
              </w:rPr>
            </w:pPr>
            <w:r w:rsidRPr="008E65F1">
              <w:rPr>
                <w:rFonts w:ascii="Arial" w:hAnsi="Arial" w:eastAsia="Arial" w:cs="Arial"/>
                <w:sz w:val="24"/>
                <w:szCs w:val="24"/>
              </w:rPr>
              <w:t>High-risk REVEAL 2.0 score ≥ 9, n (%) </w:t>
            </w:r>
          </w:p>
        </w:tc>
        <w:tc>
          <w:tcPr>
            <w:tcW w:w="4500" w:type="dxa"/>
            <w:tcMar/>
            <w:hideMark/>
          </w:tcPr>
          <w:p w:rsidRPr="008E65F1" w:rsidR="00293EA0" w:rsidP="00A528D5" w:rsidRDefault="00293EA0" w14:paraId="4F805752" w14:textId="28A61342">
            <w:pPr>
              <w:jc w:val="center"/>
              <w:rPr>
                <w:rFonts w:ascii="Arial" w:hAnsi="Arial" w:eastAsia="Arial" w:cs="Arial"/>
                <w:sz w:val="24"/>
                <w:szCs w:val="24"/>
              </w:rPr>
            </w:pPr>
            <w:r w:rsidRPr="708C272A" w:rsidR="00293EA0">
              <w:rPr>
                <w:rFonts w:ascii="Arial" w:hAnsi="Arial" w:eastAsia="Arial" w:cs="Arial"/>
                <w:sz w:val="24"/>
                <w:szCs w:val="24"/>
              </w:rPr>
              <w:t>27</w:t>
            </w:r>
            <w:r w:rsidRPr="708C272A" w:rsidR="00293EA0">
              <w:rPr>
                <w:rFonts w:ascii="Arial" w:hAnsi="Arial" w:eastAsia="Arial" w:cs="Arial"/>
                <w:sz w:val="24"/>
                <w:szCs w:val="24"/>
              </w:rPr>
              <w:t xml:space="preserve"> (</w:t>
            </w:r>
            <w:r w:rsidRPr="708C272A" w:rsidR="00293EA0">
              <w:rPr>
                <w:rFonts w:ascii="Arial" w:hAnsi="Arial" w:eastAsia="Arial" w:cs="Arial"/>
                <w:sz w:val="24"/>
                <w:szCs w:val="24"/>
              </w:rPr>
              <w:t>4</w:t>
            </w:r>
            <w:r w:rsidRPr="708C272A" w:rsidR="4D32CA6A">
              <w:rPr>
                <w:rFonts w:ascii="Arial" w:hAnsi="Arial" w:eastAsia="Arial" w:cs="Arial"/>
                <w:sz w:val="24"/>
                <w:szCs w:val="24"/>
              </w:rPr>
              <w:t>9</w:t>
            </w:r>
            <w:r w:rsidRPr="708C272A" w:rsidR="00293EA0">
              <w:rPr>
                <w:rFonts w:ascii="Arial" w:hAnsi="Arial" w:eastAsia="Arial" w:cs="Arial"/>
                <w:sz w:val="24"/>
                <w:szCs w:val="24"/>
              </w:rPr>
              <w:t>%)</w:t>
            </w:r>
          </w:p>
        </w:tc>
      </w:tr>
    </w:tbl>
    <w:p w:rsidR="0CFE666A" w:rsidP="7AC36E93" w:rsidRDefault="0CFE666A" w14:paraId="53A9DC23" w14:textId="4253663C">
      <w:pPr>
        <w:pStyle w:val="Normal"/>
        <w:spacing w:line="257" w:lineRule="auto"/>
        <w:jc w:val="both"/>
        <w:rPr>
          <w:rFonts w:ascii="Arial" w:hAnsi="Arial" w:eastAsia="Arial" w:cs="Arial"/>
          <w:sz w:val="20"/>
          <w:szCs w:val="20"/>
        </w:rPr>
      </w:pPr>
      <w:r w:rsidRPr="7AC36E93" w:rsidR="0CFE666A">
        <w:rPr>
          <w:rFonts w:ascii="Arial" w:hAnsi="Arial" w:eastAsia="Arial" w:cs="Arial"/>
          <w:sz w:val="20"/>
          <w:szCs w:val="20"/>
        </w:rPr>
        <w:t>Missing data: Mortality</w:t>
      </w:r>
      <w:r w:rsidRPr="7AC36E93" w:rsidR="2A0D4FE4">
        <w:rPr>
          <w:rFonts w:ascii="Arial" w:hAnsi="Arial" w:eastAsia="Arial" w:cs="Arial"/>
          <w:sz w:val="20"/>
          <w:szCs w:val="20"/>
        </w:rPr>
        <w:t xml:space="preserve">, </w:t>
      </w:r>
      <w:r w:rsidRPr="7AC36E93" w:rsidR="127C8E7E">
        <w:rPr>
          <w:rFonts w:ascii="Arial" w:hAnsi="Arial" w:eastAsia="Arial" w:cs="Arial"/>
          <w:sz w:val="20"/>
          <w:szCs w:val="20"/>
        </w:rPr>
        <w:t>NT-</w:t>
      </w:r>
      <w:r w:rsidRPr="7AC36E93" w:rsidR="127C8E7E">
        <w:rPr>
          <w:rFonts w:ascii="Arial" w:hAnsi="Arial" w:eastAsia="Arial" w:cs="Arial"/>
          <w:sz w:val="20"/>
          <w:szCs w:val="20"/>
        </w:rPr>
        <w:t>proBNP</w:t>
      </w:r>
      <w:r w:rsidRPr="7AC36E93" w:rsidR="0CFE666A">
        <w:rPr>
          <w:rFonts w:ascii="Arial" w:hAnsi="Arial" w:eastAsia="Arial" w:cs="Arial"/>
          <w:sz w:val="20"/>
          <w:szCs w:val="20"/>
        </w:rPr>
        <w:t xml:space="preserve"> </w:t>
      </w:r>
      <w:r w:rsidRPr="7AC36E93" w:rsidR="6CEC65A0">
        <w:rPr>
          <w:rFonts w:ascii="Arial" w:hAnsi="Arial" w:eastAsia="Arial" w:cs="Arial"/>
          <w:sz w:val="20"/>
          <w:szCs w:val="20"/>
        </w:rPr>
        <w:t xml:space="preserve">and REVEAL 2.0 score </w:t>
      </w:r>
      <w:r w:rsidRPr="7AC36E93" w:rsidR="0CFE666A">
        <w:rPr>
          <w:rFonts w:ascii="Arial" w:hAnsi="Arial" w:eastAsia="Arial" w:cs="Arial"/>
          <w:sz w:val="20"/>
          <w:szCs w:val="20"/>
        </w:rPr>
        <w:t>w</w:t>
      </w:r>
      <w:r w:rsidRPr="7AC36E93" w:rsidR="505F9FB0">
        <w:rPr>
          <w:rFonts w:ascii="Arial" w:hAnsi="Arial" w:eastAsia="Arial" w:cs="Arial"/>
          <w:sz w:val="20"/>
          <w:szCs w:val="20"/>
        </w:rPr>
        <w:t>ere</w:t>
      </w:r>
      <w:r w:rsidRPr="7AC36E93" w:rsidR="0CFE666A">
        <w:rPr>
          <w:rFonts w:ascii="Arial" w:hAnsi="Arial" w:eastAsia="Arial" w:cs="Arial"/>
          <w:sz w:val="20"/>
          <w:szCs w:val="20"/>
        </w:rPr>
        <w:t xml:space="preserve"> available for all partici</w:t>
      </w:r>
      <w:r w:rsidRPr="7AC36E93" w:rsidR="460DEF6F">
        <w:rPr>
          <w:rFonts w:ascii="Arial" w:hAnsi="Arial" w:eastAsia="Arial" w:cs="Arial"/>
          <w:sz w:val="20"/>
          <w:szCs w:val="20"/>
        </w:rPr>
        <w:t xml:space="preserve">pants, 6-minute walk test was available for </w:t>
      </w:r>
      <w:r w:rsidRPr="7AC36E93" w:rsidR="266B0ED3">
        <w:rPr>
          <w:rFonts w:ascii="Arial" w:hAnsi="Arial" w:eastAsia="Arial" w:cs="Arial"/>
          <w:sz w:val="20"/>
          <w:szCs w:val="20"/>
        </w:rPr>
        <w:t>48 participants,</w:t>
      </w:r>
      <w:r w:rsidRPr="7AC36E93" w:rsidR="266B0ED3">
        <w:rPr>
          <w:rFonts w:ascii="Arial" w:hAnsi="Arial" w:eastAsia="Arial" w:cs="Arial"/>
          <w:sz w:val="20"/>
          <w:szCs w:val="20"/>
        </w:rPr>
        <w:t xml:space="preserve"> </w:t>
      </w:r>
      <w:r w:rsidRPr="7AC36E93" w:rsidR="01B5A911">
        <w:rPr>
          <w:rFonts w:ascii="Arial" w:hAnsi="Arial" w:eastAsia="Arial" w:cs="Arial"/>
          <w:sz w:val="20"/>
          <w:szCs w:val="20"/>
        </w:rPr>
        <w:t>functional class</w:t>
      </w:r>
      <w:r w:rsidRPr="7AC36E93" w:rsidR="27655361">
        <w:rPr>
          <w:rFonts w:ascii="Arial" w:hAnsi="Arial" w:eastAsia="Arial" w:cs="Arial"/>
          <w:sz w:val="20"/>
          <w:szCs w:val="20"/>
        </w:rPr>
        <w:t xml:space="preserve"> and TAPSE</w:t>
      </w:r>
      <w:r w:rsidRPr="7AC36E93" w:rsidR="01B5A911">
        <w:rPr>
          <w:rFonts w:ascii="Arial" w:hAnsi="Arial" w:eastAsia="Arial" w:cs="Arial"/>
          <w:sz w:val="20"/>
          <w:szCs w:val="20"/>
        </w:rPr>
        <w:t xml:space="preserve"> w</w:t>
      </w:r>
      <w:r w:rsidRPr="7AC36E93" w:rsidR="38A94944">
        <w:rPr>
          <w:rFonts w:ascii="Arial" w:hAnsi="Arial" w:eastAsia="Arial" w:cs="Arial"/>
          <w:sz w:val="20"/>
          <w:szCs w:val="20"/>
        </w:rPr>
        <w:t>ere</w:t>
      </w:r>
      <w:r w:rsidRPr="7AC36E93" w:rsidR="01B5A911">
        <w:rPr>
          <w:rFonts w:ascii="Arial" w:hAnsi="Arial" w:eastAsia="Arial" w:cs="Arial"/>
          <w:sz w:val="20"/>
          <w:szCs w:val="20"/>
        </w:rPr>
        <w:t xml:space="preserve"> available for 40 participants, </w:t>
      </w:r>
      <w:r w:rsidRPr="7AC36E93" w:rsidR="6AD6A4E3">
        <w:rPr>
          <w:rFonts w:ascii="Arial" w:hAnsi="Arial" w:eastAsia="Arial" w:cs="Arial"/>
          <w:sz w:val="20"/>
          <w:szCs w:val="20"/>
        </w:rPr>
        <w:t>RV basal diameter were available for 39 participants</w:t>
      </w:r>
      <w:r w:rsidRPr="7AC36E93" w:rsidR="40952A15">
        <w:rPr>
          <w:rFonts w:ascii="Arial" w:hAnsi="Arial" w:eastAsia="Arial" w:cs="Arial"/>
          <w:sz w:val="20"/>
          <w:szCs w:val="20"/>
        </w:rPr>
        <w:t>.</w:t>
      </w:r>
      <w:r w:rsidRPr="7AC36E93" w:rsidR="6AD6A4E3">
        <w:rPr>
          <w:rFonts w:ascii="Arial" w:hAnsi="Arial" w:eastAsia="Arial" w:cs="Arial"/>
          <w:sz w:val="20"/>
          <w:szCs w:val="20"/>
        </w:rPr>
        <w:t xml:space="preserve"> </w:t>
      </w:r>
      <w:r w:rsidRPr="7AC36E93" w:rsidR="3D5A0E27">
        <w:rPr>
          <w:rFonts w:ascii="Arial" w:hAnsi="Arial" w:eastAsia="Arial" w:cs="Arial"/>
          <w:sz w:val="20"/>
          <w:szCs w:val="20"/>
        </w:rPr>
        <w:t>NT-</w:t>
      </w:r>
      <w:r w:rsidRPr="7AC36E93" w:rsidR="3D5A0E27">
        <w:rPr>
          <w:rFonts w:ascii="Arial" w:hAnsi="Arial" w:eastAsia="Arial" w:cs="Arial"/>
          <w:sz w:val="20"/>
          <w:szCs w:val="20"/>
        </w:rPr>
        <w:t>proBNP</w:t>
      </w:r>
      <w:r w:rsidRPr="7AC36E93" w:rsidR="6C223EFA">
        <w:rPr>
          <w:rFonts w:ascii="Arial" w:hAnsi="Arial" w:eastAsia="Arial" w:cs="Arial"/>
          <w:sz w:val="20"/>
          <w:szCs w:val="20"/>
        </w:rPr>
        <w:t>:</w:t>
      </w:r>
      <w:r w:rsidRPr="7AC36E93" w:rsidR="3D5A0E27">
        <w:rPr>
          <w:rFonts w:ascii="Arial" w:hAnsi="Arial" w:eastAsia="Arial" w:cs="Arial"/>
          <w:sz w:val="20"/>
          <w:szCs w:val="20"/>
        </w:rPr>
        <w:t xml:space="preserve"> N-terminal </w:t>
      </w:r>
      <w:r w:rsidRPr="7AC36E93" w:rsidR="3D5A0E27">
        <w:rPr>
          <w:rFonts w:ascii="Arial" w:hAnsi="Arial" w:eastAsia="Arial" w:cs="Arial"/>
          <w:sz w:val="20"/>
          <w:szCs w:val="20"/>
        </w:rPr>
        <w:t>probrain</w:t>
      </w:r>
      <w:r w:rsidRPr="7AC36E93" w:rsidR="3D5A0E27">
        <w:rPr>
          <w:rFonts w:ascii="Arial" w:hAnsi="Arial" w:eastAsia="Arial" w:cs="Arial"/>
          <w:sz w:val="20"/>
          <w:szCs w:val="20"/>
        </w:rPr>
        <w:t xml:space="preserve"> natriuretic peptide; </w:t>
      </w:r>
      <w:r w:rsidRPr="7AC36E93" w:rsidR="3D5A0E27">
        <w:rPr>
          <w:rFonts w:ascii="Arial" w:hAnsi="Arial" w:eastAsia="Arial" w:cs="Arial"/>
          <w:sz w:val="20"/>
          <w:szCs w:val="20"/>
        </w:rPr>
        <w:t>NYHA</w:t>
      </w:r>
      <w:r w:rsidRPr="7AC36E93" w:rsidR="7AAB5875">
        <w:rPr>
          <w:rFonts w:ascii="Arial" w:hAnsi="Arial" w:eastAsia="Arial" w:cs="Arial"/>
          <w:sz w:val="20"/>
          <w:szCs w:val="20"/>
        </w:rPr>
        <w:t>:</w:t>
      </w:r>
      <w:r w:rsidRPr="7AC36E93" w:rsidR="3D5A0E27">
        <w:rPr>
          <w:rFonts w:ascii="Arial" w:hAnsi="Arial" w:eastAsia="Arial" w:cs="Arial"/>
          <w:sz w:val="20"/>
          <w:szCs w:val="20"/>
        </w:rPr>
        <w:t xml:space="preserve"> New York Heart Association; RV</w:t>
      </w:r>
      <w:r w:rsidRPr="7AC36E93" w:rsidR="59E3A03C">
        <w:rPr>
          <w:rFonts w:ascii="Arial" w:hAnsi="Arial" w:eastAsia="Arial" w:cs="Arial"/>
          <w:sz w:val="20"/>
          <w:szCs w:val="20"/>
        </w:rPr>
        <w:t>:</w:t>
      </w:r>
      <w:r w:rsidRPr="7AC36E93" w:rsidR="3D5A0E27">
        <w:rPr>
          <w:rFonts w:ascii="Arial" w:hAnsi="Arial" w:eastAsia="Arial" w:cs="Arial"/>
          <w:sz w:val="20"/>
          <w:szCs w:val="20"/>
        </w:rPr>
        <w:t xml:space="preserve"> right ventricular; and TAPSE</w:t>
      </w:r>
      <w:r w:rsidRPr="7AC36E93" w:rsidR="30A9886E">
        <w:rPr>
          <w:rFonts w:ascii="Arial" w:hAnsi="Arial" w:eastAsia="Arial" w:cs="Arial"/>
          <w:sz w:val="20"/>
          <w:szCs w:val="20"/>
        </w:rPr>
        <w:t>:</w:t>
      </w:r>
      <w:r w:rsidRPr="7AC36E93" w:rsidR="3D5A0E27">
        <w:rPr>
          <w:rFonts w:ascii="Arial" w:hAnsi="Arial" w:eastAsia="Arial" w:cs="Arial"/>
          <w:sz w:val="20"/>
          <w:szCs w:val="20"/>
        </w:rPr>
        <w:t xml:space="preserve"> tricuspid annular plane systolic excursion.</w:t>
      </w:r>
    </w:p>
    <w:p w:rsidR="365A4EF5" w:rsidP="365A4EF5" w:rsidRDefault="365A4EF5" w14:paraId="7833C18D" w14:textId="166FC23E">
      <w:pPr>
        <w:pStyle w:val="Normal"/>
        <w:spacing w:line="257" w:lineRule="auto"/>
        <w:jc w:val="both"/>
        <w:rPr>
          <w:rFonts w:ascii="Arial" w:hAnsi="Arial" w:eastAsia="Arial" w:cs="Arial"/>
        </w:rPr>
      </w:pPr>
    </w:p>
    <w:p w:rsidR="00293EA0" w:rsidP="7AC36E93" w:rsidRDefault="00293EA0" w14:paraId="5F15BEF5" w14:textId="141273DA">
      <w:pPr>
        <w:spacing w:line="480" w:lineRule="auto"/>
        <w:ind/>
        <w:jc w:val="both"/>
        <w:rPr>
          <w:rFonts w:ascii="Arial" w:hAnsi="Arial" w:eastAsia="Arial" w:cs="Arial"/>
        </w:rPr>
      </w:pPr>
      <w:r w:rsidRPr="7AC36E93" w:rsidR="5063E4E2">
        <w:rPr>
          <w:rFonts w:ascii="Arial" w:hAnsi="Arial" w:eastAsia="Arial" w:cs="Arial"/>
          <w:b w:val="1"/>
          <w:bCs w:val="1"/>
        </w:rPr>
        <w:t xml:space="preserve">Global </w:t>
      </w:r>
      <w:r w:rsidRPr="7AC36E93" w:rsidR="5063E4E2">
        <w:rPr>
          <w:rFonts w:ascii="Arial" w:hAnsi="Arial" w:eastAsia="Arial" w:cs="Arial"/>
          <w:b w:val="1"/>
          <w:bCs w:val="1"/>
        </w:rPr>
        <w:t>transcript</w:t>
      </w:r>
      <w:r w:rsidRPr="7AC36E93" w:rsidR="5063E4E2">
        <w:rPr>
          <w:rFonts w:ascii="Arial" w:hAnsi="Arial" w:eastAsia="Arial" w:cs="Arial"/>
          <w:b w:val="1"/>
          <w:bCs w:val="1"/>
        </w:rPr>
        <w:t>omic signatures associated with clinical outcomes</w:t>
      </w:r>
    </w:p>
    <w:p w:rsidR="00293EA0" w:rsidP="7AC36E93" w:rsidRDefault="00293EA0" w14:paraId="3DCA970C" w14:textId="7172522B">
      <w:pPr>
        <w:pStyle w:val="Normal"/>
        <w:spacing w:line="480" w:lineRule="auto"/>
        <w:ind w:firstLine="720"/>
        <w:jc w:val="both"/>
        <w:rPr>
          <w:rFonts w:ascii="Arial" w:hAnsi="Arial" w:eastAsia="Arial" w:cs="Arial"/>
        </w:rPr>
      </w:pPr>
      <w:r w:rsidRPr="7AC36E93" w:rsidR="528A6274">
        <w:rPr>
          <w:rFonts w:ascii="Arial" w:hAnsi="Arial" w:eastAsia="Arial" w:cs="Arial"/>
        </w:rPr>
        <w:t xml:space="preserve">We initially investigated whether global metabolomic profiles (based on variability across all </w:t>
      </w:r>
      <w:r w:rsidRPr="7AC36E93" w:rsidR="528A6274">
        <w:rPr>
          <w:rFonts w:ascii="Arial" w:hAnsi="Arial" w:eastAsia="Arial" w:cs="Arial"/>
        </w:rPr>
        <w:t>26703 RNA sequences</w:t>
      </w:r>
      <w:r w:rsidRPr="7AC36E93" w:rsidR="528A6274">
        <w:rPr>
          <w:rFonts w:ascii="Arial" w:hAnsi="Arial" w:eastAsia="Arial" w:cs="Arial"/>
        </w:rPr>
        <w:t>) distinguished the outcomes of interest.</w:t>
      </w:r>
      <w:r w:rsidRPr="7AC36E93" w:rsidR="78F1DB52">
        <w:rPr>
          <w:rFonts w:ascii="Arial" w:hAnsi="Arial" w:eastAsia="Arial" w:cs="Arial"/>
        </w:rPr>
        <w:t xml:space="preserve"> After filtering out the </w:t>
      </w:r>
      <w:r w:rsidRPr="7AC36E93" w:rsidR="1A6CFA52">
        <w:rPr>
          <w:rFonts w:ascii="Arial" w:hAnsi="Arial" w:eastAsia="Arial" w:cs="Arial"/>
        </w:rPr>
        <w:t xml:space="preserve">pseudogenes, we left with </w:t>
      </w:r>
      <w:r w:rsidRPr="7AC36E93" w:rsidR="063D3C81">
        <w:rPr>
          <w:rFonts w:ascii="Arial" w:hAnsi="Arial" w:eastAsia="Arial" w:cs="Arial"/>
        </w:rPr>
        <w:t>22837 RNA sequences.</w:t>
      </w:r>
      <w:r w:rsidRPr="7AC36E93" w:rsidR="78F1DB52">
        <w:rPr>
          <w:rFonts w:ascii="Arial" w:hAnsi="Arial" w:eastAsia="Arial" w:cs="Arial"/>
        </w:rPr>
        <w:t xml:space="preserve"> </w:t>
      </w:r>
      <w:r w:rsidRPr="7AC36E93" w:rsidR="528A6274">
        <w:rPr>
          <w:rFonts w:ascii="Arial" w:hAnsi="Arial" w:eastAsia="Arial" w:cs="Arial"/>
        </w:rPr>
        <w:t>Using PLS-DA, we found distinct clustering of participants based on</w:t>
      </w:r>
      <w:r w:rsidRPr="7AC36E93" w:rsidR="528A6274">
        <w:rPr>
          <w:rFonts w:ascii="Arial" w:hAnsi="Arial" w:eastAsia="Arial" w:cs="Arial"/>
        </w:rPr>
        <w:t xml:space="preserve"> 3-year mortality</w:t>
      </w:r>
      <w:r w:rsidRPr="7AC36E93" w:rsidR="18DB6B0F">
        <w:rPr>
          <w:rFonts w:ascii="Arial" w:hAnsi="Arial" w:eastAsia="Arial" w:cs="Arial"/>
        </w:rPr>
        <w:t xml:space="preserve"> and RV dilation</w:t>
      </w:r>
      <w:r w:rsidRPr="7AC36E93" w:rsidR="528A6274">
        <w:rPr>
          <w:rFonts w:ascii="Arial" w:hAnsi="Arial" w:eastAsia="Arial" w:cs="Arial"/>
        </w:rPr>
        <w:t xml:space="preserve"> (Figure </w:t>
      </w:r>
      <w:r w:rsidRPr="7AC36E93" w:rsidR="0D69D9DD">
        <w:rPr>
          <w:rFonts w:ascii="Arial" w:hAnsi="Arial" w:eastAsia="Arial" w:cs="Arial"/>
        </w:rPr>
        <w:t>2</w:t>
      </w:r>
      <w:r w:rsidRPr="7AC36E93" w:rsidR="528A6274">
        <w:rPr>
          <w:rFonts w:ascii="Arial" w:hAnsi="Arial" w:eastAsia="Arial" w:cs="Arial"/>
        </w:rPr>
        <w:t xml:space="preserve">). </w:t>
      </w:r>
    </w:p>
    <w:p w:rsidRPr="00293EA0" w:rsidR="00293EA0" w:rsidP="00293EA0" w:rsidRDefault="00293EA0" w14:paraId="676ED2B1" w14:textId="77777777">
      <w:pPr>
        <w:ind w:firstLine="720"/>
        <w:jc w:val="both"/>
        <w:rPr>
          <w:rFonts w:ascii="Arial" w:hAnsi="Arial" w:eastAsia="Arial" w:cs="Arial"/>
          <w:b/>
          <w:bCs/>
        </w:rPr>
      </w:pPr>
    </w:p>
    <w:p w:rsidR="5063E4E2" w:rsidP="365A4EF5" w:rsidRDefault="5063E4E2" w14:paraId="092B3D1E" w14:textId="70E99749">
      <w:pPr>
        <w:spacing w:line="480" w:lineRule="auto"/>
        <w:jc w:val="both"/>
        <w:rPr>
          <w:rFonts w:ascii="Arial" w:hAnsi="Arial" w:eastAsia="Arial" w:cs="Arial"/>
          <w:b w:val="1"/>
          <w:bCs w:val="1"/>
        </w:rPr>
      </w:pPr>
      <w:r w:rsidRPr="7AC36E93" w:rsidR="5063E4E2">
        <w:rPr>
          <w:rFonts w:ascii="Arial" w:hAnsi="Arial" w:eastAsia="Arial" w:cs="Arial"/>
          <w:b w:val="1"/>
          <w:bCs w:val="1"/>
        </w:rPr>
        <w:t xml:space="preserve">Differentially abundant </w:t>
      </w:r>
      <w:r w:rsidRPr="7AC36E93" w:rsidR="5063E4E2">
        <w:rPr>
          <w:rFonts w:ascii="Arial" w:hAnsi="Arial" w:eastAsia="Arial" w:cs="Arial"/>
          <w:b w:val="1"/>
          <w:bCs w:val="1"/>
        </w:rPr>
        <w:t>RNA sequence</w:t>
      </w:r>
      <w:r w:rsidRPr="7AC36E93" w:rsidR="5063E4E2">
        <w:rPr>
          <w:rFonts w:ascii="Arial" w:hAnsi="Arial" w:eastAsia="Arial" w:cs="Arial"/>
          <w:b w:val="1"/>
          <w:bCs w:val="1"/>
        </w:rPr>
        <w:t>s associated with metrics of disease severity</w:t>
      </w:r>
    </w:p>
    <w:p w:rsidR="365A4EF5" w:rsidP="365A4EF5" w:rsidRDefault="365A4EF5" w14:paraId="3105733A" w14:textId="2AE8EA1D">
      <w:pPr>
        <w:pStyle w:val="Normal"/>
        <w:spacing w:line="480" w:lineRule="auto"/>
        <w:jc w:val="both"/>
        <w:rPr>
          <w:rFonts w:ascii="Arial" w:hAnsi="Arial" w:eastAsia="Arial" w:cs="Arial"/>
          <w:noProof w:val="0"/>
          <w:sz w:val="24"/>
          <w:szCs w:val="24"/>
          <w:lang w:val="en-US"/>
        </w:rPr>
      </w:pPr>
      <w:r w:rsidRPr="7AC36E93" w:rsidR="0458EC01">
        <w:rPr>
          <w:rFonts w:ascii="Arial" w:hAnsi="Arial" w:eastAsia="Arial" w:cs="Arial"/>
          <w:noProof w:val="0"/>
          <w:sz w:val="24"/>
          <w:szCs w:val="24"/>
          <w:lang w:val="en-US"/>
        </w:rPr>
        <w:t xml:space="preserve">         </w:t>
      </w:r>
      <w:r w:rsidRPr="7AC36E93" w:rsidR="0F10FEE6">
        <w:rPr>
          <w:rFonts w:ascii="Arial" w:hAnsi="Arial" w:eastAsia="Arial" w:cs="Arial"/>
          <w:noProof w:val="0"/>
          <w:sz w:val="24"/>
          <w:szCs w:val="24"/>
          <w:lang w:val="en-US"/>
        </w:rPr>
        <w:t xml:space="preserve">During </w:t>
      </w:r>
      <w:r w:rsidRPr="7AC36E93" w:rsidR="0F10FEE6">
        <w:rPr>
          <w:rFonts w:ascii="Arial" w:hAnsi="Arial" w:eastAsia="Arial" w:cs="Arial"/>
          <w:noProof w:val="0"/>
          <w:sz w:val="24"/>
          <w:szCs w:val="24"/>
          <w:lang w:val="en-US"/>
        </w:rPr>
        <w:t>36 months</w:t>
      </w:r>
      <w:r w:rsidRPr="7AC36E93" w:rsidR="0F10FEE6">
        <w:rPr>
          <w:rFonts w:ascii="Arial" w:hAnsi="Arial" w:eastAsia="Arial" w:cs="Arial"/>
          <w:noProof w:val="0"/>
          <w:sz w:val="24"/>
          <w:szCs w:val="24"/>
          <w:lang w:val="en-US"/>
        </w:rPr>
        <w:t xml:space="preserve"> of follow-up, </w:t>
      </w:r>
      <w:r w:rsidRPr="7AC36E93" w:rsidR="11D347F0">
        <w:rPr>
          <w:rFonts w:ascii="Arial" w:hAnsi="Arial" w:eastAsia="Arial" w:cs="Arial"/>
          <w:noProof w:val="0"/>
          <w:sz w:val="24"/>
          <w:szCs w:val="24"/>
          <w:lang w:val="en-US"/>
        </w:rPr>
        <w:t>eight</w:t>
      </w:r>
      <w:r w:rsidRPr="7AC36E93" w:rsidR="0F10FEE6">
        <w:rPr>
          <w:rFonts w:ascii="Arial" w:hAnsi="Arial" w:eastAsia="Arial" w:cs="Arial"/>
          <w:noProof w:val="0"/>
          <w:sz w:val="24"/>
          <w:szCs w:val="24"/>
          <w:lang w:val="en-US"/>
        </w:rPr>
        <w:t xml:space="preserve"> (15%) participants died. </w:t>
      </w:r>
      <w:r w:rsidRPr="7AC36E93" w:rsidR="7988018E">
        <w:rPr>
          <w:rFonts w:ascii="Arial" w:hAnsi="Arial" w:eastAsia="Arial" w:cs="Arial"/>
          <w:noProof w:val="0"/>
          <w:sz w:val="24"/>
          <w:szCs w:val="24"/>
          <w:lang w:val="en-US"/>
        </w:rPr>
        <w:t>202</w:t>
      </w:r>
      <w:r w:rsidRPr="7AC36E93" w:rsidR="18A3C3EF">
        <w:rPr>
          <w:rFonts w:ascii="Arial" w:hAnsi="Arial" w:eastAsia="Arial" w:cs="Arial"/>
          <w:noProof w:val="0"/>
          <w:sz w:val="24"/>
          <w:szCs w:val="24"/>
          <w:lang w:val="en-US"/>
        </w:rPr>
        <w:t xml:space="preserve"> </w:t>
      </w:r>
      <w:r w:rsidRPr="7AC36E93" w:rsidR="18A3C3EF">
        <w:rPr>
          <w:rFonts w:ascii="Arial" w:hAnsi="Arial" w:eastAsia="Arial" w:cs="Arial"/>
          <w:noProof w:val="0"/>
          <w:sz w:val="24"/>
          <w:szCs w:val="24"/>
          <w:lang w:val="en-US"/>
        </w:rPr>
        <w:t>RNA sequences were significantly associated with mortality</w:t>
      </w:r>
      <w:r w:rsidRPr="7AC36E93" w:rsidR="65563D48">
        <w:rPr>
          <w:rFonts w:ascii="Arial" w:hAnsi="Arial" w:eastAsia="Arial" w:cs="Arial"/>
          <w:noProof w:val="0"/>
          <w:sz w:val="24"/>
          <w:szCs w:val="24"/>
          <w:lang w:val="en-US"/>
        </w:rPr>
        <w:t xml:space="preserve"> (adjusted </w:t>
      </w:r>
      <w:r w:rsidRPr="7AC36E93" w:rsidR="392A5F30">
        <w:rPr>
          <w:rFonts w:ascii="Arial" w:hAnsi="Arial" w:eastAsia="Arial" w:cs="Arial"/>
          <w:noProof w:val="0"/>
          <w:sz w:val="24"/>
          <w:szCs w:val="24"/>
          <w:lang w:val="en-US"/>
        </w:rPr>
        <w:t xml:space="preserve">p </w:t>
      </w:r>
      <w:r w:rsidRPr="7AC36E93" w:rsidR="65563D48">
        <w:rPr>
          <w:rFonts w:ascii="Arial" w:hAnsi="Arial" w:eastAsia="Arial" w:cs="Arial"/>
          <w:noProof w:val="0"/>
          <w:sz w:val="24"/>
          <w:szCs w:val="24"/>
          <w:lang w:val="en-US"/>
        </w:rPr>
        <w:t>&lt;</w:t>
      </w:r>
      <w:r w:rsidRPr="7AC36E93" w:rsidR="490CF90C">
        <w:rPr>
          <w:rFonts w:ascii="Arial" w:hAnsi="Arial" w:eastAsia="Arial" w:cs="Arial"/>
          <w:noProof w:val="0"/>
          <w:sz w:val="24"/>
          <w:szCs w:val="24"/>
          <w:lang w:val="en-US"/>
        </w:rPr>
        <w:t xml:space="preserve"> </w:t>
      </w:r>
      <w:r w:rsidRPr="7AC36E93" w:rsidR="65563D48">
        <w:rPr>
          <w:rFonts w:ascii="Arial" w:hAnsi="Arial" w:eastAsia="Arial" w:cs="Arial"/>
          <w:noProof w:val="0"/>
          <w:sz w:val="24"/>
          <w:szCs w:val="24"/>
          <w:lang w:val="en-US"/>
        </w:rPr>
        <w:t>0.05)</w:t>
      </w:r>
      <w:r w:rsidRPr="7AC36E93" w:rsidR="18A3C3EF">
        <w:rPr>
          <w:rFonts w:ascii="Arial" w:hAnsi="Arial" w:eastAsia="Arial" w:cs="Arial"/>
          <w:noProof w:val="0"/>
          <w:sz w:val="24"/>
          <w:szCs w:val="24"/>
          <w:lang w:val="en-US"/>
        </w:rPr>
        <w:t xml:space="preserve">, </w:t>
      </w:r>
      <w:r w:rsidRPr="7AC36E93" w:rsidR="7B22652C">
        <w:rPr>
          <w:rFonts w:ascii="Arial" w:hAnsi="Arial" w:eastAsia="Arial" w:cs="Arial"/>
          <w:noProof w:val="0"/>
          <w:sz w:val="24"/>
          <w:szCs w:val="24"/>
          <w:lang w:val="en-US"/>
        </w:rPr>
        <w:t xml:space="preserve">180 of which were associated with increased </w:t>
      </w:r>
      <w:r w:rsidRPr="7AC36E93" w:rsidR="1591501D">
        <w:rPr>
          <w:rFonts w:ascii="Arial" w:hAnsi="Arial" w:eastAsia="Arial" w:cs="Arial"/>
          <w:noProof w:val="0"/>
          <w:sz w:val="24"/>
          <w:szCs w:val="24"/>
          <w:lang w:val="en-US"/>
        </w:rPr>
        <w:t>probability</w:t>
      </w:r>
      <w:r w:rsidRPr="7AC36E93" w:rsidR="7B22652C">
        <w:rPr>
          <w:rFonts w:ascii="Arial" w:hAnsi="Arial" w:eastAsia="Arial" w:cs="Arial"/>
          <w:noProof w:val="0"/>
          <w:sz w:val="24"/>
          <w:szCs w:val="24"/>
          <w:lang w:val="en-US"/>
        </w:rPr>
        <w:t xml:space="preserve"> of death and </w:t>
      </w:r>
      <w:r w:rsidRPr="7AC36E93" w:rsidR="3B2180A4">
        <w:rPr>
          <w:rFonts w:ascii="Arial" w:hAnsi="Arial" w:eastAsia="Arial" w:cs="Arial"/>
          <w:noProof w:val="0"/>
          <w:sz w:val="24"/>
          <w:szCs w:val="24"/>
          <w:lang w:val="en-US"/>
        </w:rPr>
        <w:t xml:space="preserve">22 </w:t>
      </w:r>
      <w:r w:rsidRPr="7AC36E93" w:rsidR="7B22652C">
        <w:rPr>
          <w:rFonts w:ascii="Arial" w:hAnsi="Arial" w:eastAsia="Arial" w:cs="Arial"/>
          <w:noProof w:val="0"/>
          <w:sz w:val="24"/>
          <w:szCs w:val="24"/>
          <w:lang w:val="en-US"/>
        </w:rPr>
        <w:t xml:space="preserve">were associated with decreased </w:t>
      </w:r>
      <w:r w:rsidRPr="7AC36E93" w:rsidR="350D9E5D">
        <w:rPr>
          <w:rFonts w:ascii="Arial" w:hAnsi="Arial" w:eastAsia="Arial" w:cs="Arial"/>
          <w:noProof w:val="0"/>
          <w:sz w:val="24"/>
          <w:szCs w:val="24"/>
          <w:lang w:val="en-US"/>
        </w:rPr>
        <w:t xml:space="preserve">probability </w:t>
      </w:r>
      <w:r w:rsidRPr="7AC36E93" w:rsidR="7B22652C">
        <w:rPr>
          <w:rFonts w:ascii="Arial" w:hAnsi="Arial" w:eastAsia="Arial" w:cs="Arial"/>
          <w:noProof w:val="0"/>
          <w:sz w:val="24"/>
          <w:szCs w:val="24"/>
          <w:lang w:val="en-US"/>
        </w:rPr>
        <w:t xml:space="preserve">of death (Figure 3-A). </w:t>
      </w:r>
      <w:r w:rsidRPr="7AC36E93" w:rsidR="11360441">
        <w:rPr>
          <w:rFonts w:ascii="Arial" w:hAnsi="Arial" w:eastAsia="Arial" w:cs="Arial"/>
          <w:noProof w:val="0"/>
          <w:sz w:val="24"/>
          <w:szCs w:val="24"/>
          <w:lang w:val="en-US"/>
        </w:rPr>
        <w:t>Ten</w:t>
      </w:r>
      <w:r w:rsidRPr="7AC36E93" w:rsidR="390E5E44">
        <w:rPr>
          <w:rFonts w:ascii="Arial" w:hAnsi="Arial" w:eastAsia="Arial" w:cs="Arial"/>
          <w:noProof w:val="0"/>
          <w:sz w:val="24"/>
          <w:szCs w:val="24"/>
          <w:lang w:val="en-US"/>
        </w:rPr>
        <w:t xml:space="preserve"> (26%) participants </w:t>
      </w:r>
      <w:r w:rsidRPr="7AC36E93" w:rsidR="1DD03F9E">
        <w:rPr>
          <w:rFonts w:ascii="Arial" w:hAnsi="Arial" w:eastAsia="Arial" w:cs="Arial"/>
          <w:noProof w:val="0"/>
          <w:sz w:val="24"/>
          <w:szCs w:val="24"/>
          <w:lang w:val="en-US"/>
        </w:rPr>
        <w:t xml:space="preserve">had </w:t>
      </w:r>
      <w:r w:rsidRPr="7AC36E93" w:rsidR="4D4BFE7C">
        <w:rPr>
          <w:rFonts w:ascii="Arial" w:hAnsi="Arial" w:eastAsia="Arial" w:cs="Arial"/>
          <w:noProof w:val="0"/>
          <w:sz w:val="24"/>
          <w:szCs w:val="24"/>
          <w:lang w:val="en-US"/>
        </w:rPr>
        <w:t xml:space="preserve">RV dilation by </w:t>
      </w:r>
      <w:r w:rsidRPr="7AC36E93" w:rsidR="1DD03F9E">
        <w:rPr>
          <w:rFonts w:ascii="Arial" w:hAnsi="Arial" w:eastAsia="Arial" w:cs="Arial"/>
          <w:noProof w:val="0"/>
          <w:sz w:val="24"/>
          <w:szCs w:val="24"/>
          <w:lang w:val="en-US"/>
        </w:rPr>
        <w:t xml:space="preserve">RV basal diameter </w:t>
      </w:r>
      <w:r w:rsidRPr="7AC36E93" w:rsidR="481A071E">
        <w:rPr>
          <w:rFonts w:ascii="Arial" w:hAnsi="Arial" w:eastAsia="Arial" w:cs="Arial"/>
          <w:noProof w:val="0"/>
          <w:sz w:val="24"/>
          <w:szCs w:val="24"/>
          <w:lang w:val="en-US"/>
        </w:rPr>
        <w:t>n</w:t>
      </w:r>
      <w:r w:rsidRPr="7AC36E93" w:rsidR="1DD03F9E">
        <w:rPr>
          <w:rFonts w:ascii="Arial" w:hAnsi="Arial" w:eastAsia="Arial" w:cs="Arial"/>
          <w:noProof w:val="0"/>
          <w:sz w:val="24"/>
          <w:szCs w:val="24"/>
          <w:lang w:val="en-US"/>
        </w:rPr>
        <w:t>o</w:t>
      </w:r>
      <w:r w:rsidRPr="7AC36E93" w:rsidR="481A071E">
        <w:rPr>
          <w:rFonts w:ascii="Arial" w:hAnsi="Arial" w:eastAsia="Arial" w:cs="Arial"/>
          <w:noProof w:val="0"/>
          <w:sz w:val="24"/>
          <w:szCs w:val="24"/>
          <w:lang w:val="en-US"/>
        </w:rPr>
        <w:t xml:space="preserve"> less than</w:t>
      </w:r>
      <w:r w:rsidRPr="7AC36E93" w:rsidR="1DD03F9E">
        <w:rPr>
          <w:rFonts w:ascii="Arial" w:hAnsi="Arial" w:eastAsia="Arial" w:cs="Arial"/>
          <w:noProof w:val="0"/>
          <w:sz w:val="24"/>
          <w:szCs w:val="24"/>
          <w:lang w:val="en-US"/>
        </w:rPr>
        <w:t xml:space="preserve"> </w:t>
      </w:r>
      <w:r w:rsidRPr="7AC36E93" w:rsidR="1DD03F9E">
        <w:rPr>
          <w:rFonts w:ascii="Arial" w:hAnsi="Arial" w:eastAsia="Arial" w:cs="Arial"/>
          <w:noProof w:val="0"/>
          <w:sz w:val="24"/>
          <w:szCs w:val="24"/>
          <w:lang w:val="en-US"/>
        </w:rPr>
        <w:t>5cm</w:t>
      </w:r>
      <w:r w:rsidRPr="7AC36E93" w:rsidR="1DD03F9E">
        <w:rPr>
          <w:rFonts w:ascii="Arial" w:hAnsi="Arial" w:eastAsia="Arial" w:cs="Arial"/>
          <w:noProof w:val="0"/>
          <w:sz w:val="24"/>
          <w:szCs w:val="24"/>
          <w:lang w:val="en-US"/>
        </w:rPr>
        <w:t xml:space="preserve">. </w:t>
      </w:r>
      <w:r w:rsidRPr="7AC36E93" w:rsidR="3C240A8D">
        <w:rPr>
          <w:rFonts w:ascii="Arial" w:hAnsi="Arial" w:eastAsia="Arial" w:cs="Arial"/>
          <w:noProof w:val="0"/>
          <w:sz w:val="24"/>
          <w:szCs w:val="24"/>
          <w:lang w:val="en-US"/>
        </w:rPr>
        <w:t>29</w:t>
      </w:r>
      <w:r w:rsidRPr="7AC36E93" w:rsidR="3B220518">
        <w:rPr>
          <w:rFonts w:ascii="Arial" w:hAnsi="Arial" w:eastAsia="Arial" w:cs="Arial"/>
          <w:noProof w:val="0"/>
          <w:sz w:val="24"/>
          <w:szCs w:val="24"/>
          <w:lang w:val="en-US"/>
        </w:rPr>
        <w:t xml:space="preserve"> RNA sequences were significantly associated with </w:t>
      </w:r>
      <w:r w:rsidRPr="7AC36E93" w:rsidR="07DF0B8C">
        <w:rPr>
          <w:rFonts w:ascii="Arial" w:hAnsi="Arial" w:eastAsia="Arial" w:cs="Arial"/>
          <w:noProof w:val="0"/>
          <w:sz w:val="24"/>
          <w:szCs w:val="24"/>
          <w:lang w:val="en-US"/>
        </w:rPr>
        <w:t xml:space="preserve">RV dilation (adjusted P&lt;0.05), 28 of which were associated with </w:t>
      </w:r>
      <w:r w:rsidRPr="7AC36E93" w:rsidR="0EB52A03">
        <w:rPr>
          <w:rFonts w:ascii="Arial" w:hAnsi="Arial" w:eastAsia="Arial" w:cs="Arial"/>
          <w:noProof w:val="0"/>
          <w:sz w:val="24"/>
          <w:szCs w:val="24"/>
          <w:lang w:val="en-US"/>
        </w:rPr>
        <w:t xml:space="preserve">increased probability of RV dilation and </w:t>
      </w:r>
      <w:r w:rsidRPr="7AC36E93" w:rsidR="7A197641">
        <w:rPr>
          <w:rFonts w:ascii="Arial" w:hAnsi="Arial" w:eastAsia="Arial" w:cs="Arial"/>
          <w:noProof w:val="0"/>
          <w:sz w:val="24"/>
          <w:szCs w:val="24"/>
          <w:lang w:val="en-US"/>
        </w:rPr>
        <w:t>one</w:t>
      </w:r>
      <w:r w:rsidRPr="7AC36E93" w:rsidR="0EB52A03">
        <w:rPr>
          <w:rFonts w:ascii="Arial" w:hAnsi="Arial" w:eastAsia="Arial" w:cs="Arial"/>
          <w:noProof w:val="0"/>
          <w:sz w:val="24"/>
          <w:szCs w:val="24"/>
          <w:lang w:val="en-US"/>
        </w:rPr>
        <w:t xml:space="preserve"> </w:t>
      </w:r>
      <w:r w:rsidRPr="7AC36E93" w:rsidR="30BEF2DE">
        <w:rPr>
          <w:rFonts w:ascii="Arial" w:hAnsi="Arial" w:eastAsia="Arial" w:cs="Arial"/>
          <w:noProof w:val="0"/>
          <w:sz w:val="24"/>
          <w:szCs w:val="24"/>
          <w:lang w:val="en-US"/>
        </w:rPr>
        <w:t>is</w:t>
      </w:r>
      <w:r w:rsidRPr="7AC36E93" w:rsidR="0EB52A03">
        <w:rPr>
          <w:rFonts w:ascii="Arial" w:hAnsi="Arial" w:eastAsia="Arial" w:cs="Arial"/>
          <w:noProof w:val="0"/>
          <w:sz w:val="24"/>
          <w:szCs w:val="24"/>
          <w:lang w:val="en-US"/>
        </w:rPr>
        <w:t xml:space="preserve"> associated with decreased probability of RV dilation (Figure 3-B).</w:t>
      </w:r>
    </w:p>
    <w:p w:rsidR="35F79AD8" w:rsidP="35F79AD8" w:rsidRDefault="35F79AD8" w14:paraId="75D30D97" w14:textId="6BA3FDDD">
      <w:pPr>
        <w:pStyle w:val="Normal"/>
        <w:bidi w:val="0"/>
        <w:spacing w:before="0" w:beforeAutospacing="off" w:after="0" w:afterAutospacing="off" w:line="480" w:lineRule="auto"/>
        <w:ind w:left="0" w:right="0"/>
        <w:jc w:val="both"/>
        <w:rPr>
          <w:rFonts w:ascii="Arial" w:hAnsi="Arial" w:eastAsia="Arial" w:cs="Arial"/>
        </w:rPr>
      </w:pPr>
      <w:r w:rsidRPr="7AC36E93" w:rsidR="01CB55AA">
        <w:rPr>
          <w:rFonts w:ascii="Arial" w:hAnsi="Arial" w:eastAsia="Arial" w:cs="Arial"/>
        </w:rPr>
        <w:t xml:space="preserve">       </w:t>
      </w:r>
      <w:r w:rsidRPr="7AC36E93" w:rsidR="18BD7EC2">
        <w:rPr>
          <w:rFonts w:ascii="Arial" w:hAnsi="Arial" w:eastAsia="Arial" w:cs="Arial"/>
        </w:rPr>
        <w:t>Plot the most significant transcripts with log2 transformed counts</w:t>
      </w:r>
      <w:r w:rsidRPr="7AC36E93" w:rsidR="6640C9D4">
        <w:rPr>
          <w:rFonts w:ascii="Arial" w:hAnsi="Arial" w:eastAsia="Arial" w:cs="Arial"/>
        </w:rPr>
        <w:t>, 40 transcripts for mortality and</w:t>
      </w:r>
      <w:r w:rsidRPr="7AC36E93" w:rsidR="69B2DCF5">
        <w:rPr>
          <w:rFonts w:ascii="Arial" w:hAnsi="Arial" w:eastAsia="Arial" w:cs="Arial"/>
        </w:rPr>
        <w:t xml:space="preserve"> </w:t>
      </w:r>
      <w:r w:rsidRPr="7AC36E93" w:rsidR="7A0D33A7">
        <w:rPr>
          <w:rFonts w:ascii="Arial" w:hAnsi="Arial" w:eastAsia="Arial" w:cs="Arial"/>
        </w:rPr>
        <w:t xml:space="preserve">39 transcripts for RV dilation </w:t>
      </w:r>
      <w:r w:rsidRPr="7AC36E93" w:rsidR="69B2DCF5">
        <w:rPr>
          <w:rFonts w:ascii="Arial" w:hAnsi="Arial" w:eastAsia="Arial" w:cs="Arial"/>
        </w:rPr>
        <w:t>(Figure 4)</w:t>
      </w:r>
      <w:r w:rsidRPr="7AC36E93" w:rsidR="18BD7EC2">
        <w:rPr>
          <w:rFonts w:ascii="Arial" w:hAnsi="Arial" w:eastAsia="Arial" w:cs="Arial"/>
        </w:rPr>
        <w:t>.</w:t>
      </w:r>
      <w:r w:rsidRPr="7AC36E93" w:rsidR="2E027B07">
        <w:rPr>
          <w:rFonts w:ascii="Arial" w:hAnsi="Arial" w:eastAsia="Arial" w:cs="Arial"/>
        </w:rPr>
        <w:t xml:space="preserve"> We performed a Z-score transformation </w:t>
      </w:r>
      <w:r w:rsidRPr="7AC36E93" w:rsidR="277B583B">
        <w:rPr>
          <w:rFonts w:ascii="Arial" w:hAnsi="Arial" w:eastAsia="Arial" w:cs="Arial"/>
        </w:rPr>
        <w:t>before plotting a heatmap for each.</w:t>
      </w:r>
      <w:r w:rsidRPr="7AC36E93" w:rsidR="18BD7EC2">
        <w:rPr>
          <w:rFonts w:ascii="Arial" w:hAnsi="Arial" w:eastAsia="Arial" w:cs="Arial"/>
        </w:rPr>
        <w:t xml:space="preserve"> </w:t>
      </w:r>
      <w:r w:rsidRPr="7AC36E93" w:rsidR="18BD7EC2">
        <w:rPr>
          <w:rFonts w:ascii="Arial" w:hAnsi="Arial" w:eastAsia="Arial" w:cs="Arial"/>
        </w:rPr>
        <w:t>We can see that</w:t>
      </w:r>
      <w:r w:rsidRPr="7AC36E93" w:rsidR="2631B2D7">
        <w:rPr>
          <w:rFonts w:ascii="Arial" w:hAnsi="Arial" w:eastAsia="Arial" w:cs="Arial"/>
        </w:rPr>
        <w:t xml:space="preserve"> the </w:t>
      </w:r>
      <w:r w:rsidRPr="7AC36E93" w:rsidR="3E947D1B">
        <w:rPr>
          <w:rFonts w:ascii="Arial" w:hAnsi="Arial" w:eastAsia="Arial" w:cs="Arial"/>
        </w:rPr>
        <w:t>normalized counts</w:t>
      </w:r>
      <w:r w:rsidRPr="7AC36E93" w:rsidR="7B8B4932">
        <w:rPr>
          <w:rFonts w:ascii="Arial" w:hAnsi="Arial" w:eastAsia="Arial" w:cs="Arial"/>
        </w:rPr>
        <w:t xml:space="preserve"> of these significant transcripts </w:t>
      </w:r>
      <w:r w:rsidRPr="7AC36E93" w:rsidR="571AD4E4">
        <w:rPr>
          <w:rFonts w:ascii="Arial" w:hAnsi="Arial" w:eastAsia="Arial" w:cs="Arial"/>
        </w:rPr>
        <w:t>are</w:t>
      </w:r>
      <w:r w:rsidRPr="7AC36E93" w:rsidR="7B8B4932">
        <w:rPr>
          <w:rFonts w:ascii="Arial" w:hAnsi="Arial" w:eastAsia="Arial" w:cs="Arial"/>
        </w:rPr>
        <w:t xml:space="preserve"> differentially associated with the conditions.</w:t>
      </w:r>
      <w:r w:rsidRPr="7AC36E93" w:rsidR="195E5DE3">
        <w:rPr>
          <w:rFonts w:ascii="Arial" w:hAnsi="Arial" w:eastAsia="Arial" w:cs="Arial"/>
        </w:rPr>
        <w:t xml:space="preserve"> Also, we noticed that the top significant transcripts are all </w:t>
      </w:r>
      <w:r w:rsidRPr="7AC36E93" w:rsidR="195E5DE3">
        <w:rPr>
          <w:rFonts w:ascii="Arial" w:hAnsi="Arial" w:eastAsia="Arial" w:cs="Arial"/>
        </w:rPr>
        <w:t>up-regulated</w:t>
      </w:r>
      <w:r w:rsidRPr="7AC36E93" w:rsidR="195E5DE3">
        <w:rPr>
          <w:rFonts w:ascii="Arial" w:hAnsi="Arial" w:eastAsia="Arial" w:cs="Arial"/>
        </w:rPr>
        <w:t xml:space="preserve"> </w:t>
      </w:r>
      <w:r w:rsidRPr="7AC36E93" w:rsidR="2EB5EB70">
        <w:rPr>
          <w:rFonts w:ascii="Arial" w:hAnsi="Arial" w:eastAsia="Arial" w:cs="Arial"/>
        </w:rPr>
        <w:t>in people who died and in people who have RV dilation.</w:t>
      </w:r>
    </w:p>
    <w:p w:rsidRPr="008E65F1" w:rsidR="00293EA0" w:rsidP="00293EA0" w:rsidRDefault="00293EA0" w14:paraId="5630FA3E" w14:textId="7416AEF0">
      <w:pPr>
        <w:spacing w:line="480" w:lineRule="auto"/>
        <w:jc w:val="both"/>
        <w:rPr>
          <w:rFonts w:ascii="Arial" w:hAnsi="Arial" w:cs="Arial"/>
          <w:b/>
          <w:bCs/>
          <w:shd w:val="clear" w:color="auto" w:fill="FFFFFF"/>
        </w:rPr>
      </w:pPr>
      <w:r w:rsidR="5063E4E2">
        <w:rPr>
          <w:rFonts w:ascii="Arial" w:hAnsi="Arial" w:cs="Arial"/>
          <w:b w:val="1"/>
          <w:bCs w:val="1"/>
          <w:shd w:val="clear" w:color="auto" w:fill="FFFFFF"/>
        </w:rPr>
        <w:t>Transcript</w:t>
      </w:r>
      <w:r w:rsidRPr="008E65F1" w:rsidR="5063E4E2">
        <w:rPr>
          <w:rFonts w:ascii="Arial" w:hAnsi="Arial" w:cs="Arial"/>
          <w:b w:val="1"/>
          <w:bCs w:val="1"/>
          <w:shd w:val="clear" w:color="auto" w:fill="FFFFFF"/>
        </w:rPr>
        <w:t>o</w:t>
      </w:r>
      <w:r w:rsidR="5063E4E2">
        <w:rPr>
          <w:rFonts w:ascii="Arial" w:hAnsi="Arial" w:cs="Arial"/>
          <w:b w:val="1"/>
          <w:bCs w:val="1"/>
          <w:shd w:val="clear" w:color="auto" w:fill="FFFFFF"/>
        </w:rPr>
        <w:t>m</w:t>
      </w:r>
      <w:r w:rsidRPr="008E65F1" w:rsidR="5063E4E2">
        <w:rPr>
          <w:rFonts w:ascii="Arial" w:hAnsi="Arial" w:cs="Arial"/>
          <w:b w:val="1"/>
          <w:bCs w:val="1"/>
          <w:shd w:val="clear" w:color="auto" w:fill="FFFFFF"/>
        </w:rPr>
        <w:t>ic pathways dysregulated in participants with severe PAH</w:t>
      </w:r>
    </w:p>
    <w:p w:rsidR="216E2C52" w:rsidP="365A4EF5" w:rsidRDefault="216E2C52" w14:paraId="50D3F7CF" w14:textId="105AE514">
      <w:pPr>
        <w:pStyle w:val="Normal"/>
        <w:spacing w:line="480" w:lineRule="auto"/>
        <w:ind w:firstLine="720"/>
        <w:jc w:val="both"/>
        <w:rPr>
          <w:rFonts w:ascii="Arial" w:hAnsi="Arial" w:eastAsia="Arial" w:cs="Arial"/>
          <w:noProof w:val="0"/>
          <w:sz w:val="24"/>
          <w:szCs w:val="24"/>
          <w:lang w:val="en-US"/>
        </w:rPr>
      </w:pPr>
      <w:r w:rsidRPr="77085656" w:rsidR="216E2C52">
        <w:rPr>
          <w:rFonts w:ascii="Arial" w:hAnsi="Arial" w:eastAsia="Arial" w:cs="Arial"/>
          <w:noProof w:val="0"/>
          <w:sz w:val="24"/>
          <w:szCs w:val="24"/>
          <w:lang w:val="en-US"/>
        </w:rPr>
        <w:t>In Figure 4 we provide the significant pathways that were enriched in mortality and RV dilation.</w:t>
      </w:r>
      <w:r w:rsidRPr="77085656" w:rsidR="216E2C52">
        <w:rPr>
          <w:rFonts w:ascii="Arial" w:hAnsi="Arial" w:eastAsia="Arial" w:cs="Arial"/>
          <w:noProof w:val="0"/>
          <w:sz w:val="24"/>
          <w:szCs w:val="24"/>
          <w:lang w:val="en-US"/>
        </w:rPr>
        <w:t xml:space="preserve"> </w:t>
      </w:r>
      <w:r w:rsidRPr="77085656" w:rsidR="689D7248">
        <w:rPr>
          <w:rFonts w:ascii="Arial" w:hAnsi="Arial" w:eastAsia="Arial" w:cs="Arial"/>
          <w:noProof w:val="0"/>
          <w:sz w:val="24"/>
          <w:szCs w:val="24"/>
          <w:lang w:val="en-US"/>
        </w:rPr>
        <w:t>Processes involving</w:t>
      </w:r>
      <w:r w:rsidRPr="77085656" w:rsidR="79576581">
        <w:rPr>
          <w:rFonts w:ascii="Arial" w:hAnsi="Arial" w:eastAsia="Arial" w:cs="Arial"/>
          <w:noProof w:val="0"/>
          <w:sz w:val="24"/>
          <w:szCs w:val="24"/>
          <w:lang w:val="en-US"/>
        </w:rPr>
        <w:t xml:space="preserve"> </w:t>
      </w:r>
      <w:r w:rsidRPr="77085656" w:rsidR="6E63717E">
        <w:rPr>
          <w:rFonts w:ascii="Roboto" w:hAnsi="Roboto" w:eastAsia="Roboto" w:cs="Roboto"/>
          <w:b w:val="0"/>
          <w:bCs w:val="0"/>
          <w:i w:val="0"/>
          <w:iCs w:val="0"/>
          <w:caps w:val="0"/>
          <w:smallCaps w:val="0"/>
          <w:noProof w:val="0"/>
          <w:color w:val="202124"/>
          <w:sz w:val="24"/>
          <w:szCs w:val="24"/>
          <w:lang w:val="en-US"/>
        </w:rPr>
        <w:t>tricarboxylic acid (TC</w:t>
      </w:r>
      <w:r w:rsidRPr="77085656" w:rsidR="6E63717E">
        <w:rPr>
          <w:rFonts w:ascii="Arial" w:hAnsi="Arial" w:eastAsia="Arial" w:cs="Arial"/>
          <w:b w:val="0"/>
          <w:bCs w:val="0"/>
          <w:i w:val="0"/>
          <w:iCs w:val="0"/>
          <w:caps w:val="0"/>
          <w:smallCaps w:val="0"/>
          <w:noProof w:val="0"/>
          <w:color w:val="202124"/>
          <w:sz w:val="24"/>
          <w:szCs w:val="24"/>
          <w:lang w:val="en-US"/>
        </w:rPr>
        <w:t>A) cycle</w:t>
      </w:r>
      <w:r w:rsidRPr="77085656" w:rsidR="6E63717E">
        <w:rPr>
          <w:rFonts w:ascii="Arial" w:hAnsi="Arial" w:eastAsia="Arial" w:cs="Arial"/>
          <w:noProof w:val="0"/>
          <w:sz w:val="24"/>
          <w:szCs w:val="24"/>
          <w:lang w:val="en-US"/>
        </w:rPr>
        <w:t xml:space="preserve"> </w:t>
      </w:r>
      <w:r w:rsidRPr="77085656" w:rsidR="64549187">
        <w:rPr>
          <w:rFonts w:ascii="Arial" w:hAnsi="Arial" w:eastAsia="Arial" w:cs="Arial"/>
          <w:noProof w:val="0"/>
          <w:sz w:val="24"/>
          <w:szCs w:val="24"/>
          <w:lang w:val="en-US"/>
        </w:rPr>
        <w:t xml:space="preserve">and immune system </w:t>
      </w:r>
      <w:r w:rsidRPr="77085656" w:rsidR="216E2C52">
        <w:rPr>
          <w:rFonts w:ascii="Arial" w:hAnsi="Arial" w:eastAsia="Arial" w:cs="Arial"/>
          <w:noProof w:val="0"/>
          <w:sz w:val="24"/>
          <w:szCs w:val="24"/>
          <w:lang w:val="en-US"/>
        </w:rPr>
        <w:t xml:space="preserve">were significantly associated with </w:t>
      </w:r>
      <w:r w:rsidRPr="77085656" w:rsidR="4498A06C">
        <w:rPr>
          <w:rFonts w:ascii="Arial" w:hAnsi="Arial" w:eastAsia="Arial" w:cs="Arial"/>
          <w:noProof w:val="0"/>
          <w:sz w:val="24"/>
          <w:szCs w:val="24"/>
          <w:lang w:val="en-US"/>
        </w:rPr>
        <w:t>both</w:t>
      </w:r>
      <w:r w:rsidRPr="77085656" w:rsidR="216E2C52">
        <w:rPr>
          <w:rFonts w:ascii="Arial" w:hAnsi="Arial" w:eastAsia="Arial" w:cs="Arial"/>
          <w:noProof w:val="0"/>
          <w:sz w:val="24"/>
          <w:szCs w:val="24"/>
          <w:lang w:val="en-US"/>
        </w:rPr>
        <w:t xml:space="preserve"> outcomes of interest</w:t>
      </w:r>
      <w:r w:rsidRPr="77085656" w:rsidR="216E2C52">
        <w:rPr>
          <w:rFonts w:ascii="Arial" w:hAnsi="Arial" w:eastAsia="Arial" w:cs="Arial"/>
          <w:noProof w:val="0"/>
          <w:sz w:val="24"/>
          <w:szCs w:val="24"/>
          <w:lang w:val="en-US"/>
        </w:rPr>
        <w:t xml:space="preserve"> (adjusted p-value &lt; 0.0</w:t>
      </w:r>
      <w:r w:rsidRPr="77085656" w:rsidR="022CC5BA">
        <w:rPr>
          <w:rFonts w:ascii="Arial" w:hAnsi="Arial" w:eastAsia="Arial" w:cs="Arial"/>
          <w:noProof w:val="0"/>
          <w:sz w:val="24"/>
          <w:szCs w:val="24"/>
          <w:lang w:val="en-US"/>
        </w:rPr>
        <w:t>5</w:t>
      </w:r>
      <w:r w:rsidRPr="77085656" w:rsidR="216E2C52">
        <w:rPr>
          <w:rFonts w:ascii="Arial" w:hAnsi="Arial" w:eastAsia="Arial" w:cs="Arial"/>
          <w:noProof w:val="0"/>
          <w:sz w:val="24"/>
          <w:szCs w:val="24"/>
          <w:lang w:val="en-US"/>
        </w:rPr>
        <w:t xml:space="preserve">). Multiple </w:t>
      </w:r>
      <w:r w:rsidRPr="77085656" w:rsidR="6F6A680D">
        <w:rPr>
          <w:rFonts w:ascii="Arial" w:hAnsi="Arial" w:eastAsia="Arial" w:cs="Arial"/>
          <w:noProof w:val="0"/>
          <w:sz w:val="24"/>
          <w:szCs w:val="24"/>
          <w:lang w:val="en-US"/>
        </w:rPr>
        <w:t>gene expression related</w:t>
      </w:r>
      <w:r w:rsidRPr="77085656" w:rsidR="216E2C52">
        <w:rPr>
          <w:rFonts w:ascii="Arial" w:hAnsi="Arial" w:eastAsia="Arial" w:cs="Arial"/>
          <w:noProof w:val="0"/>
          <w:sz w:val="24"/>
          <w:szCs w:val="24"/>
          <w:lang w:val="en-US"/>
        </w:rPr>
        <w:t xml:space="preserve"> pathways were enriched in </w:t>
      </w:r>
      <w:r w:rsidRPr="77085656" w:rsidR="220C336C">
        <w:rPr>
          <w:rFonts w:ascii="Arial" w:hAnsi="Arial" w:eastAsia="Arial" w:cs="Arial"/>
          <w:noProof w:val="0"/>
          <w:sz w:val="24"/>
          <w:szCs w:val="24"/>
          <w:lang w:val="en-US"/>
        </w:rPr>
        <w:t xml:space="preserve">participants who died </w:t>
      </w:r>
      <w:r w:rsidRPr="77085656" w:rsidR="216E2C52">
        <w:rPr>
          <w:rFonts w:ascii="Arial" w:hAnsi="Arial" w:eastAsia="Arial" w:cs="Arial"/>
          <w:noProof w:val="0"/>
          <w:sz w:val="24"/>
          <w:szCs w:val="24"/>
          <w:lang w:val="en-US"/>
        </w:rPr>
        <w:t xml:space="preserve">but were not associated with RV dilation (Figure 4). </w:t>
      </w:r>
    </w:p>
    <w:p w:rsidR="2225E1C0" w:rsidP="365A4EF5" w:rsidRDefault="2225E1C0" w14:paraId="3EAD6081" w14:textId="1F2512B2">
      <w:pPr>
        <w:spacing w:line="480" w:lineRule="auto"/>
        <w:ind w:firstLine="720"/>
        <w:jc w:val="both"/>
      </w:pPr>
      <w:r w:rsidRPr="7AC36E93" w:rsidR="2225E1C0">
        <w:rPr>
          <w:rFonts w:ascii="Arial" w:hAnsi="Arial" w:eastAsia="Arial" w:cs="Arial"/>
          <w:noProof w:val="0"/>
          <w:sz w:val="24"/>
          <w:szCs w:val="24"/>
          <w:lang w:val="en-US"/>
        </w:rPr>
        <w:t xml:space="preserve">Mortality was associated with </w:t>
      </w:r>
      <w:r w:rsidRPr="7AC36E93" w:rsidR="6CF56C26">
        <w:rPr>
          <w:rFonts w:ascii="Arial" w:hAnsi="Arial" w:eastAsia="Arial" w:cs="Arial"/>
          <w:noProof w:val="0"/>
          <w:sz w:val="24"/>
          <w:szCs w:val="24"/>
          <w:lang w:val="en-US"/>
        </w:rPr>
        <w:t>288</w:t>
      </w:r>
      <w:r w:rsidRPr="7AC36E93" w:rsidR="2225E1C0">
        <w:rPr>
          <w:rFonts w:ascii="Arial" w:hAnsi="Arial" w:eastAsia="Arial" w:cs="Arial"/>
          <w:noProof w:val="0"/>
          <w:sz w:val="24"/>
          <w:szCs w:val="24"/>
          <w:lang w:val="en-US"/>
        </w:rPr>
        <w:t xml:space="preserve"> pathways (adjusted p-value &lt; 0.</w:t>
      </w:r>
      <w:r w:rsidRPr="7AC36E93" w:rsidR="2830C7E4">
        <w:rPr>
          <w:rFonts w:ascii="Arial" w:hAnsi="Arial" w:eastAsia="Arial" w:cs="Arial"/>
          <w:noProof w:val="0"/>
          <w:sz w:val="24"/>
          <w:szCs w:val="24"/>
          <w:lang w:val="en-US"/>
        </w:rPr>
        <w:t>0</w:t>
      </w:r>
      <w:r w:rsidRPr="7AC36E93" w:rsidR="2225E1C0">
        <w:rPr>
          <w:rFonts w:ascii="Arial" w:hAnsi="Arial" w:eastAsia="Arial" w:cs="Arial"/>
          <w:noProof w:val="0"/>
          <w:sz w:val="24"/>
          <w:szCs w:val="24"/>
          <w:lang w:val="en-US"/>
        </w:rPr>
        <w:t xml:space="preserve">1) using </w:t>
      </w:r>
      <w:r w:rsidRPr="7AC36E93" w:rsidR="258388D2">
        <w:rPr>
          <w:rFonts w:ascii="Arial" w:hAnsi="Arial" w:eastAsia="Arial" w:cs="Arial"/>
          <w:noProof w:val="0"/>
          <w:sz w:val="24"/>
          <w:szCs w:val="24"/>
          <w:lang w:val="en-US"/>
        </w:rPr>
        <w:t>gene set enrichment analysis (GSEA).</w:t>
      </w:r>
      <w:r w:rsidRPr="7AC36E93" w:rsidR="2225E1C0">
        <w:rPr>
          <w:rFonts w:ascii="Arial" w:hAnsi="Arial" w:eastAsia="Arial" w:cs="Arial"/>
          <w:noProof w:val="0"/>
          <w:sz w:val="24"/>
          <w:szCs w:val="24"/>
          <w:lang w:val="en-US"/>
        </w:rPr>
        <w:t xml:space="preserve"> </w:t>
      </w:r>
      <w:r w:rsidRPr="7AC36E93" w:rsidR="18EAC04E">
        <w:rPr>
          <w:rFonts w:ascii="Arial" w:hAnsi="Arial" w:eastAsia="Arial" w:cs="Arial"/>
          <w:noProof w:val="0"/>
          <w:sz w:val="24"/>
          <w:szCs w:val="24"/>
          <w:lang w:val="en-US"/>
        </w:rPr>
        <w:t>Pathways w</w:t>
      </w:r>
      <w:r w:rsidRPr="7AC36E93" w:rsidR="2225E1C0">
        <w:rPr>
          <w:rFonts w:ascii="Arial" w:hAnsi="Arial" w:eastAsia="Arial" w:cs="Arial"/>
          <w:noProof w:val="0"/>
          <w:sz w:val="24"/>
          <w:szCs w:val="24"/>
          <w:lang w:val="en-US"/>
        </w:rPr>
        <w:t>ithin the</w:t>
      </w:r>
      <w:r w:rsidRPr="7AC36E93" w:rsidR="2CA51520">
        <w:rPr>
          <w:rFonts w:ascii="Arial" w:hAnsi="Arial" w:eastAsia="Arial" w:cs="Arial"/>
          <w:noProof w:val="0"/>
          <w:sz w:val="24"/>
          <w:szCs w:val="24"/>
          <w:lang w:val="en-US"/>
        </w:rPr>
        <w:t xml:space="preserve"> </w:t>
      </w:r>
      <w:r w:rsidRPr="7AC36E93" w:rsidR="3BA56372">
        <w:rPr>
          <w:rFonts w:ascii="Arial" w:hAnsi="Arial" w:eastAsia="Arial" w:cs="Arial"/>
          <w:noProof w:val="0"/>
          <w:sz w:val="24"/>
          <w:szCs w:val="24"/>
          <w:lang w:val="en-US"/>
        </w:rPr>
        <w:t xml:space="preserve">tricarboxylic acid (TCA) cycle, </w:t>
      </w:r>
      <w:r w:rsidRPr="7AC36E93" w:rsidR="2CA51520">
        <w:rPr>
          <w:rFonts w:ascii="Arial" w:hAnsi="Arial" w:eastAsia="Arial" w:cs="Arial"/>
          <w:noProof w:val="0"/>
          <w:sz w:val="24"/>
          <w:szCs w:val="24"/>
          <w:lang w:val="en-US"/>
        </w:rPr>
        <w:t xml:space="preserve">signal transduction, </w:t>
      </w:r>
      <w:r w:rsidRPr="7AC36E93" w:rsidR="6B95339D">
        <w:rPr>
          <w:rFonts w:ascii="Arial" w:hAnsi="Arial" w:eastAsia="Arial" w:cs="Arial"/>
          <w:noProof w:val="0"/>
          <w:sz w:val="24"/>
          <w:szCs w:val="24"/>
          <w:lang w:val="en-US"/>
        </w:rPr>
        <w:t>immune system</w:t>
      </w:r>
      <w:r w:rsidRPr="7AC36E93" w:rsidR="2225E1C0">
        <w:rPr>
          <w:rFonts w:ascii="Arial" w:hAnsi="Arial" w:eastAsia="Arial" w:cs="Arial"/>
          <w:noProof w:val="0"/>
          <w:sz w:val="24"/>
          <w:szCs w:val="24"/>
          <w:lang w:val="en-US"/>
        </w:rPr>
        <w:t xml:space="preserve">, </w:t>
      </w:r>
      <w:r w:rsidRPr="7AC36E93" w:rsidR="09FF0F7B">
        <w:rPr>
          <w:rFonts w:ascii="Arial" w:hAnsi="Arial" w:eastAsia="Arial" w:cs="Arial"/>
          <w:noProof w:val="0"/>
          <w:sz w:val="24"/>
          <w:szCs w:val="24"/>
          <w:lang w:val="en-US"/>
        </w:rPr>
        <w:t xml:space="preserve">and </w:t>
      </w:r>
      <w:r w:rsidRPr="7AC36E93" w:rsidR="783D32E6">
        <w:rPr>
          <w:rFonts w:ascii="Arial" w:hAnsi="Arial" w:eastAsia="Arial" w:cs="Arial"/>
          <w:noProof w:val="0"/>
          <w:sz w:val="24"/>
          <w:szCs w:val="24"/>
          <w:lang w:val="en-US"/>
        </w:rPr>
        <w:t xml:space="preserve">oxidative </w:t>
      </w:r>
      <w:r w:rsidRPr="7AC36E93" w:rsidR="783D32E6">
        <w:rPr>
          <w:rFonts w:ascii="Arial" w:hAnsi="Arial" w:eastAsia="Arial" w:cs="Arial"/>
          <w:noProof w:val="0"/>
          <w:sz w:val="24"/>
          <w:szCs w:val="24"/>
          <w:lang w:val="en-US"/>
        </w:rPr>
        <w:t>stress</w:t>
      </w:r>
      <w:r w:rsidRPr="7AC36E93" w:rsidR="783D32E6">
        <w:rPr>
          <w:rFonts w:ascii="Arial" w:hAnsi="Arial" w:eastAsia="Arial" w:cs="Arial"/>
          <w:noProof w:val="0"/>
          <w:sz w:val="24"/>
          <w:szCs w:val="24"/>
          <w:lang w:val="en-US"/>
        </w:rPr>
        <w:t xml:space="preserve"> were among </w:t>
      </w:r>
      <w:r w:rsidRPr="7AC36E93" w:rsidR="2225E1C0">
        <w:rPr>
          <w:rFonts w:ascii="Arial" w:hAnsi="Arial" w:eastAsia="Arial" w:cs="Arial"/>
          <w:noProof w:val="0"/>
          <w:sz w:val="24"/>
          <w:szCs w:val="24"/>
          <w:lang w:val="en-US"/>
        </w:rPr>
        <w:t>the most significant</w:t>
      </w:r>
      <w:r w:rsidRPr="7AC36E93" w:rsidR="2E424DDB">
        <w:rPr>
          <w:rFonts w:ascii="Arial" w:hAnsi="Arial" w:eastAsia="Arial" w:cs="Arial"/>
          <w:noProof w:val="0"/>
          <w:sz w:val="24"/>
          <w:szCs w:val="24"/>
          <w:lang w:val="en-US"/>
        </w:rPr>
        <w:t xml:space="preserve">, followed by interferon response and </w:t>
      </w:r>
      <w:r w:rsidRPr="7AC36E93" w:rsidR="710DF167">
        <w:rPr>
          <w:rFonts w:ascii="Arial" w:hAnsi="Arial" w:eastAsia="Arial" w:cs="Arial"/>
          <w:noProof w:val="0"/>
          <w:sz w:val="24"/>
          <w:szCs w:val="24"/>
          <w:lang w:val="en-US"/>
        </w:rPr>
        <w:t xml:space="preserve">cell </w:t>
      </w:r>
      <w:r w:rsidRPr="7AC36E93" w:rsidR="2E424DDB">
        <w:rPr>
          <w:rFonts w:ascii="Arial" w:hAnsi="Arial" w:eastAsia="Arial" w:cs="Arial"/>
          <w:noProof w:val="0"/>
          <w:sz w:val="24"/>
          <w:szCs w:val="24"/>
          <w:lang w:val="en-US"/>
        </w:rPr>
        <w:t>cycle</w:t>
      </w:r>
      <w:r w:rsidRPr="7AC36E93" w:rsidR="2225E1C0">
        <w:rPr>
          <w:rFonts w:ascii="Arial" w:hAnsi="Arial" w:eastAsia="Arial" w:cs="Arial"/>
          <w:noProof w:val="0"/>
          <w:sz w:val="24"/>
          <w:szCs w:val="24"/>
          <w:lang w:val="en-US"/>
        </w:rPr>
        <w:t xml:space="preserve"> (Figure 4</w:t>
      </w:r>
      <w:r w:rsidRPr="7AC36E93" w:rsidR="6F27F617">
        <w:rPr>
          <w:rFonts w:ascii="Arial" w:hAnsi="Arial" w:eastAsia="Arial" w:cs="Arial"/>
          <w:noProof w:val="0"/>
          <w:sz w:val="24"/>
          <w:szCs w:val="24"/>
          <w:lang w:val="en-US"/>
        </w:rPr>
        <w:t>A</w:t>
      </w:r>
      <w:r w:rsidRPr="7AC36E93" w:rsidR="2225E1C0">
        <w:rPr>
          <w:rFonts w:ascii="Arial" w:hAnsi="Arial" w:eastAsia="Arial" w:cs="Arial"/>
          <w:noProof w:val="0"/>
          <w:sz w:val="24"/>
          <w:szCs w:val="24"/>
          <w:lang w:val="en-US"/>
        </w:rPr>
        <w:t>).</w:t>
      </w:r>
    </w:p>
    <w:p w:rsidR="365A4EF5" w:rsidP="7AC36E93" w:rsidRDefault="365A4EF5" w14:paraId="06B1DE0A" w14:textId="04D2F494">
      <w:pPr>
        <w:spacing w:line="480" w:lineRule="auto"/>
        <w:ind w:firstLine="720"/>
        <w:jc w:val="both"/>
        <w:rPr>
          <w:rFonts w:ascii="Arial" w:hAnsi="Arial" w:eastAsia="Arial" w:cs="Arial"/>
          <w:noProof w:val="0"/>
          <w:sz w:val="24"/>
          <w:szCs w:val="24"/>
          <w:lang w:val="en-US"/>
        </w:rPr>
      </w:pPr>
      <w:r w:rsidRPr="77085656" w:rsidR="216E2C52">
        <w:rPr>
          <w:rFonts w:ascii="Arial" w:hAnsi="Arial" w:eastAsia="Arial" w:cs="Arial"/>
          <w:noProof w:val="0"/>
          <w:sz w:val="24"/>
          <w:szCs w:val="24"/>
          <w:lang w:val="en-US"/>
        </w:rPr>
        <w:t xml:space="preserve">RV dilation was associated with </w:t>
      </w:r>
      <w:r w:rsidRPr="77085656" w:rsidR="74C32D9B">
        <w:rPr>
          <w:rFonts w:ascii="Arial" w:hAnsi="Arial" w:eastAsia="Arial" w:cs="Arial"/>
          <w:noProof w:val="0"/>
          <w:sz w:val="24"/>
          <w:szCs w:val="24"/>
          <w:lang w:val="en-US"/>
        </w:rPr>
        <w:t>104</w:t>
      </w:r>
      <w:r w:rsidRPr="77085656" w:rsidR="216E2C52">
        <w:rPr>
          <w:rFonts w:ascii="Arial" w:hAnsi="Arial" w:eastAsia="Arial" w:cs="Arial"/>
          <w:noProof w:val="0"/>
          <w:sz w:val="24"/>
          <w:szCs w:val="24"/>
          <w:lang w:val="en-US"/>
        </w:rPr>
        <w:t xml:space="preserve"> significant pathways (adjusted p-value &lt; 0.</w:t>
      </w:r>
      <w:r w:rsidRPr="77085656" w:rsidR="41FEA47F">
        <w:rPr>
          <w:rFonts w:ascii="Arial" w:hAnsi="Arial" w:eastAsia="Arial" w:cs="Arial"/>
          <w:noProof w:val="0"/>
          <w:sz w:val="24"/>
          <w:szCs w:val="24"/>
          <w:lang w:val="en-US"/>
        </w:rPr>
        <w:t>0</w:t>
      </w:r>
      <w:r w:rsidRPr="77085656" w:rsidR="72F0BD51">
        <w:rPr>
          <w:rFonts w:ascii="Arial" w:hAnsi="Arial" w:eastAsia="Arial" w:cs="Arial"/>
          <w:noProof w:val="0"/>
          <w:sz w:val="24"/>
          <w:szCs w:val="24"/>
          <w:lang w:val="en-US"/>
        </w:rPr>
        <w:t>5</w:t>
      </w:r>
      <w:r w:rsidRPr="77085656" w:rsidR="216E2C52">
        <w:rPr>
          <w:rFonts w:ascii="Arial" w:hAnsi="Arial" w:eastAsia="Arial" w:cs="Arial"/>
          <w:noProof w:val="0"/>
          <w:sz w:val="24"/>
          <w:szCs w:val="24"/>
          <w:lang w:val="en-US"/>
        </w:rPr>
        <w:t xml:space="preserve">). </w:t>
      </w:r>
      <w:r w:rsidRPr="77085656" w:rsidR="39BAD6D3">
        <w:rPr>
          <w:rFonts w:ascii="Arial" w:hAnsi="Arial" w:eastAsia="Arial" w:cs="Arial"/>
          <w:noProof w:val="0"/>
          <w:sz w:val="24"/>
          <w:szCs w:val="24"/>
          <w:lang w:val="en-US"/>
        </w:rPr>
        <w:t>M</w:t>
      </w:r>
      <w:r w:rsidRPr="77085656" w:rsidR="216E2C52">
        <w:rPr>
          <w:rFonts w:ascii="Arial" w:hAnsi="Arial" w:eastAsia="Arial" w:cs="Arial"/>
          <w:noProof w:val="0"/>
          <w:sz w:val="24"/>
          <w:szCs w:val="24"/>
          <w:lang w:val="en-US"/>
        </w:rPr>
        <w:t xml:space="preserve">ultiple pathways within the </w:t>
      </w:r>
      <w:r w:rsidRPr="77085656" w:rsidR="249B9FDE">
        <w:rPr>
          <w:rFonts w:ascii="Arial" w:hAnsi="Arial" w:eastAsia="Arial" w:cs="Arial"/>
          <w:noProof w:val="0"/>
          <w:sz w:val="24"/>
          <w:szCs w:val="24"/>
          <w:lang w:val="en-US"/>
        </w:rPr>
        <w:t>TCA cycle</w:t>
      </w:r>
      <w:r w:rsidRPr="77085656" w:rsidR="1834137A">
        <w:rPr>
          <w:rFonts w:ascii="Arial" w:hAnsi="Arial" w:eastAsia="Arial" w:cs="Arial"/>
          <w:noProof w:val="0"/>
          <w:sz w:val="24"/>
          <w:szCs w:val="24"/>
          <w:lang w:val="en-US"/>
        </w:rPr>
        <w:t xml:space="preserve">, cell transduction </w:t>
      </w:r>
      <w:r w:rsidRPr="77085656" w:rsidR="149910D7">
        <w:rPr>
          <w:rFonts w:ascii="Arial" w:hAnsi="Arial" w:eastAsia="Arial" w:cs="Arial"/>
          <w:noProof w:val="0"/>
          <w:sz w:val="24"/>
          <w:szCs w:val="24"/>
          <w:lang w:val="en-US"/>
        </w:rPr>
        <w:t>and</w:t>
      </w:r>
      <w:r w:rsidRPr="77085656" w:rsidR="249B9FDE">
        <w:rPr>
          <w:rFonts w:ascii="Arial" w:hAnsi="Arial" w:eastAsia="Arial" w:cs="Arial"/>
          <w:noProof w:val="0"/>
          <w:sz w:val="24"/>
          <w:szCs w:val="24"/>
          <w:lang w:val="en-US"/>
        </w:rPr>
        <w:t xml:space="preserve"> </w:t>
      </w:r>
      <w:r w:rsidRPr="77085656" w:rsidR="668D8B45">
        <w:rPr>
          <w:rFonts w:ascii="Arial" w:hAnsi="Arial" w:eastAsia="Arial" w:cs="Arial"/>
          <w:noProof w:val="0"/>
          <w:sz w:val="24"/>
          <w:szCs w:val="24"/>
          <w:lang w:val="en-US"/>
        </w:rPr>
        <w:t>oxidat</w:t>
      </w:r>
      <w:r w:rsidRPr="77085656" w:rsidR="668D8B45">
        <w:rPr>
          <w:rFonts w:ascii="Arial" w:hAnsi="Arial" w:eastAsia="Arial" w:cs="Arial"/>
          <w:noProof w:val="0"/>
          <w:sz w:val="24"/>
          <w:szCs w:val="24"/>
          <w:lang w:val="en-US"/>
        </w:rPr>
        <w:t xml:space="preserve">ive </w:t>
      </w:r>
      <w:r w:rsidRPr="77085656" w:rsidR="668D8B45">
        <w:rPr>
          <w:rFonts w:ascii="Arial" w:hAnsi="Arial" w:eastAsia="Arial" w:cs="Arial"/>
          <w:noProof w:val="0"/>
          <w:sz w:val="24"/>
          <w:szCs w:val="24"/>
          <w:lang w:val="en-US"/>
        </w:rPr>
        <w:t>st</w:t>
      </w:r>
      <w:r w:rsidRPr="77085656" w:rsidR="668D8B45">
        <w:rPr>
          <w:rFonts w:ascii="Arial" w:hAnsi="Arial" w:eastAsia="Arial" w:cs="Arial"/>
          <w:noProof w:val="0"/>
          <w:sz w:val="24"/>
          <w:szCs w:val="24"/>
          <w:lang w:val="en-US"/>
        </w:rPr>
        <w:t>ress</w:t>
      </w:r>
      <w:r w:rsidRPr="77085656" w:rsidR="668D8B45">
        <w:rPr>
          <w:rFonts w:ascii="Arial" w:hAnsi="Arial" w:eastAsia="Arial" w:cs="Arial"/>
          <w:noProof w:val="0"/>
          <w:sz w:val="24"/>
          <w:szCs w:val="24"/>
          <w:lang w:val="en-US"/>
        </w:rPr>
        <w:t xml:space="preserve"> </w:t>
      </w:r>
      <w:r w:rsidRPr="77085656" w:rsidR="2331290F">
        <w:rPr>
          <w:rFonts w:ascii="Arial" w:hAnsi="Arial" w:eastAsia="Arial" w:cs="Arial"/>
          <w:noProof w:val="0"/>
          <w:sz w:val="24"/>
          <w:szCs w:val="24"/>
          <w:lang w:val="en-US"/>
        </w:rPr>
        <w:t xml:space="preserve">were upregulated, while the </w:t>
      </w:r>
      <w:r w:rsidRPr="77085656" w:rsidR="605E9ADA">
        <w:rPr>
          <w:rFonts w:ascii="Arial" w:hAnsi="Arial" w:eastAsia="Arial" w:cs="Arial"/>
          <w:noProof w:val="0"/>
          <w:sz w:val="24"/>
          <w:szCs w:val="24"/>
          <w:lang w:val="en-US"/>
        </w:rPr>
        <w:t>immune system</w:t>
      </w:r>
      <w:r w:rsidRPr="77085656" w:rsidR="3ACDE650">
        <w:rPr>
          <w:rFonts w:ascii="Arial" w:hAnsi="Arial" w:eastAsia="Arial" w:cs="Arial"/>
          <w:noProof w:val="0"/>
          <w:sz w:val="24"/>
          <w:szCs w:val="24"/>
          <w:lang w:val="en-US"/>
        </w:rPr>
        <w:t xml:space="preserve"> and RNA metabolism were downregulated in RV dilation</w:t>
      </w:r>
      <w:r w:rsidRPr="77085656" w:rsidR="216E2C52">
        <w:rPr>
          <w:rFonts w:ascii="Arial" w:hAnsi="Arial" w:eastAsia="Arial" w:cs="Arial"/>
          <w:noProof w:val="0"/>
          <w:sz w:val="24"/>
          <w:szCs w:val="24"/>
          <w:lang w:val="en-US"/>
        </w:rPr>
        <w:t xml:space="preserve"> </w:t>
      </w:r>
      <w:r w:rsidRPr="77085656" w:rsidR="216E2C52">
        <w:rPr>
          <w:rFonts w:ascii="Arial" w:hAnsi="Arial" w:eastAsia="Arial" w:cs="Arial"/>
          <w:noProof w:val="0"/>
          <w:sz w:val="24"/>
          <w:szCs w:val="24"/>
          <w:lang w:val="en-US"/>
        </w:rPr>
        <w:t>(Figure 4</w:t>
      </w:r>
      <w:r w:rsidRPr="77085656" w:rsidR="5A171D33">
        <w:rPr>
          <w:rFonts w:ascii="Arial" w:hAnsi="Arial" w:eastAsia="Arial" w:cs="Arial"/>
          <w:noProof w:val="0"/>
          <w:sz w:val="24"/>
          <w:szCs w:val="24"/>
          <w:lang w:val="en-US"/>
        </w:rPr>
        <w:t>B</w:t>
      </w:r>
      <w:r w:rsidRPr="77085656" w:rsidR="216E2C52">
        <w:rPr>
          <w:rFonts w:ascii="Arial" w:hAnsi="Arial" w:eastAsia="Arial" w:cs="Arial"/>
          <w:noProof w:val="0"/>
          <w:sz w:val="24"/>
          <w:szCs w:val="24"/>
          <w:lang w:val="en-US"/>
        </w:rPr>
        <w:t>).</w:t>
      </w:r>
      <w:r w:rsidRPr="77085656" w:rsidR="7C554159">
        <w:rPr>
          <w:rFonts w:ascii="Arial" w:hAnsi="Arial" w:eastAsia="Arial" w:cs="Arial"/>
          <w:noProof w:val="0"/>
          <w:sz w:val="24"/>
          <w:szCs w:val="24"/>
          <w:lang w:val="en-US"/>
        </w:rPr>
        <w:t xml:space="preserve"> </w:t>
      </w:r>
    </w:p>
    <w:p w:rsidR="717B4CEB" w:rsidP="365A4EF5" w:rsidRDefault="717B4CEB" w14:paraId="1A62F291" w14:textId="37B958DB">
      <w:pPr>
        <w:pStyle w:val="Normal"/>
        <w:spacing w:line="480" w:lineRule="auto"/>
        <w:jc w:val="both"/>
        <w:rPr>
          <w:rFonts w:ascii="Arial" w:hAnsi="Arial" w:eastAsia="Arial" w:cs="Arial"/>
          <w:b w:val="1"/>
          <w:bCs w:val="1"/>
        </w:rPr>
      </w:pPr>
      <w:r w:rsidRPr="365A4EF5" w:rsidR="717B4CEB">
        <w:rPr>
          <w:rFonts w:ascii="Arial" w:hAnsi="Arial" w:eastAsia="Arial" w:cs="Arial"/>
          <w:b w:val="1"/>
          <w:bCs w:val="1"/>
        </w:rPr>
        <w:t>Discussion</w:t>
      </w:r>
    </w:p>
    <w:p w:rsidR="3261774C" w:rsidP="365A4EF5" w:rsidRDefault="3261774C" w14:paraId="3FFF457D" w14:textId="3ED73A7E">
      <w:pPr>
        <w:pStyle w:val="Normal"/>
        <w:spacing w:line="480" w:lineRule="auto"/>
        <w:ind w:firstLine="720"/>
        <w:jc w:val="both"/>
        <w:rPr>
          <w:rFonts w:ascii="Arial" w:hAnsi="Arial" w:eastAsia="Arial" w:cs="Arial"/>
          <w:noProof w:val="0"/>
          <w:sz w:val="24"/>
          <w:szCs w:val="24"/>
          <w:lang w:val="en-US"/>
        </w:rPr>
      </w:pPr>
      <w:r w:rsidRPr="7AC36E93" w:rsidR="3261774C">
        <w:rPr>
          <w:rFonts w:ascii="Arial" w:hAnsi="Arial" w:eastAsia="Arial" w:cs="Arial"/>
          <w:noProof w:val="0"/>
          <w:sz w:val="24"/>
          <w:szCs w:val="24"/>
          <w:lang w:val="en-US"/>
        </w:rPr>
        <w:t xml:space="preserve">In this deeply </w:t>
      </w:r>
      <w:r w:rsidRPr="7AC36E93" w:rsidR="3261774C">
        <w:rPr>
          <w:rFonts w:ascii="Arial" w:hAnsi="Arial" w:eastAsia="Arial" w:cs="Arial"/>
          <w:noProof w:val="0"/>
          <w:sz w:val="24"/>
          <w:szCs w:val="24"/>
          <w:lang w:val="en-US"/>
        </w:rPr>
        <w:t>phenotyped</w:t>
      </w:r>
      <w:r w:rsidRPr="7AC36E93" w:rsidR="3261774C">
        <w:rPr>
          <w:rFonts w:ascii="Arial" w:hAnsi="Arial" w:eastAsia="Arial" w:cs="Arial"/>
          <w:noProof w:val="0"/>
          <w:sz w:val="24"/>
          <w:szCs w:val="24"/>
          <w:lang w:val="en-US"/>
        </w:rPr>
        <w:t xml:space="preserve"> prospective cohort, we performed large-scale </w:t>
      </w:r>
      <w:r w:rsidRPr="7AC36E93" w:rsidR="4CE0404B">
        <w:rPr>
          <w:rFonts w:ascii="Arial" w:hAnsi="Arial" w:eastAsia="Arial" w:cs="Arial"/>
          <w:noProof w:val="0"/>
          <w:sz w:val="24"/>
          <w:szCs w:val="24"/>
          <w:lang w:val="en-US"/>
        </w:rPr>
        <w:t>transcriptomic</w:t>
      </w:r>
      <w:r w:rsidRPr="7AC36E93" w:rsidR="3261774C">
        <w:rPr>
          <w:rFonts w:ascii="Arial" w:hAnsi="Arial" w:eastAsia="Arial" w:cs="Arial"/>
          <w:noProof w:val="0"/>
          <w:sz w:val="24"/>
          <w:szCs w:val="24"/>
          <w:lang w:val="en-US"/>
        </w:rPr>
        <w:t xml:space="preserve"> data analysis on 55 participants with PAH and found distinct transcripts and pathways associated with two metrics of disease severity. Specifically, key pathways in </w:t>
      </w:r>
      <w:r w:rsidRPr="7AC36E93" w:rsidR="041CAB39">
        <w:rPr>
          <w:rFonts w:ascii="Arial" w:hAnsi="Arial" w:eastAsia="Arial" w:cs="Arial"/>
          <w:noProof w:val="0"/>
          <w:sz w:val="24"/>
          <w:szCs w:val="24"/>
          <w:lang w:val="en-US"/>
        </w:rPr>
        <w:t>the TCA cycle</w:t>
      </w:r>
      <w:r w:rsidRPr="7AC36E93" w:rsidR="3261774C">
        <w:rPr>
          <w:rFonts w:ascii="Arial" w:hAnsi="Arial" w:eastAsia="Arial" w:cs="Arial"/>
          <w:noProof w:val="0"/>
          <w:sz w:val="24"/>
          <w:szCs w:val="24"/>
          <w:lang w:val="en-US"/>
        </w:rPr>
        <w:t xml:space="preserve"> were associated</w:t>
      </w:r>
      <w:r w:rsidRPr="7AC36E93" w:rsidR="3261774C">
        <w:rPr>
          <w:rFonts w:ascii="Arial" w:hAnsi="Arial" w:eastAsia="Arial" w:cs="Arial"/>
          <w:noProof w:val="0"/>
          <w:sz w:val="24"/>
          <w:szCs w:val="24"/>
          <w:lang w:val="en-US"/>
        </w:rPr>
        <w:t xml:space="preserve"> with </w:t>
      </w:r>
      <w:r w:rsidRPr="7AC36E93" w:rsidR="7680C774">
        <w:rPr>
          <w:rFonts w:ascii="Arial" w:hAnsi="Arial" w:eastAsia="Arial" w:cs="Arial"/>
          <w:noProof w:val="0"/>
          <w:sz w:val="24"/>
          <w:szCs w:val="24"/>
          <w:lang w:val="en-US"/>
        </w:rPr>
        <w:t>both</w:t>
      </w:r>
      <w:r w:rsidRPr="7AC36E93" w:rsidR="3261774C">
        <w:rPr>
          <w:rFonts w:ascii="Arial" w:hAnsi="Arial" w:eastAsia="Arial" w:cs="Arial"/>
          <w:noProof w:val="0"/>
          <w:sz w:val="24"/>
          <w:szCs w:val="24"/>
          <w:lang w:val="en-US"/>
        </w:rPr>
        <w:t xml:space="preserve"> queried metrics of severity. This intuitive but novel finding suggests shared </w:t>
      </w:r>
      <w:r w:rsidRPr="7AC36E93" w:rsidR="38ACD3EA">
        <w:rPr>
          <w:rFonts w:ascii="Arial" w:hAnsi="Arial" w:eastAsia="Arial" w:cs="Arial"/>
          <w:noProof w:val="0"/>
          <w:sz w:val="24"/>
          <w:szCs w:val="24"/>
          <w:lang w:val="en-US"/>
        </w:rPr>
        <w:t>transcriptomic</w:t>
      </w:r>
      <w:r w:rsidRPr="7AC36E93" w:rsidR="3261774C">
        <w:rPr>
          <w:rFonts w:ascii="Arial" w:hAnsi="Arial" w:eastAsia="Arial" w:cs="Arial"/>
          <w:noProof w:val="0"/>
          <w:sz w:val="24"/>
          <w:szCs w:val="24"/>
          <w:lang w:val="en-US"/>
        </w:rPr>
        <w:t xml:space="preserve"> underpinning across a range of metrics of disease severity.</w:t>
      </w:r>
    </w:p>
    <w:p w:rsidR="14D0EE89" w:rsidP="365A4EF5" w:rsidRDefault="14D0EE89" w14:paraId="16A183F0" w14:textId="021611D7">
      <w:pPr>
        <w:pStyle w:val="Normal"/>
        <w:spacing w:line="480" w:lineRule="auto"/>
        <w:ind w:firstLine="720"/>
        <w:jc w:val="both"/>
        <w:rPr>
          <w:rFonts w:ascii="Arial" w:hAnsi="Arial" w:eastAsia="Arial" w:cs="Arial"/>
          <w:noProof w:val="0"/>
          <w:sz w:val="24"/>
          <w:szCs w:val="24"/>
          <w:lang w:val="en-US"/>
        </w:rPr>
      </w:pPr>
      <w:r w:rsidRPr="7AC36E93" w:rsidR="14D0EE89">
        <w:rPr>
          <w:rFonts w:ascii="Roboto" w:hAnsi="Roboto" w:eastAsia="Roboto" w:cs="Roboto"/>
          <w:b w:val="0"/>
          <w:bCs w:val="0"/>
          <w:i w:val="0"/>
          <w:iCs w:val="0"/>
          <w:caps w:val="0"/>
          <w:smallCaps w:val="0"/>
          <w:noProof w:val="0"/>
          <w:color w:val="202124"/>
          <w:sz w:val="24"/>
          <w:szCs w:val="24"/>
          <w:lang w:val="en-US"/>
        </w:rPr>
        <w:t>The TC</w:t>
      </w:r>
      <w:r w:rsidRPr="7AC36E93" w:rsidR="14D0EE89">
        <w:rPr>
          <w:rFonts w:ascii="Arial" w:hAnsi="Arial" w:eastAsia="Arial" w:cs="Arial"/>
          <w:b w:val="0"/>
          <w:bCs w:val="0"/>
          <w:i w:val="0"/>
          <w:iCs w:val="0"/>
          <w:caps w:val="0"/>
          <w:smallCaps w:val="0"/>
          <w:noProof w:val="0"/>
          <w:color w:val="202124"/>
          <w:sz w:val="24"/>
          <w:szCs w:val="24"/>
          <w:lang w:val="en-US"/>
        </w:rPr>
        <w:t xml:space="preserve">A cycle, also known as the Krebs or citric acid cycle, is </w:t>
      </w:r>
      <w:r w:rsidRPr="7AC36E93" w:rsidR="14D0EE89">
        <w:rPr>
          <w:rFonts w:ascii="Arial" w:hAnsi="Arial" w:eastAsia="Arial" w:cs="Arial"/>
          <w:b w:val="0"/>
          <w:bCs w:val="0"/>
          <w:i w:val="0"/>
          <w:iCs w:val="0"/>
          <w:caps w:val="0"/>
          <w:smallCaps w:val="0"/>
          <w:noProof w:val="0"/>
          <w:color w:val="202124"/>
          <w:sz w:val="24"/>
          <w:szCs w:val="24"/>
          <w:lang w:val="en-US"/>
        </w:rPr>
        <w:t xml:space="preserve">the main source of energy for cells and an important part of aerobic </w:t>
      </w:r>
      <w:r w:rsidRPr="7AC36E93" w:rsidR="14D0EE89">
        <w:rPr>
          <w:rFonts w:ascii="Arial" w:hAnsi="Arial" w:eastAsia="Arial" w:cs="Arial"/>
          <w:b w:val="0"/>
          <w:bCs w:val="0"/>
          <w:i w:val="0"/>
          <w:iCs w:val="0"/>
          <w:caps w:val="0"/>
          <w:smallCaps w:val="0"/>
          <w:noProof w:val="0"/>
          <w:color w:val="202124"/>
          <w:sz w:val="24"/>
          <w:szCs w:val="24"/>
          <w:lang w:val="en-US"/>
        </w:rPr>
        <w:t>respiration</w:t>
      </w:r>
      <w:r w:rsidRPr="7AC36E93" w:rsidR="14D0EE89">
        <w:rPr>
          <w:rFonts w:ascii="Arial" w:hAnsi="Arial" w:eastAsia="Arial" w:cs="Arial"/>
          <w:b w:val="0"/>
          <w:bCs w:val="0"/>
          <w:i w:val="0"/>
          <w:iCs w:val="0"/>
          <w:caps w:val="0"/>
          <w:smallCaps w:val="0"/>
          <w:noProof w:val="0"/>
          <w:color w:val="202124"/>
          <w:sz w:val="24"/>
          <w:szCs w:val="24"/>
          <w:lang w:val="en-US"/>
        </w:rPr>
        <w:t xml:space="preserve">. </w:t>
      </w:r>
      <w:r w:rsidRPr="7AC36E93" w:rsidR="3F2EA414">
        <w:rPr>
          <w:rFonts w:ascii="Arial" w:hAnsi="Arial" w:eastAsia="Arial" w:cs="Arial"/>
          <w:b w:val="0"/>
          <w:bCs w:val="0"/>
          <w:noProof w:val="0"/>
          <w:sz w:val="24"/>
          <w:szCs w:val="24"/>
          <w:lang w:val="en-US"/>
        </w:rPr>
        <w:t>In ou</w:t>
      </w:r>
      <w:r w:rsidRPr="7AC36E93" w:rsidR="3F2EA414">
        <w:rPr>
          <w:rFonts w:ascii="Arial" w:hAnsi="Arial" w:eastAsia="Arial" w:cs="Arial"/>
          <w:noProof w:val="0"/>
          <w:sz w:val="24"/>
          <w:szCs w:val="24"/>
          <w:lang w:val="en-US"/>
        </w:rPr>
        <w:t xml:space="preserve">r cohort, </w:t>
      </w:r>
      <w:r w:rsidRPr="7AC36E93" w:rsidR="5753CF80">
        <w:rPr>
          <w:rFonts w:ascii="Arial" w:hAnsi="Arial" w:eastAsia="Arial" w:cs="Arial"/>
          <w:noProof w:val="0"/>
          <w:sz w:val="24"/>
          <w:szCs w:val="24"/>
          <w:lang w:val="en-US"/>
        </w:rPr>
        <w:t>multiple</w:t>
      </w:r>
      <w:r w:rsidRPr="7AC36E93" w:rsidR="3F2EA414">
        <w:rPr>
          <w:rFonts w:ascii="Arial" w:hAnsi="Arial" w:eastAsia="Arial" w:cs="Arial"/>
          <w:noProof w:val="0"/>
          <w:sz w:val="24"/>
          <w:szCs w:val="24"/>
          <w:lang w:val="en-US"/>
        </w:rPr>
        <w:t xml:space="preserve"> </w:t>
      </w:r>
      <w:r w:rsidRPr="7AC36E93" w:rsidR="74CA07E2">
        <w:rPr>
          <w:rFonts w:ascii="Arial" w:hAnsi="Arial" w:eastAsia="Arial" w:cs="Arial"/>
          <w:noProof w:val="0"/>
          <w:sz w:val="24"/>
          <w:szCs w:val="24"/>
          <w:lang w:val="en-US"/>
        </w:rPr>
        <w:t>TCA related</w:t>
      </w:r>
      <w:r w:rsidRPr="7AC36E93" w:rsidR="6FB81877">
        <w:rPr>
          <w:rFonts w:ascii="Arial" w:hAnsi="Arial" w:eastAsia="Arial" w:cs="Arial"/>
          <w:noProof w:val="0"/>
          <w:sz w:val="24"/>
          <w:szCs w:val="24"/>
          <w:lang w:val="en-US"/>
        </w:rPr>
        <w:t xml:space="preserve"> transcripts and </w:t>
      </w:r>
      <w:r w:rsidRPr="7AC36E93" w:rsidR="3F2EA414">
        <w:rPr>
          <w:rFonts w:ascii="Arial" w:hAnsi="Arial" w:eastAsia="Arial" w:cs="Arial"/>
          <w:noProof w:val="0"/>
          <w:sz w:val="24"/>
          <w:szCs w:val="24"/>
          <w:lang w:val="en-US"/>
        </w:rPr>
        <w:t>pathway</w:t>
      </w:r>
      <w:r w:rsidRPr="7AC36E93" w:rsidR="330283F8">
        <w:rPr>
          <w:rFonts w:ascii="Arial" w:hAnsi="Arial" w:eastAsia="Arial" w:cs="Arial"/>
          <w:noProof w:val="0"/>
          <w:sz w:val="24"/>
          <w:szCs w:val="24"/>
          <w:lang w:val="en-US"/>
        </w:rPr>
        <w:t>s</w:t>
      </w:r>
      <w:r w:rsidRPr="7AC36E93" w:rsidR="467436AD">
        <w:rPr>
          <w:rFonts w:ascii="Arial" w:hAnsi="Arial" w:eastAsia="Arial" w:cs="Arial"/>
          <w:noProof w:val="0"/>
          <w:sz w:val="24"/>
          <w:szCs w:val="24"/>
          <w:lang w:val="en-US"/>
        </w:rPr>
        <w:t xml:space="preserve"> </w:t>
      </w:r>
      <w:r w:rsidRPr="7AC36E93" w:rsidR="3F2EA414">
        <w:rPr>
          <w:rFonts w:ascii="Arial" w:hAnsi="Arial" w:eastAsia="Arial" w:cs="Arial"/>
          <w:noProof w:val="0"/>
          <w:sz w:val="24"/>
          <w:szCs w:val="24"/>
          <w:lang w:val="en-US"/>
        </w:rPr>
        <w:t>i</w:t>
      </w:r>
      <w:r w:rsidRPr="7AC36E93" w:rsidR="024FAC77">
        <w:rPr>
          <w:rFonts w:ascii="Arial" w:hAnsi="Arial" w:eastAsia="Arial" w:cs="Arial"/>
          <w:noProof w:val="0"/>
          <w:sz w:val="24"/>
          <w:szCs w:val="24"/>
          <w:lang w:val="en-US"/>
        </w:rPr>
        <w:t xml:space="preserve">ncluding electron transportation and oxidative phosphorylation were upregulated in both mortality and RV dilation, </w:t>
      </w:r>
      <w:r w:rsidRPr="7AC36E93" w:rsidR="024FAC77">
        <w:rPr>
          <w:rFonts w:ascii="Arial" w:hAnsi="Arial" w:eastAsia="Arial" w:cs="Arial"/>
          <w:noProof w:val="0"/>
          <w:sz w:val="24"/>
          <w:szCs w:val="24"/>
          <w:lang w:val="en-US"/>
        </w:rPr>
        <w:t>indicating</w:t>
      </w:r>
      <w:r w:rsidRPr="7AC36E93" w:rsidR="024FAC77">
        <w:rPr>
          <w:rFonts w:ascii="Arial" w:hAnsi="Arial" w:eastAsia="Arial" w:cs="Arial"/>
          <w:noProof w:val="0"/>
          <w:sz w:val="24"/>
          <w:szCs w:val="24"/>
          <w:lang w:val="en-US"/>
        </w:rPr>
        <w:t xml:space="preserve"> </w:t>
      </w:r>
      <w:r w:rsidRPr="7AC36E93" w:rsidR="024FAC77">
        <w:rPr>
          <w:rFonts w:ascii="Arial" w:hAnsi="Arial" w:eastAsia="Arial" w:cs="Arial"/>
          <w:noProof w:val="0"/>
          <w:sz w:val="24"/>
          <w:szCs w:val="24"/>
          <w:lang w:val="en-US"/>
        </w:rPr>
        <w:t>a possible overload</w:t>
      </w:r>
      <w:r w:rsidRPr="7AC36E93" w:rsidR="024FAC77">
        <w:rPr>
          <w:rFonts w:ascii="Arial" w:hAnsi="Arial" w:eastAsia="Arial" w:cs="Arial"/>
          <w:noProof w:val="0"/>
          <w:sz w:val="24"/>
          <w:szCs w:val="24"/>
          <w:lang w:val="en-US"/>
        </w:rPr>
        <w:t xml:space="preserve"> of TCA metaboli</w:t>
      </w:r>
      <w:r w:rsidRPr="7AC36E93" w:rsidR="123D2D8B">
        <w:rPr>
          <w:rFonts w:ascii="Arial" w:hAnsi="Arial" w:eastAsia="Arial" w:cs="Arial"/>
          <w:noProof w:val="0"/>
          <w:sz w:val="24"/>
          <w:szCs w:val="24"/>
          <w:lang w:val="en-US"/>
        </w:rPr>
        <w:t xml:space="preserve">sm in severe disease. </w:t>
      </w:r>
    </w:p>
    <w:p w:rsidR="123D2D8B" w:rsidP="7AC36E93" w:rsidRDefault="123D2D8B" w14:paraId="750993B7" w14:textId="345E0D07">
      <w:pPr>
        <w:pStyle w:val="Normal"/>
        <w:spacing w:line="480" w:lineRule="auto"/>
        <w:ind w:firstLine="720"/>
        <w:jc w:val="both"/>
        <w:rPr>
          <w:rFonts w:ascii="Arial" w:hAnsi="Arial" w:eastAsia="Arial" w:cs="Arial"/>
          <w:b w:val="0"/>
          <w:bCs w:val="0"/>
        </w:rPr>
      </w:pPr>
      <w:r w:rsidRPr="7AC36E93" w:rsidR="56EBD1E6">
        <w:rPr>
          <w:rFonts w:ascii="Arial" w:hAnsi="Arial" w:eastAsia="Arial" w:cs="Arial"/>
          <w:noProof w:val="0"/>
          <w:sz w:val="24"/>
          <w:szCs w:val="24"/>
          <w:lang w:val="en-US"/>
        </w:rPr>
        <w:t>Similarly,</w:t>
      </w:r>
      <w:r w:rsidRPr="7AC36E93" w:rsidR="123D2D8B">
        <w:rPr>
          <w:rFonts w:ascii="Arial" w:hAnsi="Arial" w:eastAsia="Arial" w:cs="Arial"/>
          <w:noProof w:val="0"/>
          <w:sz w:val="24"/>
          <w:szCs w:val="24"/>
          <w:lang w:val="en-US"/>
        </w:rPr>
        <w:t xml:space="preserve"> the immune system is also </w:t>
      </w:r>
      <w:r w:rsidRPr="7AC36E93" w:rsidR="123D2D8B">
        <w:rPr>
          <w:rFonts w:ascii="Arial" w:hAnsi="Arial" w:eastAsia="Arial" w:cs="Arial"/>
          <w:noProof w:val="0"/>
          <w:sz w:val="24"/>
          <w:szCs w:val="24"/>
          <w:lang w:val="en-US"/>
        </w:rPr>
        <w:t xml:space="preserve">highly involved in both mortality and RV dilation. Dysfunctional immunity has been well </w:t>
      </w:r>
      <w:r w:rsidRPr="7AC36E93" w:rsidR="4E3C5266">
        <w:rPr>
          <w:rFonts w:ascii="Arial" w:hAnsi="Arial" w:eastAsia="Arial" w:cs="Arial"/>
          <w:noProof w:val="0"/>
          <w:sz w:val="24"/>
          <w:szCs w:val="24"/>
          <w:lang w:val="en-US"/>
        </w:rPr>
        <w:t>documented</w:t>
      </w:r>
      <w:r w:rsidRPr="7AC36E93" w:rsidR="043F312E">
        <w:rPr>
          <w:rFonts w:ascii="Arial" w:hAnsi="Arial" w:eastAsia="Arial" w:cs="Arial"/>
          <w:noProof w:val="0"/>
          <w:sz w:val="24"/>
          <w:szCs w:val="24"/>
          <w:lang w:val="en-US"/>
        </w:rPr>
        <w:t xml:space="preserve"> in connective tissue disease </w:t>
      </w:r>
      <w:r w:rsidRPr="7AC36E93" w:rsidR="291818BB">
        <w:rPr>
          <w:rFonts w:ascii="Arial" w:hAnsi="Arial" w:eastAsia="Arial" w:cs="Arial"/>
          <w:noProof w:val="0"/>
          <w:sz w:val="24"/>
          <w:szCs w:val="24"/>
          <w:lang w:val="en-US"/>
        </w:rPr>
        <w:t>related to</w:t>
      </w:r>
      <w:r w:rsidRPr="7AC36E93" w:rsidR="043F312E">
        <w:rPr>
          <w:rFonts w:ascii="Arial" w:hAnsi="Arial" w:eastAsia="Arial" w:cs="Arial"/>
          <w:noProof w:val="0"/>
          <w:sz w:val="24"/>
          <w:szCs w:val="24"/>
          <w:lang w:val="en-US"/>
        </w:rPr>
        <w:t xml:space="preserve"> </w:t>
      </w:r>
      <w:r w:rsidRPr="7AC36E93" w:rsidR="79DBDC58">
        <w:rPr>
          <w:rFonts w:ascii="Arial" w:hAnsi="Arial" w:eastAsia="Arial" w:cs="Arial"/>
          <w:noProof w:val="0"/>
          <w:sz w:val="24"/>
          <w:szCs w:val="24"/>
          <w:lang w:val="en-US"/>
        </w:rPr>
        <w:t>PAH,</w:t>
      </w:r>
      <w:r w:rsidRPr="7AC36E93" w:rsidR="043F312E">
        <w:rPr>
          <w:rFonts w:ascii="Arial" w:hAnsi="Arial" w:eastAsia="Arial" w:cs="Arial"/>
          <w:noProof w:val="0"/>
          <w:sz w:val="24"/>
          <w:szCs w:val="24"/>
          <w:lang w:val="en-US"/>
        </w:rPr>
        <w:t xml:space="preserve"> but our findings suggest that </w:t>
      </w:r>
      <w:r w:rsidRPr="7AC36E93" w:rsidR="043F312E">
        <w:rPr>
          <w:rFonts w:ascii="Arial" w:hAnsi="Arial" w:eastAsia="Arial" w:cs="Arial"/>
          <w:noProof w:val="0"/>
          <w:sz w:val="24"/>
          <w:szCs w:val="24"/>
          <w:lang w:val="en-US"/>
        </w:rPr>
        <w:t>maybe there</w:t>
      </w:r>
      <w:r w:rsidRPr="7AC36E93" w:rsidR="043F312E">
        <w:rPr>
          <w:rFonts w:ascii="Arial" w:hAnsi="Arial" w:eastAsia="Arial" w:cs="Arial"/>
          <w:noProof w:val="0"/>
          <w:sz w:val="24"/>
          <w:szCs w:val="24"/>
          <w:lang w:val="en-US"/>
        </w:rPr>
        <w:t xml:space="preserve"> is overall immune dysregulation across different etiologies of PAH.</w:t>
      </w:r>
      <w:r w:rsidRPr="7AC36E93" w:rsidR="409E4CAB">
        <w:rPr>
          <w:rFonts w:ascii="Arial" w:hAnsi="Arial" w:eastAsia="Arial" w:cs="Arial"/>
          <w:noProof w:val="0"/>
          <w:sz w:val="24"/>
          <w:szCs w:val="24"/>
          <w:lang w:val="en-US"/>
        </w:rPr>
        <w:t xml:space="preserve"> </w:t>
      </w:r>
    </w:p>
    <w:p w:rsidR="365A4EF5" w:rsidP="7AC36E93" w:rsidRDefault="365A4EF5" w14:paraId="52071B1F" w14:textId="23CF82D6">
      <w:pPr>
        <w:pStyle w:val="Normal"/>
        <w:spacing w:line="480" w:lineRule="auto"/>
        <w:ind w:firstLine="720"/>
        <w:jc w:val="both"/>
        <w:rPr>
          <w:rFonts w:ascii="Arial" w:hAnsi="Arial" w:eastAsia="Arial" w:cs="Arial"/>
          <w:noProof w:val="0"/>
          <w:sz w:val="24"/>
          <w:szCs w:val="24"/>
          <w:lang w:val="en-US"/>
        </w:rPr>
      </w:pPr>
      <w:r w:rsidRPr="77085656" w:rsidR="409E4CAB">
        <w:rPr>
          <w:rFonts w:ascii="Arial" w:hAnsi="Arial" w:eastAsia="Arial" w:cs="Arial"/>
          <w:noProof w:val="0"/>
          <w:sz w:val="24"/>
          <w:szCs w:val="24"/>
          <w:lang w:val="en-US"/>
        </w:rPr>
        <w:t xml:space="preserve">There are several limitations to this study. First, the sample size is </w:t>
      </w:r>
      <w:r w:rsidRPr="77085656" w:rsidR="409E4CAB">
        <w:rPr>
          <w:rFonts w:ascii="Arial" w:hAnsi="Arial" w:eastAsia="Arial" w:cs="Arial"/>
          <w:noProof w:val="0"/>
          <w:sz w:val="24"/>
          <w:szCs w:val="24"/>
          <w:lang w:val="en-US"/>
        </w:rPr>
        <w:t>relatively small</w:t>
      </w:r>
      <w:r w:rsidRPr="77085656" w:rsidR="409E4CAB">
        <w:rPr>
          <w:rFonts w:ascii="Arial" w:hAnsi="Arial" w:eastAsia="Arial" w:cs="Arial"/>
          <w:noProof w:val="0"/>
          <w:sz w:val="24"/>
          <w:szCs w:val="24"/>
          <w:lang w:val="en-US"/>
        </w:rPr>
        <w:t xml:space="preserve"> in the context of high-dimensional data. As such, we used an adjusted p-value &lt; 0.05 to limit the possibility of Type I error while also avoiding exclusion of biologically relevant pathways. While many of our associations remained significant at an adjusted p-value &lt; 0.01 as well, we recognize that our use of a higher threshold also increases the possibility of a Type 1 error. Second, the small sample size prevented us from meaningfully comparing metabolic profiles across etiologic subtypes of PAH. Despite losing the nuances of PAH etiology, we believe our approach highlights </w:t>
      </w:r>
      <w:r w:rsidRPr="77085656" w:rsidR="7D60DDC1">
        <w:rPr>
          <w:rFonts w:ascii="Arial" w:hAnsi="Arial" w:eastAsia="Arial" w:cs="Arial"/>
          <w:noProof w:val="0"/>
          <w:sz w:val="24"/>
          <w:szCs w:val="24"/>
          <w:lang w:val="en-US"/>
        </w:rPr>
        <w:t>gene expression</w:t>
      </w:r>
      <w:r w:rsidRPr="77085656" w:rsidR="409E4CAB">
        <w:rPr>
          <w:rFonts w:ascii="Arial" w:hAnsi="Arial" w:eastAsia="Arial" w:cs="Arial"/>
          <w:noProof w:val="0"/>
          <w:sz w:val="24"/>
          <w:szCs w:val="24"/>
          <w:lang w:val="en-US"/>
        </w:rPr>
        <w:t xml:space="preserve"> alterations that represent common pathophysiological changes for patients as PAH severity progresses and RV maladaptation occurs.</w:t>
      </w:r>
      <w:r w:rsidRPr="77085656" w:rsidR="46104504">
        <w:rPr>
          <w:rFonts w:ascii="Arial" w:hAnsi="Arial" w:eastAsia="Arial" w:cs="Arial"/>
          <w:noProof w:val="0"/>
          <w:sz w:val="24"/>
          <w:szCs w:val="24"/>
          <w:lang w:val="en-US"/>
        </w:rPr>
        <w:t xml:space="preserve"> Third, there may be residual confounding in our RV dilation model given that TTE was available for 39 of 55 participants. Nevertheless, we were still able to </w:t>
      </w:r>
      <w:r w:rsidRPr="77085656" w:rsidR="46104504">
        <w:rPr>
          <w:rFonts w:ascii="Arial" w:hAnsi="Arial" w:eastAsia="Arial" w:cs="Arial"/>
          <w:noProof w:val="0"/>
          <w:sz w:val="24"/>
          <w:szCs w:val="24"/>
          <w:lang w:val="en-US"/>
        </w:rPr>
        <w:t>i</w:t>
      </w:r>
      <w:r w:rsidRPr="77085656" w:rsidR="46104504">
        <w:rPr>
          <w:rFonts w:ascii="Arial" w:hAnsi="Arial" w:eastAsia="Arial" w:cs="Arial"/>
          <w:noProof w:val="0"/>
          <w:sz w:val="24"/>
          <w:szCs w:val="24"/>
          <w:lang w:val="en-US"/>
        </w:rPr>
        <w:t>dentify</w:t>
      </w:r>
      <w:r w:rsidRPr="77085656" w:rsidR="46104504">
        <w:rPr>
          <w:rFonts w:ascii="Arial" w:hAnsi="Arial" w:eastAsia="Arial" w:cs="Arial"/>
          <w:noProof w:val="0"/>
          <w:sz w:val="24"/>
          <w:szCs w:val="24"/>
          <w:lang w:val="en-US"/>
        </w:rPr>
        <w:t xml:space="preserve"> </w:t>
      </w:r>
      <w:r w:rsidRPr="77085656" w:rsidR="46104504">
        <w:rPr>
          <w:rFonts w:ascii="Arial" w:hAnsi="Arial" w:eastAsia="Arial" w:cs="Arial"/>
          <w:noProof w:val="0"/>
          <w:sz w:val="24"/>
          <w:szCs w:val="24"/>
          <w:lang w:val="en-US"/>
        </w:rPr>
        <w:t>a strong and distinct transcriptomic profile in RV dilation.</w:t>
      </w:r>
    </w:p>
    <w:p w:rsidR="717B4CEB" w:rsidP="365A4EF5" w:rsidRDefault="717B4CEB" w14:paraId="65E1FB92" w14:textId="5AA43D8B">
      <w:pPr>
        <w:pStyle w:val="Normal"/>
        <w:spacing w:line="480" w:lineRule="auto"/>
        <w:jc w:val="both"/>
        <w:rPr>
          <w:rFonts w:ascii="Arial" w:hAnsi="Arial" w:eastAsia="Arial" w:cs="Arial"/>
          <w:b w:val="1"/>
          <w:bCs w:val="1"/>
        </w:rPr>
      </w:pPr>
      <w:r w:rsidRPr="365A4EF5" w:rsidR="717B4CEB">
        <w:rPr>
          <w:rFonts w:ascii="Arial" w:hAnsi="Arial" w:eastAsia="Arial" w:cs="Arial"/>
          <w:b w:val="1"/>
          <w:bCs w:val="1"/>
        </w:rPr>
        <w:t>Conclusion</w:t>
      </w:r>
    </w:p>
    <w:p w:rsidR="203F6840" w:rsidP="365A4EF5" w:rsidRDefault="203F6840" w14:paraId="00F1BA7E" w14:textId="1C7A5133">
      <w:pPr>
        <w:pStyle w:val="Normal"/>
        <w:bidi w:val="0"/>
        <w:spacing w:before="0" w:beforeAutospacing="off" w:after="0" w:afterAutospacing="off" w:line="480" w:lineRule="auto"/>
        <w:ind w:left="0" w:right="0" w:firstLine="720"/>
        <w:jc w:val="both"/>
        <w:rPr>
          <w:rFonts w:ascii="Arial" w:hAnsi="Arial" w:eastAsia="Arial" w:cs="Arial"/>
          <w:noProof w:val="0"/>
          <w:sz w:val="24"/>
          <w:szCs w:val="24"/>
          <w:lang w:val="en-US"/>
        </w:rPr>
      </w:pPr>
      <w:r w:rsidRPr="77085656" w:rsidR="203F6840">
        <w:rPr>
          <w:rFonts w:ascii="Arial" w:hAnsi="Arial" w:eastAsia="Arial" w:cs="Arial"/>
          <w:noProof w:val="0"/>
          <w:sz w:val="24"/>
          <w:szCs w:val="24"/>
          <w:lang w:val="en-US"/>
        </w:rPr>
        <w:t xml:space="preserve">In conclusion, our study </w:t>
      </w:r>
      <w:r w:rsidRPr="77085656" w:rsidR="203F6840">
        <w:rPr>
          <w:rFonts w:ascii="Arial" w:hAnsi="Arial" w:eastAsia="Arial" w:cs="Arial"/>
          <w:noProof w:val="0"/>
          <w:sz w:val="24"/>
          <w:szCs w:val="24"/>
          <w:lang w:val="en-US"/>
        </w:rPr>
        <w:t>provides</w:t>
      </w:r>
      <w:r w:rsidRPr="77085656" w:rsidR="203F6840">
        <w:rPr>
          <w:rFonts w:ascii="Arial" w:hAnsi="Arial" w:eastAsia="Arial" w:cs="Arial"/>
          <w:noProof w:val="0"/>
          <w:sz w:val="24"/>
          <w:szCs w:val="24"/>
          <w:lang w:val="en-US"/>
        </w:rPr>
        <w:t xml:space="preserve"> a detailed analysis to date of the transcriptomic signatures in </w:t>
      </w:r>
      <w:r w:rsidRPr="77085656" w:rsidR="22284FDE">
        <w:rPr>
          <w:rFonts w:ascii="Arial" w:hAnsi="Arial" w:eastAsia="Arial" w:cs="Arial"/>
          <w:noProof w:val="0"/>
          <w:sz w:val="24"/>
          <w:szCs w:val="24"/>
          <w:lang w:val="en-US"/>
        </w:rPr>
        <w:t>all-cause</w:t>
      </w:r>
      <w:r w:rsidRPr="77085656" w:rsidR="203F6840">
        <w:rPr>
          <w:rFonts w:ascii="Arial" w:hAnsi="Arial" w:eastAsia="Arial" w:cs="Arial"/>
          <w:noProof w:val="0"/>
          <w:sz w:val="24"/>
          <w:szCs w:val="24"/>
          <w:lang w:val="en-US"/>
        </w:rPr>
        <w:t xml:space="preserve"> mortality and RV dilation, both of which are</w:t>
      </w:r>
      <w:r w:rsidRPr="77085656" w:rsidR="1261C5E1">
        <w:rPr>
          <w:rFonts w:ascii="Arial" w:hAnsi="Arial" w:eastAsia="Arial" w:cs="Arial"/>
          <w:noProof w:val="0"/>
          <w:sz w:val="24"/>
          <w:szCs w:val="24"/>
          <w:lang w:val="en-US"/>
        </w:rPr>
        <w:t xml:space="preserve"> </w:t>
      </w:r>
      <w:r w:rsidRPr="77085656" w:rsidR="203F6840">
        <w:rPr>
          <w:rFonts w:ascii="Arial" w:hAnsi="Arial" w:eastAsia="Arial" w:cs="Arial"/>
          <w:noProof w:val="0"/>
          <w:sz w:val="24"/>
          <w:szCs w:val="24"/>
          <w:lang w:val="en-US"/>
        </w:rPr>
        <w:t xml:space="preserve">clinically </w:t>
      </w:r>
      <w:r w:rsidRPr="77085656" w:rsidR="62B863CD">
        <w:rPr>
          <w:rFonts w:ascii="Arial" w:hAnsi="Arial" w:eastAsia="Arial" w:cs="Arial"/>
          <w:noProof w:val="0"/>
          <w:sz w:val="24"/>
          <w:szCs w:val="24"/>
          <w:lang w:val="en-US"/>
        </w:rPr>
        <w:t>significant</w:t>
      </w:r>
      <w:r w:rsidRPr="77085656" w:rsidR="203F6840">
        <w:rPr>
          <w:rFonts w:ascii="Arial" w:hAnsi="Arial" w:eastAsia="Arial" w:cs="Arial"/>
          <w:noProof w:val="0"/>
          <w:sz w:val="24"/>
          <w:szCs w:val="24"/>
          <w:lang w:val="en-US"/>
        </w:rPr>
        <w:t xml:space="preserve"> outcomes</w:t>
      </w:r>
      <w:r w:rsidRPr="77085656" w:rsidR="2F8B143A">
        <w:rPr>
          <w:rFonts w:ascii="Arial" w:hAnsi="Arial" w:eastAsia="Arial" w:cs="Arial"/>
          <w:noProof w:val="0"/>
          <w:sz w:val="24"/>
          <w:szCs w:val="24"/>
          <w:lang w:val="en-US"/>
        </w:rPr>
        <w:t xml:space="preserve"> in PAH</w:t>
      </w:r>
      <w:r w:rsidRPr="77085656" w:rsidR="203F6840">
        <w:rPr>
          <w:rFonts w:ascii="Arial" w:hAnsi="Arial" w:eastAsia="Arial" w:cs="Arial"/>
          <w:noProof w:val="0"/>
          <w:sz w:val="24"/>
          <w:szCs w:val="24"/>
          <w:lang w:val="en-US"/>
        </w:rPr>
        <w:t xml:space="preserve">. </w:t>
      </w:r>
      <w:r w:rsidRPr="77085656" w:rsidR="0DC3BD1D">
        <w:rPr>
          <w:rFonts w:ascii="Arial" w:hAnsi="Arial" w:eastAsia="Arial" w:cs="Arial"/>
          <w:noProof w:val="0"/>
          <w:sz w:val="24"/>
          <w:szCs w:val="24"/>
          <w:lang w:val="en-US"/>
        </w:rPr>
        <w:t>P</w:t>
      </w:r>
      <w:r w:rsidRPr="77085656" w:rsidR="203F6840">
        <w:rPr>
          <w:rFonts w:ascii="Arial" w:hAnsi="Arial" w:eastAsia="Arial" w:cs="Arial"/>
          <w:noProof w:val="0"/>
          <w:sz w:val="24"/>
          <w:szCs w:val="24"/>
          <w:lang w:val="en-US"/>
        </w:rPr>
        <w:t xml:space="preserve">athways </w:t>
      </w:r>
      <w:r w:rsidRPr="77085656" w:rsidR="2A7A3E8F">
        <w:rPr>
          <w:rFonts w:ascii="Arial" w:hAnsi="Arial" w:eastAsia="Arial" w:cs="Arial"/>
          <w:noProof w:val="0"/>
          <w:sz w:val="24"/>
          <w:szCs w:val="24"/>
          <w:lang w:val="en-US"/>
        </w:rPr>
        <w:t xml:space="preserve">in TCA cycle and immune system </w:t>
      </w:r>
      <w:r w:rsidRPr="77085656" w:rsidR="203F6840">
        <w:rPr>
          <w:rFonts w:ascii="Arial" w:hAnsi="Arial" w:eastAsia="Arial" w:cs="Arial"/>
          <w:noProof w:val="0"/>
          <w:sz w:val="24"/>
          <w:szCs w:val="24"/>
          <w:lang w:val="en-US"/>
        </w:rPr>
        <w:t>were most consistently associated with PAH severity.</w:t>
      </w:r>
      <w:r w:rsidRPr="77085656" w:rsidR="06921983">
        <w:rPr>
          <w:rFonts w:ascii="Arial" w:hAnsi="Arial" w:eastAsia="Arial" w:cs="Arial"/>
          <w:noProof w:val="0"/>
          <w:sz w:val="24"/>
          <w:szCs w:val="24"/>
          <w:lang w:val="en-US"/>
        </w:rPr>
        <w:t xml:space="preserve"> Our results </w:t>
      </w:r>
      <w:r w:rsidRPr="77085656" w:rsidR="147F0A54">
        <w:rPr>
          <w:rFonts w:ascii="Arial" w:hAnsi="Arial" w:eastAsia="Arial" w:cs="Arial"/>
          <w:noProof w:val="0"/>
          <w:sz w:val="24"/>
          <w:szCs w:val="24"/>
          <w:lang w:val="en-US"/>
        </w:rPr>
        <w:t>highlight the potential</w:t>
      </w:r>
      <w:r w:rsidRPr="77085656" w:rsidR="06921983">
        <w:rPr>
          <w:rFonts w:ascii="Arial" w:hAnsi="Arial" w:eastAsia="Arial" w:cs="Arial"/>
          <w:noProof w:val="0"/>
          <w:sz w:val="24"/>
          <w:szCs w:val="24"/>
          <w:lang w:val="en-US"/>
        </w:rPr>
        <w:t xml:space="preserve"> </w:t>
      </w:r>
      <w:r w:rsidRPr="77085656" w:rsidR="06921983">
        <w:rPr>
          <w:rFonts w:ascii="Arial" w:hAnsi="Arial" w:eastAsia="Arial" w:cs="Arial"/>
          <w:noProof w:val="0"/>
          <w:sz w:val="24"/>
          <w:szCs w:val="24"/>
          <w:lang w:val="en-US"/>
        </w:rPr>
        <w:t>of</w:t>
      </w:r>
      <w:r w:rsidRPr="77085656" w:rsidR="49E4BB17">
        <w:rPr>
          <w:rFonts w:ascii="Arial" w:hAnsi="Arial" w:eastAsia="Arial" w:cs="Arial"/>
          <w:noProof w:val="0"/>
          <w:sz w:val="24"/>
          <w:szCs w:val="24"/>
          <w:lang w:val="en-US"/>
        </w:rPr>
        <w:t xml:space="preserve"> whole genome RNA </w:t>
      </w:r>
      <w:r w:rsidRPr="77085656" w:rsidR="3E3B2AA2">
        <w:rPr>
          <w:rFonts w:ascii="Arial" w:hAnsi="Arial" w:eastAsia="Arial" w:cs="Arial"/>
          <w:noProof w:val="0"/>
          <w:sz w:val="24"/>
          <w:szCs w:val="24"/>
          <w:lang w:val="en-US"/>
        </w:rPr>
        <w:t>sequencing in</w:t>
      </w:r>
      <w:r w:rsidRPr="77085656" w:rsidR="06921983">
        <w:rPr>
          <w:rFonts w:ascii="Arial" w:hAnsi="Arial" w:eastAsia="Arial" w:cs="Arial"/>
          <w:noProof w:val="0"/>
          <w:sz w:val="24"/>
          <w:szCs w:val="24"/>
          <w:lang w:val="en-US"/>
        </w:rPr>
        <w:t xml:space="preserve"> unravel</w:t>
      </w:r>
      <w:r w:rsidRPr="77085656" w:rsidR="66A0D36C">
        <w:rPr>
          <w:rFonts w:ascii="Arial" w:hAnsi="Arial" w:eastAsia="Arial" w:cs="Arial"/>
          <w:noProof w:val="0"/>
          <w:sz w:val="24"/>
          <w:szCs w:val="24"/>
          <w:lang w:val="en-US"/>
        </w:rPr>
        <w:t xml:space="preserve">ing </w:t>
      </w:r>
      <w:r w:rsidRPr="77085656" w:rsidR="06921983">
        <w:rPr>
          <w:rFonts w:ascii="Arial" w:hAnsi="Arial" w:eastAsia="Arial" w:cs="Arial"/>
          <w:noProof w:val="0"/>
          <w:sz w:val="24"/>
          <w:szCs w:val="24"/>
          <w:lang w:val="en-US"/>
        </w:rPr>
        <w:t xml:space="preserve">the </w:t>
      </w:r>
      <w:r w:rsidRPr="77085656" w:rsidR="43F6025E">
        <w:rPr>
          <w:rFonts w:ascii="Arial" w:hAnsi="Arial" w:eastAsia="Arial" w:cs="Arial"/>
          <w:noProof w:val="0"/>
          <w:sz w:val="24"/>
          <w:szCs w:val="24"/>
          <w:lang w:val="en-US"/>
        </w:rPr>
        <w:t xml:space="preserve">disease mechanisms in PAH </w:t>
      </w:r>
      <w:r w:rsidRPr="77085656" w:rsidR="06921983">
        <w:rPr>
          <w:rFonts w:ascii="Arial" w:hAnsi="Arial" w:eastAsia="Arial" w:cs="Arial"/>
          <w:noProof w:val="0"/>
          <w:sz w:val="24"/>
          <w:szCs w:val="24"/>
          <w:lang w:val="en-US"/>
        </w:rPr>
        <w:t xml:space="preserve">and </w:t>
      </w:r>
      <w:r w:rsidRPr="77085656" w:rsidR="02E95197">
        <w:rPr>
          <w:rFonts w:ascii="Arial" w:hAnsi="Arial" w:eastAsia="Arial" w:cs="Arial"/>
          <w:noProof w:val="0"/>
          <w:sz w:val="24"/>
          <w:szCs w:val="24"/>
          <w:lang w:val="en-US"/>
        </w:rPr>
        <w:t>i</w:t>
      </w:r>
      <w:r w:rsidRPr="77085656" w:rsidR="06921983">
        <w:rPr>
          <w:rFonts w:ascii="Arial" w:hAnsi="Arial" w:eastAsia="Arial" w:cs="Arial"/>
          <w:noProof w:val="0"/>
          <w:sz w:val="24"/>
          <w:szCs w:val="24"/>
          <w:lang w:val="en-US"/>
        </w:rPr>
        <w:t>n</w:t>
      </w:r>
      <w:r w:rsidRPr="77085656" w:rsidR="3858C660">
        <w:rPr>
          <w:rFonts w:ascii="Arial" w:hAnsi="Arial" w:eastAsia="Arial" w:cs="Arial"/>
          <w:noProof w:val="0"/>
          <w:sz w:val="24"/>
          <w:szCs w:val="24"/>
          <w:lang w:val="en-US"/>
        </w:rPr>
        <w:t xml:space="preserve"> </w:t>
      </w:r>
      <w:r w:rsidRPr="77085656" w:rsidR="3858C660">
        <w:rPr>
          <w:rFonts w:ascii="Arial" w:hAnsi="Arial" w:eastAsia="Arial" w:cs="Arial"/>
          <w:noProof w:val="0"/>
          <w:sz w:val="24"/>
          <w:szCs w:val="24"/>
          <w:lang w:val="en-US"/>
        </w:rPr>
        <w:t>identifying</w:t>
      </w:r>
      <w:r w:rsidRPr="77085656" w:rsidR="3858C660">
        <w:rPr>
          <w:rFonts w:ascii="Arial" w:hAnsi="Arial" w:eastAsia="Arial" w:cs="Arial"/>
          <w:noProof w:val="0"/>
          <w:sz w:val="24"/>
          <w:szCs w:val="24"/>
          <w:lang w:val="en-US"/>
        </w:rPr>
        <w:t xml:space="preserve"> pr</w:t>
      </w:r>
      <w:r w:rsidRPr="77085656" w:rsidR="737CC619">
        <w:rPr>
          <w:rFonts w:ascii="Arial" w:hAnsi="Arial" w:eastAsia="Arial" w:cs="Arial"/>
          <w:noProof w:val="0"/>
          <w:sz w:val="24"/>
          <w:szCs w:val="24"/>
          <w:lang w:val="en-US"/>
        </w:rPr>
        <w:t>ognostic and therapeutic targets in PAH</w:t>
      </w:r>
      <w:r w:rsidRPr="77085656" w:rsidR="3C0718B2">
        <w:rPr>
          <w:rFonts w:ascii="Arial" w:hAnsi="Arial" w:eastAsia="Arial" w:cs="Arial"/>
          <w:noProof w:val="0"/>
          <w:sz w:val="24"/>
          <w:szCs w:val="24"/>
          <w:lang w:val="en-US"/>
        </w:rPr>
        <w:t xml:space="preserve"> outcomes.</w:t>
      </w:r>
    </w:p>
    <w:p w:rsidR="365A4EF5" w:rsidP="365A4EF5" w:rsidRDefault="365A4EF5" w14:paraId="5BBD09B8" w14:textId="4BFDE9AB">
      <w:pPr>
        <w:pStyle w:val="Normal"/>
        <w:spacing w:line="480" w:lineRule="auto"/>
        <w:ind w:firstLine="720"/>
        <w:jc w:val="both"/>
        <w:rPr>
          <w:rFonts w:ascii="Arial" w:hAnsi="Arial" w:eastAsia="Arial" w:cs="Arial"/>
          <w:noProof w:val="0"/>
          <w:sz w:val="24"/>
          <w:szCs w:val="24"/>
          <w:lang w:val="en-US"/>
        </w:rPr>
      </w:pPr>
    </w:p>
    <w:p w:rsidR="00E27265" w:rsidP="00293EA0" w:rsidRDefault="00E27265" w14:paraId="1B061B51" w14:textId="77E45FD2">
      <w:pPr>
        <w:spacing w:line="480" w:lineRule="auto"/>
        <w:jc w:val="both"/>
        <w:rPr>
          <w:rFonts w:ascii="Arial" w:hAnsi="Arial" w:eastAsia="Arial" w:cs="Arial"/>
          <w:b w:val="1"/>
          <w:bCs w:val="1"/>
        </w:rPr>
      </w:pPr>
      <w:r w:rsidRPr="4FF479CE" w:rsidR="00E27265">
        <w:rPr>
          <w:rFonts w:ascii="Arial" w:hAnsi="Arial" w:eastAsia="Arial" w:cs="Arial"/>
          <w:b w:val="1"/>
          <w:bCs w:val="1"/>
        </w:rPr>
        <w:t>Figures</w:t>
      </w:r>
    </w:p>
    <w:p w:rsidR="00E27265" w:rsidP="365A4EF5" w:rsidRDefault="00E27265" w14:paraId="2E2CF76B" w14:textId="6A39779E">
      <w:pPr>
        <w:jc w:val="both"/>
        <w:rPr>
          <w:rFonts w:ascii="Arial" w:hAnsi="Arial" w:eastAsia="Arial" w:cs="Arial"/>
          <w:b w:val="1"/>
          <w:bCs w:val="1"/>
        </w:rPr>
      </w:pPr>
      <w:r w:rsidRPr="365A4EF5" w:rsidR="4155DAA2">
        <w:rPr>
          <w:rFonts w:ascii="Arial" w:hAnsi="Arial" w:eastAsia="Arial" w:cs="Arial"/>
          <w:b w:val="1"/>
          <w:bCs w:val="1"/>
        </w:rPr>
        <w:t>Figure 1: overview of analytical methods</w:t>
      </w:r>
    </w:p>
    <w:p w:rsidR="00E27265" w:rsidP="365A4EF5" w:rsidRDefault="00E27265" w14:paraId="611217DF" w14:textId="29FE4D32">
      <w:pPr>
        <w:pStyle w:val="Normal"/>
        <w:jc w:val="both"/>
      </w:pPr>
      <w:r w:rsidR="6535C92D">
        <w:drawing>
          <wp:inline wp14:editId="25DCE445" wp14:anchorId="2DE9B052">
            <wp:extent cx="4572000" cy="2924175"/>
            <wp:effectExtent l="0" t="0" r="0" b="0"/>
            <wp:docPr id="1757748487" name="" title=""/>
            <wp:cNvGraphicFramePr>
              <a:graphicFrameLocks noChangeAspect="1"/>
            </wp:cNvGraphicFramePr>
            <a:graphic>
              <a:graphicData uri="http://schemas.openxmlformats.org/drawingml/2006/picture">
                <pic:pic>
                  <pic:nvPicPr>
                    <pic:cNvPr id="0" name=""/>
                    <pic:cNvPicPr/>
                  </pic:nvPicPr>
                  <pic:blipFill>
                    <a:blip r:embed="R8b1ad64895b74416">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0E27265" w:rsidP="365A4EF5" w:rsidRDefault="00E27265" w14:paraId="57A1BA9B" w14:textId="3B9D463D">
      <w:pPr>
        <w:jc w:val="both"/>
        <w:rPr>
          <w:rStyle w:val="normaltextrun"/>
          <w:rFonts w:ascii="Arial" w:hAnsi="Arial" w:cs="Arial"/>
          <w:b w:val="1"/>
          <w:bCs w:val="1"/>
          <w:color w:val="000000" w:themeColor="text1" w:themeTint="FF" w:themeShade="FF"/>
        </w:rPr>
      </w:pPr>
    </w:p>
    <w:p w:rsidR="00E27265" w:rsidP="00A176D2" w:rsidRDefault="00E27265" w14:paraId="0F0BC992" w14:textId="427ECC4F">
      <w:pPr>
        <w:jc w:val="both"/>
        <w:rPr>
          <w:rStyle w:val="normaltextrun"/>
          <w:rFonts w:ascii="Arial" w:hAnsi="Arial" w:cs="Arial"/>
          <w:b w:val="1"/>
          <w:bCs w:val="1"/>
          <w:color w:val="000000" w:themeColor="text1"/>
        </w:rPr>
      </w:pPr>
      <w:r w:rsidRPr="365A4EF5" w:rsidR="4BC9F4AE">
        <w:rPr>
          <w:rStyle w:val="normaltextrun"/>
          <w:rFonts w:ascii="Arial" w:hAnsi="Arial" w:cs="Arial"/>
          <w:b w:val="1"/>
          <w:bCs w:val="1"/>
          <w:color w:val="000000" w:themeColor="text1" w:themeTint="FF" w:themeShade="FF"/>
        </w:rPr>
        <w:t xml:space="preserve">Figure 2: </w:t>
      </w:r>
      <w:r w:rsidRPr="365A4EF5" w:rsidR="4155DAA2">
        <w:rPr>
          <w:rStyle w:val="normaltextrun"/>
          <w:rFonts w:ascii="Arial" w:hAnsi="Arial" w:cs="Arial"/>
          <w:b w:val="1"/>
          <w:bCs w:val="1"/>
          <w:color w:val="000000" w:themeColor="text1" w:themeTint="FF" w:themeShade="FF"/>
        </w:rPr>
        <w:t xml:space="preserve">PLS-DA plots for </w:t>
      </w:r>
      <w:r w:rsidRPr="365A4EF5" w:rsidR="49D676FF">
        <w:rPr>
          <w:rStyle w:val="normaltextrun"/>
          <w:rFonts w:ascii="Arial" w:hAnsi="Arial" w:cs="Arial"/>
          <w:b w:val="1"/>
          <w:bCs w:val="1"/>
          <w:color w:val="000000" w:themeColor="text1" w:themeTint="FF" w:themeShade="FF"/>
        </w:rPr>
        <w:t>both</w:t>
      </w:r>
      <w:r w:rsidRPr="365A4EF5" w:rsidR="4155DAA2">
        <w:rPr>
          <w:rStyle w:val="normaltextrun"/>
          <w:rFonts w:ascii="Arial" w:hAnsi="Arial" w:cs="Arial"/>
          <w:b w:val="1"/>
          <w:bCs w:val="1"/>
          <w:color w:val="000000" w:themeColor="text1" w:themeTint="FF" w:themeShade="FF"/>
        </w:rPr>
        <w:t xml:space="preserve"> metrics of PAH disease severity</w:t>
      </w:r>
    </w:p>
    <w:p w:rsidR="00E27265" w:rsidP="365A4EF5" w:rsidRDefault="00A176D2" w14:paraId="1DD74553" w14:textId="2FE1A568">
      <w:pPr>
        <w:pStyle w:val="Normal"/>
        <w:spacing w:before="0" w:beforeAutospacing="0" w:after="160" w:afterAutospacing="0" w:line="20" w:lineRule="atLeast"/>
        <w:jc w:val="both"/>
        <w:textAlignment w:val="baseline"/>
      </w:pPr>
      <w:r w:rsidR="6DEB38CD">
        <w:drawing>
          <wp:inline wp14:editId="48BAD8D3" wp14:anchorId="69CD47D2">
            <wp:extent cx="5886450" cy="2489478"/>
            <wp:effectExtent l="0" t="0" r="0" b="0"/>
            <wp:docPr id="1486690537" name="" title=""/>
            <wp:cNvGraphicFramePr>
              <a:graphicFrameLocks noChangeAspect="1"/>
            </wp:cNvGraphicFramePr>
            <a:graphic>
              <a:graphicData uri="http://schemas.openxmlformats.org/drawingml/2006/picture">
                <pic:pic>
                  <pic:nvPicPr>
                    <pic:cNvPr id="0" name=""/>
                    <pic:cNvPicPr/>
                  </pic:nvPicPr>
                  <pic:blipFill>
                    <a:blip r:embed="R0ebb1a4fdc034798">
                      <a:extLst>
                        <a:ext xmlns:a="http://schemas.openxmlformats.org/drawingml/2006/main" uri="{28A0092B-C50C-407E-A947-70E740481C1C}">
                          <a14:useLocalDpi val="0"/>
                        </a:ext>
                      </a:extLst>
                    </a:blip>
                    <a:stretch>
                      <a:fillRect/>
                    </a:stretch>
                  </pic:blipFill>
                  <pic:spPr>
                    <a:xfrm>
                      <a:off x="0" y="0"/>
                      <a:ext cx="5886450" cy="2489478"/>
                    </a:xfrm>
                    <a:prstGeom prst="rect">
                      <a:avLst/>
                    </a:prstGeom>
                  </pic:spPr>
                </pic:pic>
              </a:graphicData>
            </a:graphic>
          </wp:inline>
        </w:drawing>
      </w:r>
    </w:p>
    <w:p w:rsidR="00E27265" w:rsidP="365A4EF5" w:rsidRDefault="00A176D2" w14:paraId="24721682" w14:textId="0F310C57">
      <w:pPr>
        <w:pStyle w:val="Normal"/>
        <w:spacing w:before="0" w:beforeAutospacing="0" w:after="160" w:afterAutospacing="0" w:line="480" w:lineRule="auto"/>
        <w:jc w:val="both"/>
        <w:textAlignment w:val="baseline"/>
        <w:rPr>
          <w:rFonts w:ascii="Arial" w:hAnsi="Arial" w:eastAsia="Arial" w:cs="Arial"/>
          <w:b w:val="1"/>
          <w:bCs w:val="1"/>
        </w:rPr>
      </w:pPr>
      <w:r w:rsidRPr="365A4EF5" w:rsidR="6DEB38CD">
        <w:rPr>
          <w:rFonts w:ascii="Arial" w:hAnsi="Arial" w:eastAsia="Arial" w:cs="Arial"/>
          <w:b w:val="1"/>
          <w:bCs w:val="1"/>
        </w:rPr>
        <w:t>Figure 3: Volcano plots for differentially abundant transcripts in mortality and RV dilation.</w:t>
      </w:r>
    </w:p>
    <w:p w:rsidR="00E27265" w:rsidP="7AC36E93" w:rsidRDefault="00A176D2" w14:paraId="57544F78" w14:textId="537547DE">
      <w:pPr>
        <w:pStyle w:val="ListParagraph"/>
        <w:numPr>
          <w:ilvl w:val="0"/>
          <w:numId w:val="7"/>
        </w:numPr>
        <w:spacing w:before="0" w:beforeAutospacing="off" w:after="160" w:afterAutospacing="off" w:line="480" w:lineRule="auto"/>
        <w:jc w:val="both"/>
        <w:textAlignment w:val="baseline"/>
        <w:rPr>
          <w:rFonts w:ascii="Arial" w:hAnsi="Arial" w:eastAsia="Arial" w:cs="Arial"/>
          <w:b w:val="1"/>
          <w:bCs w:val="1"/>
        </w:rPr>
      </w:pPr>
      <w:r w:rsidRPr="7AC36E93" w:rsidR="6DEB38CD">
        <w:rPr>
          <w:rFonts w:ascii="Arial" w:hAnsi="Arial" w:eastAsia="Arial" w:cs="Arial"/>
          <w:b w:val="1"/>
          <w:bCs w:val="1"/>
        </w:rPr>
        <w:t>3-</w:t>
      </w:r>
      <w:r w:rsidRPr="7AC36E93" w:rsidR="6DEB38CD">
        <w:rPr>
          <w:rFonts w:ascii="Arial" w:hAnsi="Arial" w:eastAsia="Arial" w:cs="Arial"/>
          <w:b w:val="1"/>
          <w:bCs w:val="1"/>
        </w:rPr>
        <w:t xml:space="preserve">year Mortality                                   </w:t>
      </w:r>
    </w:p>
    <w:p w:rsidR="00E27265" w:rsidP="376DFBFD" w:rsidRDefault="00A176D2" w14:paraId="5C306463" w14:textId="2C7564C1">
      <w:pPr>
        <w:pStyle w:val="Normal"/>
        <w:spacing w:before="0" w:beforeAutospacing="off" w:after="160" w:afterAutospacing="off" w:line="480" w:lineRule="auto"/>
        <w:jc w:val="both"/>
        <w:textAlignment w:val="baseline"/>
        <w:rPr>
          <w:rFonts w:ascii="Arial" w:hAnsi="Arial" w:eastAsia="Arial" w:cs="Arial"/>
          <w:b w:val="1"/>
          <w:bCs w:val="1"/>
        </w:rPr>
      </w:pPr>
      <w:r w:rsidRPr="56F0CDFD" w:rsidR="6DEB38CD">
        <w:rPr>
          <w:rFonts w:ascii="Arial" w:hAnsi="Arial" w:eastAsia="Arial" w:cs="Arial"/>
          <w:b w:val="1"/>
          <w:bCs w:val="1"/>
        </w:rPr>
        <w:t xml:space="preserve">       </w:t>
      </w:r>
      <w:r w:rsidR="21B8A30C">
        <w:drawing>
          <wp:inline wp14:editId="3DF4FDB8" wp14:anchorId="5F7FEBCD">
            <wp:extent cx="4419600" cy="4572000"/>
            <wp:effectExtent l="0" t="0" r="0" b="0"/>
            <wp:docPr id="728171695" name="" title=""/>
            <wp:cNvGraphicFramePr>
              <a:graphicFrameLocks noChangeAspect="1"/>
            </wp:cNvGraphicFramePr>
            <a:graphic>
              <a:graphicData uri="http://schemas.openxmlformats.org/drawingml/2006/picture">
                <pic:pic>
                  <pic:nvPicPr>
                    <pic:cNvPr id="0" name=""/>
                    <pic:cNvPicPr/>
                  </pic:nvPicPr>
                  <pic:blipFill>
                    <a:blip r:embed="R54a3e6294c2b47ce">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00E27265" w:rsidP="376DFBFD" w:rsidRDefault="00A176D2" w14:paraId="41DEF248" w14:textId="62ACFD47">
      <w:pPr>
        <w:pStyle w:val="ListParagraph"/>
        <w:numPr>
          <w:ilvl w:val="0"/>
          <w:numId w:val="7"/>
        </w:numPr>
        <w:spacing w:before="0" w:beforeAutospacing="off" w:after="160" w:afterAutospacing="off" w:line="480" w:lineRule="auto"/>
        <w:jc w:val="both"/>
        <w:textAlignment w:val="baseline"/>
        <w:rPr>
          <w:rFonts w:ascii="Arial" w:hAnsi="Arial" w:eastAsia="Arial" w:cs="Arial"/>
          <w:b w:val="1"/>
          <w:bCs w:val="1"/>
        </w:rPr>
      </w:pPr>
      <w:r w:rsidRPr="7AC36E93" w:rsidR="6DEB38CD">
        <w:rPr>
          <w:rFonts w:ascii="Arial" w:hAnsi="Arial" w:eastAsia="Arial" w:cs="Arial"/>
          <w:b w:val="1"/>
          <w:bCs w:val="1"/>
        </w:rPr>
        <w:t>R</w:t>
      </w:r>
      <w:r w:rsidRPr="7AC36E93" w:rsidR="6DEB38CD">
        <w:rPr>
          <w:rFonts w:ascii="Arial" w:hAnsi="Arial" w:eastAsia="Arial" w:cs="Arial"/>
          <w:b w:val="1"/>
          <w:bCs w:val="1"/>
        </w:rPr>
        <w:t>V Dilation</w:t>
      </w:r>
    </w:p>
    <w:p w:rsidR="376DFBFD" w:rsidP="7AC36E93" w:rsidRDefault="376DFBFD" w14:paraId="15C526B7" w14:textId="100B57F0">
      <w:pPr>
        <w:pStyle w:val="Normal"/>
        <w:spacing w:before="0" w:beforeAutospacing="off" w:after="160" w:afterAutospacing="off" w:line="480" w:lineRule="auto"/>
        <w:ind w:left="0"/>
        <w:jc w:val="both"/>
      </w:pPr>
      <w:r w:rsidR="6DEB38CD">
        <w:rPr/>
        <w:t xml:space="preserve">          </w:t>
      </w:r>
      <w:r w:rsidR="1A1A2C86">
        <w:drawing>
          <wp:inline wp14:editId="39AF105A" wp14:anchorId="3341F34D">
            <wp:extent cx="4191000" cy="4572000"/>
            <wp:effectExtent l="0" t="0" r="0" b="0"/>
            <wp:docPr id="785493532" name="" title=""/>
            <wp:cNvGraphicFramePr>
              <a:graphicFrameLocks noChangeAspect="1"/>
            </wp:cNvGraphicFramePr>
            <a:graphic>
              <a:graphicData uri="http://schemas.openxmlformats.org/drawingml/2006/picture">
                <pic:pic>
                  <pic:nvPicPr>
                    <pic:cNvPr id="0" name=""/>
                    <pic:cNvPicPr/>
                  </pic:nvPicPr>
                  <pic:blipFill>
                    <a:blip r:embed="R60296a7d2d554e17">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376DFBFD" w:rsidP="7AC36E93" w:rsidRDefault="376DFBFD" w14:paraId="3AE82D4B" w14:textId="67A72A52">
      <w:pPr>
        <w:pStyle w:val="Normal"/>
        <w:spacing w:before="0" w:beforeAutospacing="off" w:after="160" w:afterAutospacing="off" w:line="480" w:lineRule="auto"/>
        <w:ind w:left="0"/>
        <w:jc w:val="both"/>
        <w:rPr>
          <w:rFonts w:ascii="Arial" w:hAnsi="Arial" w:eastAsia="Arial" w:cs="Arial"/>
          <w:b w:val="0"/>
          <w:bCs w:val="0"/>
          <w:sz w:val="20"/>
          <w:szCs w:val="20"/>
        </w:rPr>
      </w:pPr>
      <w:r w:rsidRPr="7AC36E93" w:rsidR="4D98DA13">
        <w:rPr>
          <w:rFonts w:ascii="Arial" w:hAnsi="Arial" w:eastAsia="Arial" w:cs="Arial"/>
          <w:b w:val="0"/>
          <w:bCs w:val="0"/>
          <w:sz w:val="20"/>
          <w:szCs w:val="20"/>
        </w:rPr>
        <w:t xml:space="preserve">‘Down-regulated’ RNA sequences are those with adjusted p-value less than 0.05 and fold change less than </w:t>
      </w:r>
      <w:r w:rsidRPr="7AC36E93" w:rsidR="1FCD0EBC">
        <w:rPr>
          <w:rFonts w:ascii="Arial" w:hAnsi="Arial" w:eastAsia="Arial" w:cs="Arial"/>
          <w:b w:val="0"/>
          <w:bCs w:val="0"/>
          <w:sz w:val="20"/>
          <w:szCs w:val="20"/>
        </w:rPr>
        <w:t>-</w:t>
      </w:r>
      <w:r w:rsidRPr="7AC36E93" w:rsidR="4D98DA13">
        <w:rPr>
          <w:rFonts w:ascii="Arial" w:hAnsi="Arial" w:eastAsia="Arial" w:cs="Arial"/>
          <w:b w:val="0"/>
          <w:bCs w:val="0"/>
          <w:sz w:val="20"/>
          <w:szCs w:val="20"/>
        </w:rPr>
        <w:t>2; ‘Up-regulated’ RNA sequences are those with adjusted p-value less than 0.05 and fold change larger than 2.</w:t>
      </w:r>
    </w:p>
    <w:p w:rsidR="00E27265" w:rsidP="7AC36E93" w:rsidRDefault="00A176D2" w14:paraId="79996CD1" w14:textId="6CF3FC55">
      <w:pPr>
        <w:pStyle w:val="Normal"/>
        <w:spacing w:before="0" w:beforeAutospacing="off" w:after="160" w:afterAutospacing="off" w:line="480" w:lineRule="auto"/>
        <w:jc w:val="both"/>
        <w:textAlignment w:val="baseline"/>
        <w:rPr>
          <w:rFonts w:ascii="Arial" w:hAnsi="Arial" w:eastAsia="Arial" w:cs="Arial"/>
          <w:b w:val="1"/>
          <w:bCs w:val="1"/>
          <w:color w:val="auto"/>
        </w:rPr>
      </w:pPr>
      <w:r w:rsidRPr="7AC36E93" w:rsidR="6DEB38CD">
        <w:rPr>
          <w:rFonts w:ascii="Arial" w:hAnsi="Arial" w:eastAsia="Arial" w:cs="Arial"/>
          <w:b w:val="1"/>
          <w:bCs w:val="1"/>
        </w:rPr>
        <w:t>Figure 4:</w:t>
      </w:r>
      <w:r w:rsidRPr="7AC36E93" w:rsidR="6DEB38CD">
        <w:rPr>
          <w:rFonts w:ascii="Arial" w:hAnsi="Arial" w:eastAsia="Arial" w:cs="Arial"/>
          <w:b w:val="1"/>
          <w:bCs w:val="1"/>
        </w:rPr>
        <w:t xml:space="preserve"> Hea</w:t>
      </w:r>
      <w:r w:rsidRPr="7AC36E93" w:rsidR="6DEB38CD">
        <w:rPr>
          <w:rFonts w:ascii="Arial" w:hAnsi="Arial" w:eastAsia="Arial" w:cs="Arial"/>
          <w:b w:val="1"/>
          <w:bCs w:val="1"/>
        </w:rPr>
        <w:t>tmaps</w:t>
      </w:r>
      <w:r w:rsidRPr="7AC36E93" w:rsidR="359EB0E6">
        <w:rPr>
          <w:rFonts w:ascii="Arial" w:hAnsi="Arial" w:eastAsia="Arial" w:cs="Arial"/>
          <w:b w:val="1"/>
          <w:bCs w:val="1"/>
        </w:rPr>
        <w:t xml:space="preserve"> for top</w:t>
      </w:r>
      <w:r w:rsidRPr="7AC36E93" w:rsidR="359EB0E6">
        <w:rPr>
          <w:rFonts w:ascii="Arial" w:hAnsi="Arial" w:eastAsia="Arial" w:cs="Arial"/>
          <w:b w:val="1"/>
          <w:bCs w:val="1"/>
          <w:color w:val="FF0000"/>
        </w:rPr>
        <w:t xml:space="preserve"> </w:t>
      </w:r>
      <w:r w:rsidRPr="7AC36E93" w:rsidR="359EB0E6">
        <w:rPr>
          <w:rFonts w:ascii="Arial" w:hAnsi="Arial" w:eastAsia="Arial" w:cs="Arial"/>
          <w:b w:val="1"/>
          <w:bCs w:val="1"/>
          <w:color w:val="auto"/>
        </w:rPr>
        <w:t>differentially expressed transcripts in mortality and RV dilation</w:t>
      </w:r>
    </w:p>
    <w:p w:rsidR="00E27265" w:rsidP="7AC36E93" w:rsidRDefault="00A176D2" w14:paraId="5E1E69E0" w14:textId="09034EE6">
      <w:pPr>
        <w:pStyle w:val="ListParagraph"/>
        <w:numPr>
          <w:ilvl w:val="0"/>
          <w:numId w:val="6"/>
        </w:numPr>
        <w:spacing w:before="0" w:beforeAutospacing="off" w:after="160" w:afterAutospacing="off" w:line="480" w:lineRule="auto"/>
        <w:jc w:val="both"/>
        <w:textAlignment w:val="baseline"/>
        <w:rPr>
          <w:rFonts w:ascii="Arial" w:hAnsi="Arial" w:eastAsia="Arial" w:cs="Arial"/>
          <w:b w:val="1"/>
          <w:bCs w:val="1"/>
        </w:rPr>
      </w:pPr>
      <w:r w:rsidRPr="7AC36E93" w:rsidR="6DEB38CD">
        <w:rPr>
          <w:rFonts w:ascii="Arial" w:hAnsi="Arial" w:eastAsia="Arial" w:cs="Arial"/>
          <w:b w:val="1"/>
          <w:bCs w:val="1"/>
        </w:rPr>
        <w:t>3-year Mortality</w:t>
      </w:r>
      <w:r w:rsidRPr="7AC36E93" w:rsidR="5199EC96">
        <w:rPr>
          <w:rFonts w:ascii="Arial" w:hAnsi="Arial" w:eastAsia="Arial" w:cs="Arial"/>
          <w:b w:val="1"/>
          <w:bCs w:val="1"/>
        </w:rPr>
        <w:t xml:space="preserve"> </w:t>
      </w:r>
    </w:p>
    <w:p w:rsidR="00E27265" w:rsidP="365A4EF5" w:rsidRDefault="00A176D2" w14:paraId="3AE5D3DE" w14:textId="4B25B89E">
      <w:pPr>
        <w:pStyle w:val="Normal"/>
        <w:bidi w:val="0"/>
        <w:spacing w:before="0" w:beforeAutospacing="off" w:after="0" w:afterAutospacing="off" w:line="480" w:lineRule="auto"/>
        <w:ind w:left="0" w:right="0"/>
        <w:jc w:val="both"/>
        <w:textAlignment w:val="baseline"/>
      </w:pPr>
      <w:r w:rsidRPr="4A7D672A" w:rsidR="6DEB38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A7D672A" w:rsidR="6DEB38CD">
        <w:rPr>
          <w:rFonts w:ascii="Arial" w:hAnsi="Arial" w:eastAsia="Arial" w:cs="Arial"/>
          <w:noProof w:val="0"/>
          <w:sz w:val="24"/>
          <w:szCs w:val="24"/>
          <w:lang w:val="en-US"/>
        </w:rPr>
        <w:t xml:space="preserve"> </w:t>
      </w:r>
      <w:r w:rsidRPr="4A7D672A" w:rsidR="2017EA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A7D672A" w:rsidR="2017EA17">
        <w:rPr>
          <w:rFonts w:ascii="Arial" w:hAnsi="Arial" w:eastAsia="Arial" w:cs="Arial"/>
          <w:noProof w:val="0"/>
          <w:sz w:val="24"/>
          <w:szCs w:val="24"/>
          <w:lang w:val="en-US"/>
        </w:rPr>
        <w:t xml:space="preserve"> </w:t>
      </w:r>
      <w:r w:rsidRPr="4A7D672A" w:rsidR="2017EA1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01F873CC">
        <w:drawing>
          <wp:inline wp14:editId="1C901472" wp14:anchorId="344EA52C">
            <wp:extent cx="4572000" cy="2105025"/>
            <wp:effectExtent l="0" t="0" r="0" b="0"/>
            <wp:docPr id="1410667143" name="" title=""/>
            <wp:cNvGraphicFramePr>
              <a:graphicFrameLocks noChangeAspect="1"/>
            </wp:cNvGraphicFramePr>
            <a:graphic>
              <a:graphicData uri="http://schemas.openxmlformats.org/drawingml/2006/picture">
                <pic:pic>
                  <pic:nvPicPr>
                    <pic:cNvPr id="0" name=""/>
                    <pic:cNvPicPr/>
                  </pic:nvPicPr>
                  <pic:blipFill>
                    <a:blip r:embed="Rdd9281f24d044481">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00E27265" w:rsidP="7AC36E93" w:rsidRDefault="00A176D2" w14:paraId="3532B4D7" w14:textId="5B579C17">
      <w:pPr>
        <w:pStyle w:val="ListParagraph"/>
        <w:numPr>
          <w:ilvl w:val="0"/>
          <w:numId w:val="6"/>
        </w:numPr>
        <w:bidi w:val="0"/>
        <w:spacing w:before="0" w:beforeAutospacing="off" w:after="0" w:afterAutospacing="off" w:line="480" w:lineRule="auto"/>
        <w:ind w:right="0"/>
        <w:jc w:val="both"/>
        <w:textAlignment w:val="baseline"/>
        <w:rPr>
          <w:rFonts w:ascii="Arial" w:hAnsi="Arial" w:eastAsia="Arial" w:cs="Arial"/>
          <w:b w:val="1"/>
          <w:bCs w:val="1"/>
        </w:rPr>
      </w:pPr>
      <w:r w:rsidRPr="7AC36E93" w:rsidR="6DEB38CD">
        <w:rPr>
          <w:rFonts w:ascii="Arial" w:hAnsi="Arial" w:eastAsia="Arial" w:cs="Arial"/>
          <w:b w:val="1"/>
          <w:bCs w:val="1"/>
        </w:rPr>
        <w:t>RV Dilation</w:t>
      </w:r>
    </w:p>
    <w:p w:rsidR="00E27265" w:rsidP="7AC36E93" w:rsidRDefault="00A176D2" w14:paraId="459AD552" w14:textId="050F5FDB">
      <w:pPr>
        <w:pStyle w:val="Normal"/>
        <w:spacing w:before="0" w:beforeAutospacing="off" w:after="160" w:afterAutospacing="off" w:line="20" w:lineRule="atLeast"/>
        <w:jc w:val="both"/>
        <w:textAlignment w:val="baseline"/>
      </w:pPr>
      <w:r w:rsidR="20F57B6B">
        <w:rPr/>
        <w:t xml:space="preserve">      </w:t>
      </w:r>
      <w:r w:rsidR="1BB50C0F">
        <w:drawing>
          <wp:inline wp14:editId="33CD84BD" wp14:anchorId="4E7D2B84">
            <wp:extent cx="4857750" cy="2165747"/>
            <wp:effectExtent l="0" t="0" r="0" b="0"/>
            <wp:docPr id="424098394" name="" title=""/>
            <wp:cNvGraphicFramePr>
              <a:graphicFrameLocks noChangeAspect="1"/>
            </wp:cNvGraphicFramePr>
            <a:graphic>
              <a:graphicData uri="http://schemas.openxmlformats.org/drawingml/2006/picture">
                <pic:pic>
                  <pic:nvPicPr>
                    <pic:cNvPr id="0" name=""/>
                    <pic:cNvPicPr/>
                  </pic:nvPicPr>
                  <pic:blipFill>
                    <a:blip r:embed="R468b4f843a254f32">
                      <a:extLst>
                        <a:ext xmlns:a="http://schemas.openxmlformats.org/drawingml/2006/main" uri="{28A0092B-C50C-407E-A947-70E740481C1C}">
                          <a14:useLocalDpi val="0"/>
                        </a:ext>
                      </a:extLst>
                    </a:blip>
                    <a:stretch>
                      <a:fillRect/>
                    </a:stretch>
                  </pic:blipFill>
                  <pic:spPr>
                    <a:xfrm>
                      <a:off x="0" y="0"/>
                      <a:ext cx="4857750" cy="2165747"/>
                    </a:xfrm>
                    <a:prstGeom prst="rect">
                      <a:avLst/>
                    </a:prstGeom>
                  </pic:spPr>
                </pic:pic>
              </a:graphicData>
            </a:graphic>
          </wp:inline>
        </w:drawing>
      </w:r>
    </w:p>
    <w:p w:rsidR="00E27265" w:rsidP="365A4EF5" w:rsidRDefault="00A176D2" w14:paraId="5BFAD637" w14:textId="12B29363">
      <w:pPr>
        <w:pStyle w:val="Normal"/>
        <w:bidi w:val="0"/>
        <w:spacing w:before="0" w:beforeAutospacing="off" w:after="0" w:afterAutospacing="off" w:line="480" w:lineRule="auto"/>
        <w:ind w:left="0" w:right="0"/>
        <w:jc w:val="both"/>
        <w:textAlignment w:val="baseline"/>
        <w:rPr>
          <w:rFonts w:ascii="Arial" w:hAnsi="Arial" w:eastAsia="Arial" w:cs="Arial"/>
          <w:b w:val="1"/>
          <w:bCs w:val="1"/>
        </w:rPr>
      </w:pPr>
      <w:r w:rsidRPr="365A4EF5" w:rsidR="6DEB38CD">
        <w:rPr>
          <w:rFonts w:ascii="Arial" w:hAnsi="Arial" w:eastAsia="Arial" w:cs="Arial"/>
          <w:b w:val="1"/>
          <w:bCs w:val="1"/>
        </w:rPr>
        <w:t>Figure 5:</w:t>
      </w:r>
      <w:r w:rsidRPr="365A4EF5" w:rsidR="5F5AD134">
        <w:rPr>
          <w:rFonts w:ascii="Arial" w:hAnsi="Arial" w:eastAsia="Arial" w:cs="Arial"/>
          <w:b w:val="1"/>
          <w:bCs w:val="1"/>
        </w:rPr>
        <w:t xml:space="preserve"> Pathway enrichment analyses for mortality and RV dilation</w:t>
      </w:r>
    </w:p>
    <w:p w:rsidR="00E27265" w:rsidP="365A4EF5" w:rsidRDefault="00A176D2" w14:paraId="6318E82D" w14:textId="401859A2">
      <w:pPr>
        <w:pStyle w:val="ListParagraph"/>
        <w:numPr>
          <w:ilvl w:val="0"/>
          <w:numId w:val="8"/>
        </w:numPr>
        <w:bidi w:val="0"/>
        <w:spacing w:before="0" w:beforeAutospacing="off" w:after="0" w:afterAutospacing="off" w:line="480" w:lineRule="auto"/>
        <w:ind w:right="0"/>
        <w:jc w:val="both"/>
        <w:textAlignment w:val="baseline"/>
        <w:rPr>
          <w:rFonts w:ascii="Arial" w:hAnsi="Arial" w:eastAsia="Arial" w:cs="Arial"/>
          <w:b w:val="1"/>
          <w:bCs w:val="1"/>
        </w:rPr>
      </w:pPr>
      <w:r w:rsidRPr="365A4EF5" w:rsidR="5F5AD134">
        <w:rPr>
          <w:rFonts w:ascii="Arial" w:hAnsi="Arial" w:eastAsia="Arial" w:cs="Arial"/>
          <w:b w:val="1"/>
          <w:bCs w:val="1"/>
        </w:rPr>
        <w:t>3-year mortality</w:t>
      </w:r>
    </w:p>
    <w:p w:rsidR="00E27265" w:rsidP="365A4EF5" w:rsidRDefault="00A176D2" w14:paraId="7D5FC194" w14:textId="3177BDF9">
      <w:pPr>
        <w:pStyle w:val="Normal"/>
        <w:spacing w:before="0" w:beforeAutospacing="0" w:after="160" w:afterAutospacing="0" w:line="480" w:lineRule="auto"/>
        <w:jc w:val="both"/>
        <w:textAlignment w:val="baseline"/>
      </w:pPr>
      <w:r w:rsidR="6DEB38CD">
        <w:drawing>
          <wp:inline wp14:editId="713B3B59" wp14:anchorId="756B572C">
            <wp:extent cx="5143500" cy="2828925"/>
            <wp:effectExtent l="0" t="0" r="0" b="0"/>
            <wp:docPr id="507391211" name="" title=""/>
            <wp:cNvGraphicFramePr>
              <a:graphicFrameLocks noChangeAspect="1"/>
            </wp:cNvGraphicFramePr>
            <a:graphic>
              <a:graphicData uri="http://schemas.openxmlformats.org/drawingml/2006/picture">
                <pic:pic>
                  <pic:nvPicPr>
                    <pic:cNvPr id="0" name=""/>
                    <pic:cNvPicPr/>
                  </pic:nvPicPr>
                  <pic:blipFill>
                    <a:blip r:embed="R042f97d4b543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43500" cy="2828925"/>
                    </a:xfrm>
                    <a:prstGeom xmlns:a="http://schemas.openxmlformats.org/drawingml/2006/main" prst="rect">
                      <a:avLst/>
                    </a:prstGeom>
                  </pic:spPr>
                </pic:pic>
              </a:graphicData>
            </a:graphic>
          </wp:inline>
        </w:drawing>
      </w:r>
    </w:p>
    <w:p w:rsidR="00E27265" w:rsidP="365A4EF5" w:rsidRDefault="00A176D2" w14:paraId="0E353828" w14:textId="78F9E5B7">
      <w:pPr>
        <w:pStyle w:val="ListParagraph"/>
        <w:numPr>
          <w:ilvl w:val="0"/>
          <w:numId w:val="8"/>
        </w:numPr>
        <w:spacing w:before="0" w:beforeAutospacing="0" w:after="160" w:afterAutospacing="0" w:line="480" w:lineRule="auto"/>
        <w:jc w:val="both"/>
        <w:textAlignment w:val="baseline"/>
        <w:rPr>
          <w:rFonts w:ascii="Arial" w:hAnsi="Arial" w:eastAsia="Arial" w:cs="Arial"/>
          <w:b w:val="1"/>
          <w:bCs w:val="1"/>
        </w:rPr>
      </w:pPr>
      <w:r w:rsidRPr="365A4EF5" w:rsidR="1B57B9E3">
        <w:rPr>
          <w:rFonts w:ascii="Arial" w:hAnsi="Arial" w:eastAsia="Arial" w:cs="Arial"/>
          <w:b w:val="1"/>
          <w:bCs w:val="1"/>
        </w:rPr>
        <w:t>RV dilation</w:t>
      </w:r>
    </w:p>
    <w:p w:rsidR="00E27265" w:rsidP="365A4EF5" w:rsidRDefault="00A176D2" w14:paraId="111C0471" w14:textId="5C01643E">
      <w:pPr>
        <w:pStyle w:val="Normal"/>
        <w:spacing w:before="0" w:beforeAutospacing="0" w:after="160" w:afterAutospacing="0" w:line="480" w:lineRule="auto"/>
        <w:jc w:val="both"/>
        <w:textAlignment w:val="baseline"/>
      </w:pPr>
      <w:r w:rsidR="6DEB38CD">
        <w:drawing>
          <wp:inline wp14:editId="43A80B84" wp14:anchorId="615EBAA0">
            <wp:extent cx="5124448" cy="3074670"/>
            <wp:effectExtent l="0" t="0" r="0" b="0"/>
            <wp:docPr id="1586010432" name="" title=""/>
            <wp:cNvGraphicFramePr>
              <a:graphicFrameLocks noChangeAspect="1"/>
            </wp:cNvGraphicFramePr>
            <a:graphic>
              <a:graphicData uri="http://schemas.openxmlformats.org/drawingml/2006/picture">
                <pic:pic>
                  <pic:nvPicPr>
                    <pic:cNvPr id="0" name=""/>
                    <pic:cNvPicPr/>
                  </pic:nvPicPr>
                  <pic:blipFill>
                    <a:blip r:embed="R978534f4974c49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24448" cy="3074670"/>
                    </a:xfrm>
                    <a:prstGeom xmlns:a="http://schemas.openxmlformats.org/drawingml/2006/main" prst="rect">
                      <a:avLst/>
                    </a:prstGeom>
                  </pic:spPr>
                </pic:pic>
              </a:graphicData>
            </a:graphic>
          </wp:inline>
        </w:drawing>
      </w:r>
    </w:p>
    <w:p w:rsidR="00E27265" w:rsidP="365A4EF5" w:rsidRDefault="00A176D2" w14:paraId="7F6CE156" w14:textId="71CE2984">
      <w:pPr>
        <w:spacing w:before="0" w:beforeAutospacing="0" w:after="160" w:afterAutospacing="0" w:line="480" w:lineRule="auto"/>
        <w:jc w:val="both"/>
        <w:textAlignment w:val="baseline"/>
        <w:rPr>
          <w:rFonts w:ascii="Arial" w:hAnsi="Arial" w:eastAsia="Arial" w:cs="Arial"/>
          <w:b w:val="1"/>
          <w:bCs w:val="1"/>
        </w:rPr>
      </w:pPr>
    </w:p>
    <w:p w:rsidR="00E27265" w:rsidP="365A4EF5" w:rsidRDefault="00A176D2" w14:paraId="4EE28886" w14:textId="2B7B0C0A">
      <w:pPr>
        <w:pStyle w:val="paragraph"/>
        <w:spacing w:before="0" w:beforeAutospacing="off" w:after="160" w:afterAutospacing="off" w:line="20" w:lineRule="atLeast"/>
        <w:jc w:val="both"/>
        <w:textAlignment w:val="baseline"/>
      </w:pPr>
    </w:p>
    <w:p w:rsidR="00E27265" w:rsidRDefault="00E27265" w14:paraId="1CE70027" w14:textId="77777777">
      <w:pPr>
        <w:rPr>
          <w:rStyle w:val="normaltextrun"/>
          <w:rFonts w:ascii="Arial" w:hAnsi="Arial" w:eastAsia="Times New Roman" w:cs="Arial"/>
          <w:b/>
          <w:bCs/>
          <w:color w:val="000000" w:themeColor="text1"/>
        </w:rPr>
      </w:pPr>
      <w:r>
        <w:rPr>
          <w:rStyle w:val="normaltextrun"/>
          <w:rFonts w:ascii="Arial" w:hAnsi="Arial" w:cs="Arial"/>
          <w:b/>
          <w:bCs/>
          <w:color w:val="000000" w:themeColor="text1"/>
        </w:rPr>
        <w:br w:type="page"/>
      </w:r>
    </w:p>
    <w:p w:rsidRPr="00E27265" w:rsidR="000B021C" w:rsidP="000B021C" w:rsidRDefault="000B021C" w14:paraId="5BEFC2EB" w14:textId="125D35D6">
      <w:pPr>
        <w:pStyle w:val="paragraph"/>
        <w:spacing w:before="0" w:beforeAutospacing="0" w:after="160" w:afterAutospacing="0" w:line="20" w:lineRule="atLeast"/>
        <w:jc w:val="both"/>
        <w:textAlignment w:val="baseline"/>
        <w:rPr>
          <w:rStyle w:val="scxw12033006"/>
          <w:rFonts w:ascii="Arial" w:hAnsi="Arial" w:cs="Arial"/>
          <w:b/>
          <w:bCs/>
          <w:color w:val="000000" w:themeColor="text1"/>
        </w:rPr>
      </w:pPr>
      <w:r w:rsidRPr="00E27265">
        <w:rPr>
          <w:rStyle w:val="normaltextrun"/>
          <w:rFonts w:ascii="Arial" w:hAnsi="Arial" w:cs="Arial"/>
          <w:b/>
          <w:bCs/>
          <w:color w:val="000000" w:themeColor="text1"/>
        </w:rPr>
        <w:lastRenderedPageBreak/>
        <w:t>References:</w:t>
      </w:r>
      <w:r w:rsidRPr="00E27265">
        <w:rPr>
          <w:rStyle w:val="scxw12033006"/>
          <w:rFonts w:ascii="Arial" w:hAnsi="Arial" w:cs="Arial"/>
          <w:b/>
          <w:bCs/>
          <w:color w:val="000000" w:themeColor="text1"/>
        </w:rPr>
        <w:t> </w:t>
      </w:r>
    </w:p>
    <w:p w:rsidRPr="00442B5B" w:rsidR="000B021C" w:rsidP="000B021C" w:rsidRDefault="000B021C" w14:paraId="18159EC5" w14:textId="77777777">
      <w:pPr>
        <w:pStyle w:val="ListParagraph"/>
        <w:numPr>
          <w:ilvl w:val="0"/>
          <w:numId w:val="1"/>
        </w:numPr>
        <w:shd w:val="clear" w:color="auto" w:fill="FFFFFF"/>
        <w:spacing w:after="160" w:line="20" w:lineRule="atLeast"/>
        <w:jc w:val="both"/>
        <w:rPr>
          <w:rFonts w:ascii="Arial" w:hAnsi="Arial" w:eastAsia="Arial" w:cs="Arial"/>
          <w:color w:val="000000" w:themeColor="text1"/>
        </w:rPr>
      </w:pPr>
      <w:r w:rsidRPr="007438BA">
        <w:rPr>
          <w:rFonts w:ascii="Arial" w:hAnsi="Arial" w:eastAsia="Arial" w:cs="Arial"/>
          <w:color w:val="000000" w:themeColor="text1"/>
        </w:rPr>
        <w:t xml:space="preserve">Galiè N, Humbert M, Vachiery J, Gibbs S, Lang I, Torbicki A, Simonneau G, Peacock A, Vonk Noordegraaf A, Beghetti M, et al. 2015 ESC/ERS Guidelines for the Diagnosis and Treatment of Pulmonary Hypertension. </w:t>
      </w:r>
      <w:r w:rsidRPr="007438BA">
        <w:rPr>
          <w:rFonts w:ascii="Arial" w:hAnsi="Arial" w:eastAsia="Times New Roman" w:cs="Arial"/>
          <w:i/>
          <w:iCs/>
          <w:color w:val="000000" w:themeColor="text1"/>
        </w:rPr>
        <w:t>Eur Respir J</w:t>
      </w:r>
      <w:r w:rsidRPr="007438BA">
        <w:rPr>
          <w:rFonts w:ascii="Arial" w:hAnsi="Arial" w:eastAsia="Times New Roman" w:cs="Arial"/>
          <w:color w:val="000000" w:themeColor="text1"/>
        </w:rPr>
        <w:t xml:space="preserve">. </w:t>
      </w:r>
      <w:r w:rsidRPr="007438BA">
        <w:rPr>
          <w:rFonts w:ascii="Arial" w:hAnsi="Arial" w:eastAsia="Times New Roman" w:cs="Arial"/>
          <w:color w:val="000000" w:themeColor="text1"/>
          <w:shd w:val="clear" w:color="auto" w:fill="FFFFFF"/>
        </w:rPr>
        <w:t>2015 Oct;46(4):903-75. PMID: 26318161.</w:t>
      </w:r>
    </w:p>
    <w:p w:rsidRPr="007438BA" w:rsidR="000B021C" w:rsidP="000B021C" w:rsidRDefault="000B021C" w14:paraId="1078A68A"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eastAsia="Times New Roman" w:cs="Arial"/>
          <w:color w:val="000000" w:themeColor="text1"/>
        </w:rPr>
        <w:t>Badesch DB, Raskob GE, and Elliott CG. Pulmonary arterial hypertension: baseline characteristics from the REVEAL Registry. </w:t>
      </w:r>
      <w:r w:rsidRPr="007438BA">
        <w:rPr>
          <w:rFonts w:ascii="Arial" w:hAnsi="Arial" w:eastAsia="Times New Roman" w:cs="Arial"/>
          <w:i/>
          <w:iCs/>
          <w:color w:val="000000" w:themeColor="text1"/>
        </w:rPr>
        <w:t>Chest. </w:t>
      </w:r>
      <w:r w:rsidRPr="007438BA">
        <w:rPr>
          <w:rFonts w:ascii="Arial" w:hAnsi="Arial" w:eastAsia="Times New Roman" w:cs="Arial"/>
          <w:color w:val="000000" w:themeColor="text1"/>
        </w:rPr>
        <w:t>2010;137(2):376-87. PMID: 19837821.</w:t>
      </w:r>
    </w:p>
    <w:p w:rsidRPr="007438BA" w:rsidR="000B021C" w:rsidP="000B021C" w:rsidRDefault="000B021C" w14:paraId="7F99ADBB"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eastAsia="Times New Roman" w:cs="Arial"/>
          <w:color w:val="000000" w:themeColor="text1"/>
        </w:rPr>
        <w:t>D’Alonzo GE, Barst RJ, and Ayres SM. Survival in patients with primary pulmonary hypertension: results from a national prospective registry. </w:t>
      </w:r>
      <w:r w:rsidRPr="007438BA">
        <w:rPr>
          <w:rFonts w:ascii="Arial" w:hAnsi="Arial" w:eastAsia="Times New Roman" w:cs="Arial"/>
          <w:i/>
          <w:iCs/>
          <w:color w:val="000000" w:themeColor="text1"/>
        </w:rPr>
        <w:t xml:space="preserve">Ann Intern Med. </w:t>
      </w:r>
      <w:r w:rsidRPr="007438BA">
        <w:rPr>
          <w:rFonts w:ascii="Arial" w:hAnsi="Arial" w:eastAsia="Times New Roman" w:cs="Arial"/>
          <w:color w:val="000000" w:themeColor="text1"/>
        </w:rPr>
        <w:t>1991;115(5):343-9. PMID: 1863023.</w:t>
      </w:r>
    </w:p>
    <w:p w:rsidRPr="007438BA" w:rsidR="000B021C" w:rsidP="000B021C" w:rsidRDefault="000B021C" w14:paraId="45AAE894"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eastAsia="Times New Roman" w:cs="Arial"/>
          <w:color w:val="000000" w:themeColor="text1"/>
        </w:rPr>
        <w:t>Maron BA and Galiè N. Pulmonary arterial hypertension diagnosis, treatment, and clinical management in the contemporary era. </w:t>
      </w:r>
      <w:r w:rsidRPr="007438BA">
        <w:rPr>
          <w:rFonts w:ascii="Arial" w:hAnsi="Arial" w:eastAsia="Times New Roman" w:cs="Arial"/>
          <w:i/>
          <w:iCs/>
          <w:color w:val="000000" w:themeColor="text1"/>
        </w:rPr>
        <w:t>JAMA Cardiol. </w:t>
      </w:r>
      <w:r w:rsidRPr="007438BA">
        <w:rPr>
          <w:rFonts w:ascii="Arial" w:hAnsi="Arial" w:eastAsia="Times New Roman" w:cs="Arial"/>
          <w:color w:val="000000" w:themeColor="text1"/>
        </w:rPr>
        <w:t>2016;1(9):1056-65. PMID: 27851839.</w:t>
      </w:r>
    </w:p>
    <w:p w:rsidRPr="007438BA" w:rsidR="000B021C" w:rsidP="000B021C" w:rsidRDefault="000B021C" w14:paraId="48A9432B"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eastAsia="Times New Roman" w:cs="Arial"/>
          <w:color w:val="000000" w:themeColor="text1"/>
        </w:rPr>
        <w:t>Pauwaa S, Machado RF, and Desai AA. Survival in pulmonary arterial hypertension: a brief review of registry data. </w:t>
      </w:r>
      <w:r w:rsidRPr="007438BA">
        <w:rPr>
          <w:rFonts w:ascii="Arial" w:hAnsi="Arial" w:eastAsia="Times New Roman" w:cs="Arial"/>
          <w:i/>
          <w:iCs/>
          <w:color w:val="000000" w:themeColor="text1"/>
        </w:rPr>
        <w:t>Pulm Circ. </w:t>
      </w:r>
      <w:r w:rsidRPr="007438BA">
        <w:rPr>
          <w:rFonts w:ascii="Arial" w:hAnsi="Arial" w:eastAsia="Times New Roman" w:cs="Arial"/>
          <w:color w:val="000000" w:themeColor="text1"/>
        </w:rPr>
        <w:t>2011;1(3):430-1. PMID: 22140634.</w:t>
      </w:r>
    </w:p>
    <w:p w:rsidRPr="007438BA" w:rsidR="000B021C" w:rsidP="000B021C" w:rsidRDefault="000B021C" w14:paraId="20829473"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Style w:val="authors-list-item"/>
          <w:rFonts w:ascii="Arial" w:hAnsi="Arial" w:cs="Arial"/>
          <w:color w:val="000000" w:themeColor="text1"/>
        </w:rPr>
        <w:t>Vonk-Noordegraaf</w:t>
      </w:r>
      <w:r w:rsidRPr="007438BA">
        <w:rPr>
          <w:rStyle w:val="comma"/>
          <w:rFonts w:ascii="Arial" w:hAnsi="Arial" w:cs="Arial"/>
          <w:color w:val="000000" w:themeColor="text1"/>
          <w:shd w:val="clear" w:color="auto" w:fill="FFFFFF"/>
        </w:rPr>
        <w:t xml:space="preserve"> A, </w:t>
      </w:r>
      <w:r w:rsidRPr="007438BA">
        <w:rPr>
          <w:rStyle w:val="authors-list-item"/>
          <w:rFonts w:ascii="Arial" w:hAnsi="Arial" w:cs="Arial"/>
          <w:color w:val="000000" w:themeColor="text1"/>
        </w:rPr>
        <w:t>Haddad F</w:t>
      </w:r>
      <w:r w:rsidRPr="007438BA">
        <w:rPr>
          <w:rStyle w:val="comma"/>
          <w:rFonts w:ascii="Arial" w:hAnsi="Arial" w:cs="Arial"/>
          <w:color w:val="000000" w:themeColor="text1"/>
          <w:shd w:val="clear" w:color="auto" w:fill="FFFFFF"/>
        </w:rPr>
        <w:t>, </w:t>
      </w:r>
      <w:r w:rsidRPr="007438BA">
        <w:rPr>
          <w:rStyle w:val="authors-list-item"/>
          <w:rFonts w:ascii="Arial" w:hAnsi="Arial" w:cs="Arial"/>
          <w:color w:val="000000" w:themeColor="text1"/>
        </w:rPr>
        <w:t>Chin KM</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Forfia PR</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Kawut SM</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Lumens J</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Naeije R</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Newman J</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Oudiz RJ</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Provencher S</w:t>
      </w:r>
      <w:r w:rsidRPr="007438BA">
        <w:rPr>
          <w:rStyle w:val="comma"/>
          <w:rFonts w:ascii="Arial" w:hAnsi="Arial" w:cs="Arial"/>
          <w:color w:val="000000" w:themeColor="text1"/>
          <w:shd w:val="clear" w:color="auto" w:fill="FFFFFF"/>
        </w:rPr>
        <w:t>, </w:t>
      </w:r>
      <w:r w:rsidRPr="007438BA">
        <w:rPr>
          <w:rFonts w:ascii="Arial" w:hAnsi="Arial" w:cs="Arial"/>
          <w:color w:val="000000" w:themeColor="text1"/>
        </w:rPr>
        <w:t>et al</w:t>
      </w:r>
      <w:r w:rsidRPr="007438BA">
        <w:rPr>
          <w:rStyle w:val="authors-list-item"/>
          <w:rFonts w:ascii="Arial" w:hAnsi="Arial" w:cs="Arial"/>
          <w:color w:val="000000" w:themeColor="text1"/>
          <w:shd w:val="clear" w:color="auto" w:fill="FFFFFF"/>
        </w:rPr>
        <w:t xml:space="preserve">. </w:t>
      </w:r>
      <w:r w:rsidRPr="007438BA">
        <w:rPr>
          <w:rFonts w:ascii="Arial" w:hAnsi="Arial" w:cs="Arial"/>
          <w:color w:val="000000" w:themeColor="text1"/>
        </w:rPr>
        <w:t xml:space="preserve">Right heart adaptation to pulmonary arterial hypertension: physiology and pathobiology. </w:t>
      </w:r>
      <w:r w:rsidRPr="007438BA">
        <w:rPr>
          <w:rFonts w:ascii="Arial" w:hAnsi="Arial" w:eastAsia="Times New Roman" w:cs="Arial"/>
          <w:i/>
          <w:iCs/>
          <w:color w:val="000000" w:themeColor="text1"/>
        </w:rPr>
        <w:t>J Am Coll Cardiol</w:t>
      </w:r>
      <w:r w:rsidRPr="007438BA">
        <w:rPr>
          <w:rFonts w:ascii="Arial" w:hAnsi="Arial" w:eastAsia="Times New Roman" w:cs="Arial"/>
          <w:color w:val="000000" w:themeColor="text1"/>
          <w:shd w:val="clear" w:color="auto" w:fill="FFFFFF"/>
        </w:rPr>
        <w:t>. 2013 Dec 24;62(25 Suppl):D22-33. PMID: 24355638.</w:t>
      </w:r>
    </w:p>
    <w:p w:rsidRPr="007438BA" w:rsidR="000B021C" w:rsidP="000B021C" w:rsidRDefault="000B021C" w14:paraId="4C85D2B9" w14:textId="77777777">
      <w:pPr>
        <w:pStyle w:val="ListParagraph"/>
        <w:numPr>
          <w:ilvl w:val="0"/>
          <w:numId w:val="1"/>
        </w:numPr>
        <w:shd w:val="clear" w:color="auto" w:fill="FFFFFF"/>
        <w:spacing w:after="160" w:line="20" w:lineRule="atLeast"/>
        <w:jc w:val="both"/>
        <w:rPr>
          <w:rFonts w:ascii="Arial" w:hAnsi="Arial" w:eastAsia="Arial" w:cs="Arial"/>
          <w:color w:val="000000" w:themeColor="text1"/>
        </w:rPr>
      </w:pPr>
      <w:r w:rsidRPr="007438BA">
        <w:rPr>
          <w:rStyle w:val="period"/>
          <w:rFonts w:ascii="Arial" w:hAnsi="Arial" w:cs="Arial"/>
          <w:color w:val="000000" w:themeColor="text1"/>
        </w:rPr>
        <w:t xml:space="preserve">D’Alonzo GE, Barts RJ, Ayres SM, Bergofsky EH, Brundage BH, Detre KM, Fishman AP, Goldring RM, Groves BM, Kernis JT. Survival in Patients with Primary Pulmonary Hypertension. </w:t>
      </w:r>
      <w:r w:rsidRPr="007438BA">
        <w:rPr>
          <w:rFonts w:ascii="Arial" w:hAnsi="Arial" w:eastAsia="Times New Roman" w:cs="Arial"/>
          <w:i/>
          <w:iCs/>
          <w:color w:val="000000" w:themeColor="text1"/>
        </w:rPr>
        <w:t>Ann Intern Med</w:t>
      </w:r>
      <w:r w:rsidRPr="007438BA">
        <w:rPr>
          <w:rFonts w:ascii="Arial" w:hAnsi="Arial" w:eastAsia="Times New Roman" w:cs="Arial"/>
          <w:color w:val="000000" w:themeColor="text1"/>
        </w:rPr>
        <w:t xml:space="preserve">. </w:t>
      </w:r>
      <w:r w:rsidRPr="007438BA">
        <w:rPr>
          <w:rFonts w:ascii="Arial" w:hAnsi="Arial" w:eastAsia="Times New Roman" w:cs="Arial"/>
          <w:color w:val="000000" w:themeColor="text1"/>
          <w:shd w:val="clear" w:color="auto" w:fill="FFFFFF"/>
        </w:rPr>
        <w:t>1991 Sep 1;115(5):343-9. PMID: 1863023.</w:t>
      </w:r>
    </w:p>
    <w:p w:rsidR="000B021C" w:rsidP="000B021C" w:rsidRDefault="000B021C" w14:paraId="44F1DFF8" w14:textId="77777777">
      <w:pPr>
        <w:pStyle w:val="ListParagraph"/>
        <w:numPr>
          <w:ilvl w:val="0"/>
          <w:numId w:val="1"/>
        </w:numPr>
        <w:shd w:val="clear" w:color="auto" w:fill="FFFFFF"/>
        <w:autoSpaceDE w:val="0"/>
        <w:autoSpaceDN w:val="0"/>
        <w:adjustRightInd w:val="0"/>
        <w:spacing w:after="160" w:line="20" w:lineRule="atLeast"/>
        <w:jc w:val="both"/>
        <w:rPr>
          <w:rStyle w:val="cit"/>
          <w:rFonts w:ascii="Arial" w:hAnsi="Arial" w:cs="Arial"/>
        </w:rPr>
      </w:pPr>
      <w:r w:rsidRPr="007438BA">
        <w:rPr>
          <w:rStyle w:val="authors-list-item"/>
          <w:rFonts w:ascii="Arial" w:hAnsi="Arial" w:cs="Arial"/>
        </w:rPr>
        <w:t>Campo A</w:t>
      </w:r>
      <w:r w:rsidRPr="007438BA">
        <w:rPr>
          <w:rStyle w:val="comma"/>
          <w:rFonts w:ascii="Arial" w:hAnsi="Arial" w:cs="Arial"/>
          <w:shd w:val="clear" w:color="auto" w:fill="FFFFFF"/>
        </w:rPr>
        <w:t>, </w:t>
      </w:r>
      <w:r w:rsidRPr="007438BA">
        <w:rPr>
          <w:rStyle w:val="authors-list-item"/>
          <w:rFonts w:ascii="Arial" w:hAnsi="Arial" w:cs="Arial"/>
        </w:rPr>
        <w:t>Mathai SC</w:t>
      </w:r>
      <w:r w:rsidRPr="007438BA">
        <w:rPr>
          <w:rStyle w:val="comma"/>
          <w:rFonts w:ascii="Arial" w:hAnsi="Arial" w:cs="Arial"/>
          <w:shd w:val="clear" w:color="auto" w:fill="FFFFFF"/>
        </w:rPr>
        <w:t>, </w:t>
      </w:r>
      <w:r w:rsidRPr="007438BA">
        <w:rPr>
          <w:rStyle w:val="authors-list-item"/>
          <w:rFonts w:ascii="Arial" w:hAnsi="Arial" w:cs="Arial"/>
        </w:rPr>
        <w:t>Le Pavec J</w:t>
      </w:r>
      <w:r w:rsidRPr="007438BA">
        <w:rPr>
          <w:rStyle w:val="comma"/>
          <w:rFonts w:ascii="Arial" w:hAnsi="Arial" w:cs="Arial"/>
          <w:shd w:val="clear" w:color="auto" w:fill="FFFFFF"/>
        </w:rPr>
        <w:t>, </w:t>
      </w:r>
      <w:r w:rsidRPr="007438BA">
        <w:rPr>
          <w:rStyle w:val="authors-list-item"/>
          <w:rFonts w:ascii="Arial" w:hAnsi="Arial" w:cs="Arial"/>
        </w:rPr>
        <w:t>Zaiman AL</w:t>
      </w:r>
      <w:r w:rsidRPr="007438BA">
        <w:rPr>
          <w:rStyle w:val="comma"/>
          <w:rFonts w:ascii="Arial" w:hAnsi="Arial" w:cs="Arial"/>
          <w:shd w:val="clear" w:color="auto" w:fill="FFFFFF"/>
        </w:rPr>
        <w:t>, </w:t>
      </w:r>
      <w:r w:rsidRPr="007438BA">
        <w:rPr>
          <w:rStyle w:val="authors-list-item"/>
          <w:rFonts w:ascii="Arial" w:hAnsi="Arial" w:cs="Arial"/>
        </w:rPr>
        <w:t>Hummers LK</w:t>
      </w:r>
      <w:r w:rsidRPr="007438BA">
        <w:rPr>
          <w:rStyle w:val="comma"/>
          <w:rFonts w:ascii="Arial" w:hAnsi="Arial" w:cs="Arial"/>
          <w:shd w:val="clear" w:color="auto" w:fill="FFFFFF"/>
        </w:rPr>
        <w:t>, </w:t>
      </w:r>
      <w:r w:rsidRPr="007438BA">
        <w:rPr>
          <w:rStyle w:val="authors-list-item"/>
          <w:rFonts w:ascii="Arial" w:hAnsi="Arial" w:cs="Arial"/>
        </w:rPr>
        <w:t>Boyce D</w:t>
      </w:r>
      <w:r w:rsidRPr="007438BA">
        <w:rPr>
          <w:rStyle w:val="comma"/>
          <w:rFonts w:ascii="Arial" w:hAnsi="Arial" w:cs="Arial"/>
          <w:shd w:val="clear" w:color="auto" w:fill="FFFFFF"/>
        </w:rPr>
        <w:t>, </w:t>
      </w:r>
      <w:r w:rsidRPr="007438BA">
        <w:rPr>
          <w:rStyle w:val="authors-list-item"/>
          <w:rFonts w:ascii="Arial" w:hAnsi="Arial" w:cs="Arial"/>
        </w:rPr>
        <w:t>Housten T</w:t>
      </w:r>
      <w:r w:rsidRPr="007438BA">
        <w:rPr>
          <w:rStyle w:val="comma"/>
          <w:rFonts w:ascii="Arial" w:hAnsi="Arial" w:cs="Arial"/>
          <w:shd w:val="clear" w:color="auto" w:fill="FFFFFF"/>
        </w:rPr>
        <w:t>, </w:t>
      </w:r>
      <w:r w:rsidRPr="007438BA">
        <w:rPr>
          <w:rStyle w:val="authors-list-item"/>
          <w:rFonts w:ascii="Arial" w:hAnsi="Arial" w:cs="Arial"/>
        </w:rPr>
        <w:t>Lechtzin N</w:t>
      </w:r>
      <w:r w:rsidRPr="007438BA">
        <w:rPr>
          <w:rStyle w:val="comma"/>
          <w:rFonts w:ascii="Arial" w:hAnsi="Arial" w:cs="Arial"/>
          <w:shd w:val="clear" w:color="auto" w:fill="FFFFFF"/>
        </w:rPr>
        <w:t>, </w:t>
      </w:r>
      <w:r w:rsidRPr="007438BA">
        <w:rPr>
          <w:rStyle w:val="authors-list-item"/>
          <w:rFonts w:ascii="Arial" w:hAnsi="Arial" w:cs="Arial"/>
        </w:rPr>
        <w:t>Chami H</w:t>
      </w:r>
      <w:r w:rsidRPr="007438BA">
        <w:rPr>
          <w:rStyle w:val="comma"/>
          <w:rFonts w:ascii="Arial" w:hAnsi="Arial" w:cs="Arial"/>
          <w:shd w:val="clear" w:color="auto" w:fill="FFFFFF"/>
        </w:rPr>
        <w:t>, </w:t>
      </w:r>
      <w:r w:rsidRPr="007438BA">
        <w:rPr>
          <w:rStyle w:val="authors-list-item"/>
          <w:rFonts w:ascii="Arial" w:hAnsi="Arial" w:cs="Arial"/>
        </w:rPr>
        <w:t>Girgis RE</w:t>
      </w:r>
      <w:r w:rsidRPr="007438BA">
        <w:rPr>
          <w:rStyle w:val="comma"/>
          <w:rFonts w:ascii="Arial" w:hAnsi="Arial" w:cs="Arial"/>
          <w:shd w:val="clear" w:color="auto" w:fill="FFFFFF"/>
        </w:rPr>
        <w:t>, </w:t>
      </w:r>
      <w:r w:rsidRPr="007438BA">
        <w:rPr>
          <w:rStyle w:val="authors-list-item"/>
          <w:rFonts w:ascii="Arial" w:hAnsi="Arial" w:cs="Arial"/>
        </w:rPr>
        <w:t>et al</w:t>
      </w:r>
      <w:r w:rsidRPr="007438BA">
        <w:rPr>
          <w:rStyle w:val="authors-list-item"/>
          <w:rFonts w:ascii="Arial" w:hAnsi="Arial" w:cs="Arial"/>
          <w:shd w:val="clear" w:color="auto" w:fill="FFFFFF"/>
        </w:rPr>
        <w:t xml:space="preserve">. </w:t>
      </w:r>
      <w:r w:rsidRPr="007438BA">
        <w:rPr>
          <w:rFonts w:ascii="Arial" w:hAnsi="Arial" w:cs="Arial"/>
        </w:rPr>
        <w:t xml:space="preserve">Outcomes of hospitalisation for right heart failure in pulmonary arterial hypertension. </w:t>
      </w:r>
      <w:r w:rsidRPr="007438BA">
        <w:rPr>
          <w:rFonts w:ascii="Arial" w:hAnsi="Arial" w:cs="Arial"/>
          <w:i/>
          <w:iCs/>
        </w:rPr>
        <w:t>Eur Respir J</w:t>
      </w:r>
      <w:r w:rsidRPr="007438BA">
        <w:rPr>
          <w:rFonts w:ascii="Arial" w:hAnsi="Arial" w:cs="Arial"/>
        </w:rPr>
        <w:t xml:space="preserve">. </w:t>
      </w:r>
      <w:r w:rsidRPr="007438BA">
        <w:rPr>
          <w:rStyle w:val="cit"/>
          <w:rFonts w:ascii="Arial" w:hAnsi="Arial" w:cs="Arial"/>
        </w:rPr>
        <w:t>2011 Aug;38(2):359-67. PMID: 21310884.</w:t>
      </w:r>
    </w:p>
    <w:p w:rsidRPr="00442B5B" w:rsidR="000B021C" w:rsidP="000B021C" w:rsidRDefault="000B021C" w14:paraId="0E2A01FE" w14:textId="77777777">
      <w:pPr>
        <w:pStyle w:val="ListParagraph"/>
        <w:numPr>
          <w:ilvl w:val="0"/>
          <w:numId w:val="1"/>
        </w:numPr>
        <w:shd w:val="clear" w:color="auto" w:fill="FFFFFF"/>
        <w:autoSpaceDE w:val="0"/>
        <w:autoSpaceDN w:val="0"/>
        <w:adjustRightInd w:val="0"/>
        <w:spacing w:after="160" w:line="20" w:lineRule="atLeast"/>
        <w:jc w:val="both"/>
        <w:rPr>
          <w:rStyle w:val="cit"/>
          <w:rFonts w:ascii="Arial" w:hAnsi="Arial" w:cs="Arial"/>
        </w:rPr>
      </w:pPr>
      <w:r w:rsidRPr="007438BA">
        <w:rPr>
          <w:rFonts w:ascii="Arial" w:hAnsi="Arial" w:cs="Arial"/>
          <w:color w:val="000000"/>
        </w:rPr>
        <w:t xml:space="preserve">Heidenreich PA, Bozkurt B, Aguilar D, Allen LA, Byun JJ, Colvin MM, Deswal A, Drazner MH, Dunlay SM, Evers LR, et al. 2022 AHA/ACC/HFSA Guideline for the Management of Heart Failure: A Report of the American College of Cardiology/American Heart Association Joint Committee on Clinical Practice Guidelines. </w:t>
      </w:r>
      <w:r w:rsidRPr="007438BA">
        <w:rPr>
          <w:rFonts w:ascii="Arial" w:hAnsi="Arial" w:cs="Arial"/>
          <w:i/>
          <w:iCs/>
          <w:color w:val="000000"/>
        </w:rPr>
        <w:t>Circulation</w:t>
      </w:r>
      <w:r w:rsidRPr="007438BA">
        <w:rPr>
          <w:rFonts w:ascii="Arial" w:hAnsi="Arial" w:cs="Arial"/>
          <w:color w:val="000000"/>
        </w:rPr>
        <w:t>. 2022;145:e895–e1032.</w:t>
      </w:r>
    </w:p>
    <w:p w:rsidRPr="007438BA" w:rsidR="000B021C" w:rsidP="000B021C" w:rsidRDefault="000B021C" w14:paraId="7C9B1907"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Style w:val="normaltextrun"/>
          <w:rFonts w:ascii="Arial" w:hAnsi="Arial" w:cs="Arial"/>
          <w:color w:val="000000" w:themeColor="text1"/>
        </w:rPr>
        <w:t xml:space="preserve">Vonk-Noordegraaf A, Westerhof BE, and Westerhof N. The Relationship Between the Right Ventricle and Its Load in Pulmonary Hypertension. </w:t>
      </w:r>
      <w:hyperlink w:history="1" r:id="rId8">
        <w:r w:rsidRPr="007438BA">
          <w:rPr>
            <w:rStyle w:val="Hyperlink"/>
            <w:rFonts w:ascii="Arial" w:hAnsi="Arial" w:cs="Arial"/>
            <w:i/>
            <w:iCs/>
            <w:color w:val="000000" w:themeColor="text1"/>
          </w:rPr>
          <w:t>J Am Coll Cardiol</w:t>
        </w:r>
      </w:hyperlink>
      <w:r w:rsidRPr="007438BA">
        <w:rPr>
          <w:rFonts w:ascii="Arial" w:hAnsi="Arial" w:cs="Arial"/>
          <w:color w:val="000000" w:themeColor="text1"/>
          <w:shd w:val="clear" w:color="auto" w:fill="FFFFFF"/>
        </w:rPr>
        <w:t>. </w:t>
      </w:r>
      <w:r w:rsidRPr="007438BA">
        <w:rPr>
          <w:rStyle w:val="epub-sectiondate"/>
          <w:rFonts w:ascii="Arial" w:hAnsi="Arial" w:cs="Arial"/>
          <w:color w:val="000000" w:themeColor="text1"/>
          <w:shd w:val="clear" w:color="auto" w:fill="FFFFFF"/>
        </w:rPr>
        <w:t>2017 Jan;</w:t>
      </w:r>
      <w:r w:rsidRPr="007438BA">
        <w:rPr>
          <w:rFonts w:ascii="Arial" w:hAnsi="Arial" w:cs="Arial"/>
          <w:color w:val="000000" w:themeColor="text1"/>
          <w:shd w:val="clear" w:color="auto" w:fill="FFFFFF"/>
        </w:rPr>
        <w:t>69(2):236-43. PMID: 28081831.</w:t>
      </w:r>
    </w:p>
    <w:p w:rsidRPr="007438BA" w:rsidR="000B021C" w:rsidP="000B021C" w:rsidRDefault="000B021C" w14:paraId="651C24BE"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Style w:val="period"/>
          <w:rFonts w:ascii="Arial" w:hAnsi="Arial" w:cs="Arial"/>
          <w:color w:val="000000" w:themeColor="text1"/>
        </w:rPr>
        <w:t xml:space="preserve">Rich S, Pogoriler J, Husain AN, Toth PT, Gomberg-Maitland M, Archer SL. Long-Term Effects of Epoprostenol on the Pulmonary Vasculature in Idiopathic Pulmonary Arterial Hypertension. </w:t>
      </w:r>
      <w:r w:rsidRPr="007438BA">
        <w:rPr>
          <w:rFonts w:ascii="Arial" w:hAnsi="Arial" w:cs="Arial"/>
          <w:i/>
          <w:iCs/>
          <w:color w:val="000000" w:themeColor="text1"/>
        </w:rPr>
        <w:t>Chest</w:t>
      </w:r>
      <w:r w:rsidRPr="007438BA">
        <w:rPr>
          <w:rFonts w:ascii="Arial" w:hAnsi="Arial" w:cs="Arial"/>
          <w:color w:val="000000" w:themeColor="text1"/>
          <w:shd w:val="clear" w:color="auto" w:fill="FFFFFF"/>
        </w:rPr>
        <w:t>. 2010 Nov;138(5):1234-9. PMID: 21051399.</w:t>
      </w:r>
    </w:p>
    <w:p w:rsidRPr="007438BA" w:rsidR="000B021C" w:rsidP="000B021C" w:rsidRDefault="000B021C" w14:paraId="03BA68F7"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cs="Arial"/>
        </w:rPr>
        <w:t xml:space="preserve">Pi H, Carlson SD, Barros LM, Hogl L, Kirkpatrick JN, Nolley S, Ralph DD, Rayner SG, Leary PJ. Risk prediction with REVEAL 2.0 and right ventricular dilation in a single institution pulmonary arterial hypertension cohort. </w:t>
      </w:r>
      <w:r w:rsidRPr="007438BA">
        <w:rPr>
          <w:rFonts w:ascii="Arial" w:hAnsi="Arial" w:cs="Arial"/>
          <w:i/>
          <w:iCs/>
        </w:rPr>
        <w:t>Journal of American Heart Association</w:t>
      </w:r>
      <w:r w:rsidRPr="007438BA">
        <w:rPr>
          <w:rFonts w:ascii="Arial" w:hAnsi="Arial" w:cs="Arial"/>
        </w:rPr>
        <w:t>. 2022 July;</w:t>
      </w:r>
      <w:r w:rsidRPr="007438BA">
        <w:rPr>
          <w:rFonts w:ascii="Arial" w:hAnsi="Arial" w:cs="Arial"/>
          <w:color w:val="000000"/>
          <w:shd w:val="clear" w:color="auto" w:fill="FFFFFF"/>
        </w:rPr>
        <w:t>0:e025521. PMID: 35861845.</w:t>
      </w:r>
    </w:p>
    <w:p w:rsidRPr="007438BA" w:rsidR="000B021C" w:rsidP="000B021C" w:rsidRDefault="000B021C" w14:paraId="21597A57"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Fonts w:ascii="Arial" w:hAnsi="Arial" w:cs="Arial"/>
          <w:color w:val="000000" w:themeColor="text1"/>
        </w:rPr>
        <w:t xml:space="preserve">Benza RL, Gomberg-Maitland M, Elliott CG, Farber HW, Foreman AJ, Frost AE, McGoon MD, Pasta DJ, Selej M, Burger CD, et al. Predicting Survival in Patients </w:t>
      </w:r>
      <w:r w:rsidRPr="007438BA">
        <w:rPr>
          <w:rFonts w:ascii="Arial" w:hAnsi="Arial" w:cs="Arial"/>
          <w:color w:val="000000" w:themeColor="text1"/>
        </w:rPr>
        <w:lastRenderedPageBreak/>
        <w:t xml:space="preserve">With Pulmonary Arterial Hypertension: The REVEAL Risk Score Calculator 2.0 and Comparison With ESC/ERS-Based Risk Assessment Strategies. </w:t>
      </w:r>
      <w:r w:rsidRPr="007438BA">
        <w:rPr>
          <w:rFonts w:ascii="Arial" w:hAnsi="Arial" w:cs="Arial"/>
          <w:i/>
          <w:iCs/>
          <w:color w:val="000000" w:themeColor="text1"/>
        </w:rPr>
        <w:t>Chest.</w:t>
      </w:r>
      <w:r w:rsidRPr="007438BA">
        <w:rPr>
          <w:rFonts w:ascii="Arial" w:hAnsi="Arial" w:cs="Arial"/>
          <w:color w:val="000000" w:themeColor="text1"/>
        </w:rPr>
        <w:t xml:space="preserve"> 2019;156:323-37. PMID: 30772387.</w:t>
      </w:r>
    </w:p>
    <w:p w:rsidRPr="007438BA" w:rsidR="000B021C" w:rsidP="000B021C" w:rsidRDefault="000B021C" w14:paraId="00B70E56"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Wu AC, Kiley JP, Noel PJ, Amur S, Burchard EG, Clancy JP, Galanter J, Inada M, Jones TK, Kropski JA, et al. Current Status and Future Opportunities in Lung Precision Medicine Research with a Focus on Biomarkers. An American Thoracic Society/National Heart, Lung, and Blood Institute Research Statement. </w:t>
      </w:r>
      <w:r w:rsidRPr="007438BA">
        <w:rPr>
          <w:rFonts w:ascii="Arial" w:hAnsi="Arial" w:cs="Arial"/>
          <w:i/>
          <w:iCs/>
        </w:rPr>
        <w:t>Am J Respir Crit Care Med</w:t>
      </w:r>
      <w:r w:rsidRPr="007438BA">
        <w:rPr>
          <w:rFonts w:ascii="Arial" w:hAnsi="Arial" w:cs="Arial"/>
        </w:rPr>
        <w:t>. 2018 Dec 15;198(12):e116–e136. PMID: 30640517.</w:t>
      </w:r>
    </w:p>
    <w:p w:rsidRPr="007438BA" w:rsidR="000B021C" w:rsidP="000B021C" w:rsidRDefault="000B021C" w14:paraId="09ADAB99"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Moore WC, Fitzpatrick AM, Li X, Hastie AT, Li H, Meyers DA, Bleecker ER. Clinical Heterogeneity in the Severe Asthma Research Program. </w:t>
      </w:r>
      <w:r w:rsidRPr="007438BA">
        <w:rPr>
          <w:rFonts w:ascii="Arial" w:hAnsi="Arial" w:cs="Arial"/>
          <w:i/>
          <w:iCs/>
        </w:rPr>
        <w:t>Ann Am Thorac Soc</w:t>
      </w:r>
      <w:r w:rsidRPr="007438BA">
        <w:rPr>
          <w:rFonts w:ascii="Arial" w:hAnsi="Arial" w:cs="Arial"/>
        </w:rPr>
        <w:t>. 2013 Dec;10(Suppl):S118–S124. PMID: 24313761.</w:t>
      </w:r>
    </w:p>
    <w:p w:rsidRPr="007438BA" w:rsidR="000B021C" w:rsidP="000B021C" w:rsidRDefault="000B021C" w14:paraId="669CC274"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Han MK, Agusti A, Calverley PM, Celli BR, Criner G, Curtis JL, Fabbri LM, Goldin JG, Jones PW, Macnee W, et al. Chronic obstructive pulmonary disease phenotypes: the future of COPD. </w:t>
      </w:r>
      <w:r w:rsidRPr="007438BA">
        <w:rPr>
          <w:rFonts w:ascii="Arial" w:hAnsi="Arial" w:cs="Arial"/>
          <w:i/>
          <w:iCs/>
        </w:rPr>
        <w:t>Am J Respir Crit Care Med</w:t>
      </w:r>
      <w:r w:rsidRPr="007438BA">
        <w:rPr>
          <w:rFonts w:ascii="Arial" w:hAnsi="Arial" w:cs="Arial"/>
        </w:rPr>
        <w:t>. 2010 Sep 1;182(5):598–604. PMID: 20522794.</w:t>
      </w:r>
    </w:p>
    <w:p w:rsidRPr="007438BA" w:rsidR="000B021C" w:rsidP="000B021C" w:rsidRDefault="000B021C" w14:paraId="26DCD87C" w14:textId="77777777">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Style w:val="normaltextrun"/>
          <w:rFonts w:ascii="Arial" w:hAnsi="Arial" w:cs="Arial"/>
          <w:color w:val="000000" w:themeColor="text1"/>
        </w:rPr>
        <w:t xml:space="preserve">Rhodes CJ, Wharton J, and Wilkins MR. Metabolomic Insights in Pulmonary Arterial Hypertension. </w:t>
      </w:r>
      <w:r w:rsidRPr="007438BA">
        <w:rPr>
          <w:rStyle w:val="Emphasis"/>
          <w:rFonts w:ascii="Arial" w:hAnsi="Arial" w:cs="Arial"/>
          <w:color w:val="000000" w:themeColor="text1"/>
          <w:bdr w:val="none" w:color="auto" w:sz="0" w:space="0" w:frame="1"/>
          <w:shd w:val="clear" w:color="auto" w:fill="FFFFFF"/>
        </w:rPr>
        <w:t>Advances in Pulmonary Hypertension.</w:t>
      </w:r>
      <w:r w:rsidRPr="007438BA">
        <w:rPr>
          <w:rFonts w:ascii="Arial" w:hAnsi="Arial" w:cs="Arial"/>
          <w:color w:val="000000" w:themeColor="text1"/>
          <w:shd w:val="clear" w:color="auto" w:fill="FFFFFF"/>
        </w:rPr>
        <w:t> 2018;17(3):103-9.</w:t>
      </w:r>
    </w:p>
    <w:p w:rsidRPr="00B71A07" w:rsidR="000B021C" w:rsidP="000B021C" w:rsidRDefault="000B021C" w14:paraId="0169E444" w14:textId="0B172F79">
      <w:pPr>
        <w:pStyle w:val="ListParagraph"/>
        <w:numPr>
          <w:ilvl w:val="0"/>
          <w:numId w:val="1"/>
        </w:numPr>
        <w:shd w:val="clear" w:color="auto" w:fill="FFFFFF"/>
        <w:spacing w:after="160" w:line="20" w:lineRule="atLeast"/>
        <w:jc w:val="both"/>
        <w:rPr>
          <w:rFonts w:ascii="Arial" w:hAnsi="Arial" w:eastAsia="Times New Roman" w:cs="Arial"/>
          <w:color w:val="000000" w:themeColor="text1"/>
        </w:rPr>
      </w:pPr>
      <w:r w:rsidRPr="007438BA">
        <w:rPr>
          <w:rStyle w:val="normaltextrun"/>
          <w:rFonts w:ascii="Arial" w:hAnsi="Arial" w:cs="Arial"/>
          <w:color w:val="000000" w:themeColor="text1"/>
        </w:rPr>
        <w:t xml:space="preserve">Rhodes CJ, Ghataorhe P, Wharton J, Rue-Albrecht KC, Hadinnapola C, Watson G, Bleda M, Haimel M, Coghlan G, Corris PA, et al. Plasma Metabolomics Implicates Modified Transfer RNAs and Altered Bioenergetics in the Outcomes of Pulmonary Arterial Hypertension. </w:t>
      </w:r>
      <w:r w:rsidRPr="007438BA">
        <w:rPr>
          <w:rFonts w:ascii="Arial" w:hAnsi="Arial" w:cs="Arial"/>
          <w:i/>
          <w:iCs/>
          <w:color w:val="000000" w:themeColor="text1"/>
          <w:shd w:val="clear" w:color="auto" w:fill="FFFFFF"/>
        </w:rPr>
        <w:t>Circulation.</w:t>
      </w:r>
      <w:r w:rsidRPr="007438BA">
        <w:rPr>
          <w:rFonts w:ascii="Arial" w:hAnsi="Arial" w:cs="Arial"/>
          <w:color w:val="000000" w:themeColor="text1"/>
          <w:shd w:val="clear" w:color="auto" w:fill="FFFFFF"/>
        </w:rPr>
        <w:t> 2017 Jan 31;135(5):460-75. PMID: 27881557.</w:t>
      </w:r>
    </w:p>
    <w:p w:rsidRPr="007438BA" w:rsidR="00B71A07" w:rsidP="00B71A07" w:rsidRDefault="00B71A07" w14:paraId="0516A2B8"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Tian T, Fan J, and Elf SE. </w:t>
      </w:r>
      <w:r w:rsidRPr="007438BA">
        <w:rPr>
          <w:rFonts w:ascii="Arial" w:hAnsi="Arial" w:cs="Arial"/>
          <w:color w:val="000000"/>
          <w:spacing w:val="-2"/>
        </w:rPr>
        <w:t xml:space="preserve">Metabolon: a novel cellular structure that regulates specific metabolic pathways. </w:t>
      </w:r>
      <w:r w:rsidRPr="007438BA">
        <w:rPr>
          <w:rFonts w:ascii="Arial" w:hAnsi="Arial" w:cs="Arial"/>
          <w:i/>
          <w:iCs/>
          <w:color w:val="000000"/>
          <w:spacing w:val="-2"/>
        </w:rPr>
        <w:t>Cancer Commun (Lond)</w:t>
      </w:r>
      <w:r w:rsidRPr="007438BA">
        <w:rPr>
          <w:rFonts w:ascii="Arial" w:hAnsi="Arial" w:cs="Arial"/>
          <w:color w:val="000000"/>
          <w:spacing w:val="-2"/>
        </w:rPr>
        <w:t>. 2021 Jun;41(6):439-41. PMID: 33939322.</w:t>
      </w:r>
    </w:p>
    <w:p w:rsidRPr="007438BA" w:rsidR="00B71A07" w:rsidP="00B71A07" w:rsidRDefault="00B71A07" w14:paraId="506D10BC" w14:textId="77777777">
      <w:pPr>
        <w:pStyle w:val="ListParagraph"/>
        <w:numPr>
          <w:ilvl w:val="0"/>
          <w:numId w:val="1"/>
        </w:numPr>
        <w:shd w:val="clear" w:color="auto" w:fill="FFFFFF"/>
        <w:spacing w:after="160" w:line="20" w:lineRule="atLeast"/>
        <w:jc w:val="both"/>
        <w:rPr>
          <w:rFonts w:ascii="Arial" w:hAnsi="Arial" w:cs="Arial"/>
        </w:rPr>
      </w:pPr>
      <w:r w:rsidRPr="007438BA">
        <w:rPr>
          <w:rFonts w:ascii="Arial" w:hAnsi="Arial" w:cs="Arial"/>
          <w:color w:val="000000"/>
        </w:rPr>
        <w:t xml:space="preserve">Pang Z, Chong J, Zhou G, Morais D, Chang L, Barrette M, Gauthier C, Jacques PE, Li S, and Xia J. MetaboAnalyst 5.0: narrowing the gap between raw spectra and functional insights. </w:t>
      </w:r>
      <w:r w:rsidRPr="007438BA">
        <w:rPr>
          <w:rFonts w:ascii="Arial" w:hAnsi="Arial" w:cs="Arial"/>
          <w:i/>
          <w:iCs/>
          <w:color w:val="000000"/>
        </w:rPr>
        <w:t>Nucl Acids Res</w:t>
      </w:r>
      <w:r w:rsidRPr="007438BA">
        <w:rPr>
          <w:rFonts w:ascii="Arial" w:hAnsi="Arial" w:cs="Arial"/>
          <w:color w:val="000000"/>
        </w:rPr>
        <w:t>. 2021 Jul;49(W1):W388-396. PMID: 34019663.</w:t>
      </w:r>
    </w:p>
    <w:p w:rsidRPr="007438BA" w:rsidR="00B71A07" w:rsidP="00B71A07" w:rsidRDefault="00B71A07" w14:paraId="0327E1DD"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Liao Y, Wang J, Jaehnig E, Shi Z, Zhang B. WebGestalt 2019: gene set analysis toolkit with revamped UIs and APIs. </w:t>
      </w:r>
      <w:r w:rsidRPr="007438BA">
        <w:rPr>
          <w:rFonts w:ascii="Arial" w:hAnsi="Arial" w:cs="Arial"/>
          <w:i/>
          <w:iCs/>
        </w:rPr>
        <w:t>Nucleic Acids Res</w:t>
      </w:r>
      <w:r w:rsidRPr="007438BA">
        <w:rPr>
          <w:rFonts w:ascii="Arial" w:hAnsi="Arial" w:cs="Arial"/>
        </w:rPr>
        <w:t xml:space="preserve">. </w:t>
      </w:r>
      <w:r w:rsidRPr="007438BA">
        <w:rPr>
          <w:rFonts w:ascii="Arial" w:hAnsi="Arial" w:cs="Arial"/>
          <w:shd w:val="clear" w:color="auto" w:fill="FFFFFF"/>
        </w:rPr>
        <w:t>2019 Jul 2;47(W1):W199-W205. PMID: 31114916.</w:t>
      </w:r>
    </w:p>
    <w:p w:rsidRPr="007438BA" w:rsidR="00B71A07" w:rsidP="00B71A07" w:rsidRDefault="00B71A07" w14:paraId="2C107C2E"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Subramanian A, Tamayo P, Mootha VK, Mukherjee S, Ebert BL, Gillette MA, Paulovich A, Pomeroy SL, Golub TR, Lander ES, et al. Gene set enrichment analysis: a knowledge-based approach for interpreting genome-wide expression profiles. </w:t>
      </w:r>
      <w:r w:rsidRPr="007438BA">
        <w:rPr>
          <w:rFonts w:ascii="Arial" w:hAnsi="Arial" w:cs="Arial"/>
          <w:i/>
          <w:iCs/>
        </w:rPr>
        <w:t>Proc Natl Acad Sci</w:t>
      </w:r>
      <w:r w:rsidRPr="007438BA">
        <w:rPr>
          <w:rFonts w:ascii="Arial" w:hAnsi="Arial" w:cs="Arial"/>
        </w:rPr>
        <w:t>. 2005;102:15545-50. PMID: 16199517.</w:t>
      </w:r>
    </w:p>
    <w:p w:rsidRPr="007438BA" w:rsidR="00B71A07" w:rsidP="00B71A07" w:rsidRDefault="00B71A07" w14:paraId="0F78C097"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color w:val="212121"/>
        </w:rPr>
        <w:t xml:space="preserve">Szklarczyk D, Gable AL, Nastou KC, Lyon D, Kirsch R, Pyysalo S, Doncheva NT, Legeay M, Fang T, Bork P, et al. The STRING database in 2021: customizable protein-protein networks, and functional characterization of user-uploaded gene/measurement sets. </w:t>
      </w:r>
      <w:r w:rsidRPr="007438BA">
        <w:rPr>
          <w:rFonts w:ascii="Arial" w:hAnsi="Arial" w:cs="Arial"/>
          <w:i/>
          <w:iCs/>
          <w:color w:val="212121"/>
        </w:rPr>
        <w:t>Nucleic Acids Res</w:t>
      </w:r>
      <w:r w:rsidRPr="007438BA">
        <w:rPr>
          <w:rFonts w:ascii="Arial" w:hAnsi="Arial" w:cs="Arial"/>
          <w:color w:val="212121"/>
        </w:rPr>
        <w:t>. 2021 Jan 8;49(D1):D605-12. PMID: 33237311.</w:t>
      </w:r>
    </w:p>
    <w:p w:rsidRPr="007438BA" w:rsidR="00B71A07" w:rsidP="00B71A07" w:rsidRDefault="00B71A07" w14:paraId="26811D1A" w14:textId="77777777">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Calvano SE, Xiao W, Richards DR, Felciano RM, Baker HV, Cho RJ, Chen RO, Brownstein BH, Cobb JP, Tschoeke SK, et al. A network-based analysis of systemic inflammation in humans. </w:t>
      </w:r>
      <w:r w:rsidRPr="007438BA">
        <w:rPr>
          <w:rFonts w:ascii="Arial" w:hAnsi="Arial" w:cs="Arial"/>
          <w:i/>
          <w:iCs/>
        </w:rPr>
        <w:t>Nature</w:t>
      </w:r>
      <w:r w:rsidRPr="007438BA">
        <w:rPr>
          <w:rFonts w:ascii="Arial" w:hAnsi="Arial" w:cs="Arial"/>
        </w:rPr>
        <w:t>. 2005;437:1032-7. PMID: 16136080.</w:t>
      </w:r>
    </w:p>
    <w:p w:rsidR="00B71A07" w:rsidP="00B71A07" w:rsidRDefault="00B71A07" w14:paraId="1384E956" w14:textId="70ABD6ED">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7438BA">
        <w:rPr>
          <w:rFonts w:ascii="Arial" w:hAnsi="Arial" w:cs="Arial"/>
        </w:rPr>
        <w:t xml:space="preserve">Smoot ME, Ono K, Ruscheinski J, Wang P-L, Ideker T. Cytoscape 2.8: new features for data integration and network visualization. </w:t>
      </w:r>
      <w:r w:rsidRPr="007438BA">
        <w:rPr>
          <w:rFonts w:ascii="Arial" w:hAnsi="Arial" w:cs="Arial"/>
          <w:i/>
          <w:iCs/>
        </w:rPr>
        <w:t>Bioinformatics</w:t>
      </w:r>
      <w:r w:rsidRPr="007438BA">
        <w:rPr>
          <w:rFonts w:ascii="Arial" w:hAnsi="Arial" w:cs="Arial"/>
        </w:rPr>
        <w:t>. 2011;27:431-2. PMID: 21149340.</w:t>
      </w:r>
    </w:p>
    <w:p w:rsidR="003B0B98" w:rsidP="00B71A07" w:rsidRDefault="003B0B98" w14:paraId="0B612874" w14:textId="7BE1E9EE">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3B0B98">
        <w:rPr>
          <w:rFonts w:ascii="Arial" w:hAnsi="Arial" w:cs="Arial"/>
        </w:rPr>
        <w:lastRenderedPageBreak/>
        <w:t xml:space="preserve">Ruiz-Perez, D., Guan, H., Madhivanan, P. et al. So you think you can PLS-DA?. BMC Bioinformatics 21 (Suppl 1), 2 (2020). </w:t>
      </w:r>
      <w:hyperlink w:history="1" r:id="rId9">
        <w:r w:rsidRPr="00051401">
          <w:rPr>
            <w:rStyle w:val="Hyperlink"/>
            <w:rFonts w:ascii="Arial" w:hAnsi="Arial" w:cs="Arial"/>
          </w:rPr>
          <w:t>https://doi.org/10.1186/s12859-019-3310-7</w:t>
        </w:r>
      </w:hyperlink>
    </w:p>
    <w:p w:rsidR="003B0B98" w:rsidP="00B71A07" w:rsidRDefault="003B0B98" w14:paraId="24D85895" w14:textId="12CAF685">
      <w:pPr>
        <w:pStyle w:val="ListParagraph"/>
        <w:numPr>
          <w:ilvl w:val="0"/>
          <w:numId w:val="1"/>
        </w:numPr>
        <w:shd w:val="clear" w:color="auto" w:fill="FFFFFF"/>
        <w:autoSpaceDE w:val="0"/>
        <w:autoSpaceDN w:val="0"/>
        <w:adjustRightInd w:val="0"/>
        <w:spacing w:after="160" w:line="20" w:lineRule="atLeast"/>
        <w:jc w:val="both"/>
        <w:rPr>
          <w:rFonts w:ascii="Arial" w:hAnsi="Arial" w:cs="Arial"/>
        </w:rPr>
      </w:pPr>
      <w:r w:rsidRPr="003B0B98">
        <w:rPr>
          <w:rFonts w:ascii="Arial" w:hAnsi="Arial" w:cs="Arial"/>
        </w:rPr>
        <w:t>Benjamini Y, Drai D, Elmer G, Kafkafi N, Golani I. Controlling the false discovery rate in behavior genetics research. Behav Brain Res. 2001 Nov 1;125(1-2):279-84. doi: 10.1016/s0166-4328(01)00297-2. PMID: 11682119.</w:t>
      </w:r>
    </w:p>
    <w:p w:rsidRPr="003B0B98" w:rsidR="003B0B98" w:rsidP="003B0B98" w:rsidRDefault="003B0B98" w14:paraId="47A5160D" w14:textId="27F333E0">
      <w:pPr>
        <w:shd w:val="clear" w:color="auto" w:fill="FFFFFF"/>
        <w:autoSpaceDE w:val="0"/>
        <w:autoSpaceDN w:val="0"/>
        <w:adjustRightInd w:val="0"/>
        <w:spacing w:after="160" w:line="20" w:lineRule="atLeast"/>
        <w:ind w:left="270"/>
        <w:jc w:val="both"/>
        <w:rPr>
          <w:rFonts w:ascii="Arial" w:hAnsi="Arial" w:cs="Arial"/>
        </w:rPr>
      </w:pPr>
    </w:p>
    <w:sectPr w:rsidRPr="003B0B98" w:rsidR="003B0B98">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10EA" w:rsidP="00293EA0" w:rsidRDefault="00FF10EA" w14:paraId="3D3CF78F" w14:textId="77777777">
      <w:r>
        <w:separator/>
      </w:r>
    </w:p>
  </w:endnote>
  <w:endnote w:type="continuationSeparator" w:id="0">
    <w:p w:rsidR="00FF10EA" w:rsidP="00293EA0" w:rsidRDefault="00FF10EA" w14:paraId="6E02C9C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10EA" w:rsidP="00293EA0" w:rsidRDefault="00FF10EA" w14:paraId="2183FDD4" w14:textId="77777777">
      <w:r>
        <w:separator/>
      </w:r>
    </w:p>
  </w:footnote>
  <w:footnote w:type="continuationSeparator" w:id="0">
    <w:p w:rsidR="00FF10EA" w:rsidP="00293EA0" w:rsidRDefault="00FF10EA" w14:paraId="1B87592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231d95f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64e913e"/>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64d158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46dd87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51156F8"/>
    <w:multiLevelType w:val="hybridMultilevel"/>
    <w:tmpl w:val="6C4878A4"/>
    <w:lvl w:ilvl="0" w:tplc="04090001">
      <w:start w:val="1"/>
      <w:numFmt w:val="bullet"/>
      <w:lvlText w:val=""/>
      <w:lvlJc w:val="left"/>
      <w:pPr>
        <w:ind w:left="791" w:hanging="360"/>
      </w:pPr>
      <w:rPr>
        <w:rFonts w:hint="default" w:ascii="Symbol" w:hAnsi="Symbol"/>
      </w:rPr>
    </w:lvl>
    <w:lvl w:ilvl="1" w:tplc="04090003" w:tentative="1">
      <w:start w:val="1"/>
      <w:numFmt w:val="bullet"/>
      <w:lvlText w:val="o"/>
      <w:lvlJc w:val="left"/>
      <w:pPr>
        <w:ind w:left="1511" w:hanging="360"/>
      </w:pPr>
      <w:rPr>
        <w:rFonts w:hint="default" w:ascii="Courier New" w:hAnsi="Courier New" w:cs="Courier New"/>
      </w:rPr>
    </w:lvl>
    <w:lvl w:ilvl="2" w:tplc="04090005" w:tentative="1">
      <w:start w:val="1"/>
      <w:numFmt w:val="bullet"/>
      <w:lvlText w:val=""/>
      <w:lvlJc w:val="left"/>
      <w:pPr>
        <w:ind w:left="2231" w:hanging="360"/>
      </w:pPr>
      <w:rPr>
        <w:rFonts w:hint="default" w:ascii="Wingdings" w:hAnsi="Wingdings"/>
      </w:rPr>
    </w:lvl>
    <w:lvl w:ilvl="3" w:tplc="04090001" w:tentative="1">
      <w:start w:val="1"/>
      <w:numFmt w:val="bullet"/>
      <w:lvlText w:val=""/>
      <w:lvlJc w:val="left"/>
      <w:pPr>
        <w:ind w:left="2951" w:hanging="360"/>
      </w:pPr>
      <w:rPr>
        <w:rFonts w:hint="default" w:ascii="Symbol" w:hAnsi="Symbol"/>
      </w:rPr>
    </w:lvl>
    <w:lvl w:ilvl="4" w:tplc="04090003" w:tentative="1">
      <w:start w:val="1"/>
      <w:numFmt w:val="bullet"/>
      <w:lvlText w:val="o"/>
      <w:lvlJc w:val="left"/>
      <w:pPr>
        <w:ind w:left="3671" w:hanging="360"/>
      </w:pPr>
      <w:rPr>
        <w:rFonts w:hint="default" w:ascii="Courier New" w:hAnsi="Courier New" w:cs="Courier New"/>
      </w:rPr>
    </w:lvl>
    <w:lvl w:ilvl="5" w:tplc="04090005" w:tentative="1">
      <w:start w:val="1"/>
      <w:numFmt w:val="bullet"/>
      <w:lvlText w:val=""/>
      <w:lvlJc w:val="left"/>
      <w:pPr>
        <w:ind w:left="4391" w:hanging="360"/>
      </w:pPr>
      <w:rPr>
        <w:rFonts w:hint="default" w:ascii="Wingdings" w:hAnsi="Wingdings"/>
      </w:rPr>
    </w:lvl>
    <w:lvl w:ilvl="6" w:tplc="04090001" w:tentative="1">
      <w:start w:val="1"/>
      <w:numFmt w:val="bullet"/>
      <w:lvlText w:val=""/>
      <w:lvlJc w:val="left"/>
      <w:pPr>
        <w:ind w:left="5111" w:hanging="360"/>
      </w:pPr>
      <w:rPr>
        <w:rFonts w:hint="default" w:ascii="Symbol" w:hAnsi="Symbol"/>
      </w:rPr>
    </w:lvl>
    <w:lvl w:ilvl="7" w:tplc="04090003" w:tentative="1">
      <w:start w:val="1"/>
      <w:numFmt w:val="bullet"/>
      <w:lvlText w:val="o"/>
      <w:lvlJc w:val="left"/>
      <w:pPr>
        <w:ind w:left="5831" w:hanging="360"/>
      </w:pPr>
      <w:rPr>
        <w:rFonts w:hint="default" w:ascii="Courier New" w:hAnsi="Courier New" w:cs="Courier New"/>
      </w:rPr>
    </w:lvl>
    <w:lvl w:ilvl="8" w:tplc="04090005" w:tentative="1">
      <w:start w:val="1"/>
      <w:numFmt w:val="bullet"/>
      <w:lvlText w:val=""/>
      <w:lvlJc w:val="left"/>
      <w:pPr>
        <w:ind w:left="6551" w:hanging="360"/>
      </w:pPr>
      <w:rPr>
        <w:rFonts w:hint="default" w:ascii="Wingdings" w:hAnsi="Wingdings"/>
      </w:rPr>
    </w:lvl>
  </w:abstractNum>
  <w:abstractNum w:abstractNumId="1" w15:restartNumberingAfterBreak="0">
    <w:nsid w:val="5EF76EDE"/>
    <w:multiLevelType w:val="hybridMultilevel"/>
    <w:tmpl w:val="F23472E4"/>
    <w:lvl w:ilvl="0" w:tplc="55AC338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65EA7BBC"/>
    <w:multiLevelType w:val="hybridMultilevel"/>
    <w:tmpl w:val="1D1AD1CC"/>
    <w:lvl w:ilvl="0" w:tplc="EED022C4">
      <w:start w:val="1"/>
      <w:numFmt w:val="decimal"/>
      <w:lvlText w:val="(%1)"/>
      <w:lvlJc w:val="left"/>
      <w:pPr>
        <w:ind w:left="760" w:hanging="400"/>
      </w:pPr>
      <w:rPr>
        <w:rFonts w:hint="default" w:eastAsiaTheme="minor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F0151B"/>
    <w:multiLevelType w:val="hybridMultilevel"/>
    <w:tmpl w:val="B5B6B4AA"/>
    <w:lvl w:ilvl="0" w:tplc="6B3E83AA">
      <w:start w:val="1"/>
      <w:numFmt w:val="decimal"/>
      <w:lvlText w:val="%1."/>
      <w:lvlJc w:val="left"/>
      <w:pPr>
        <w:ind w:left="630" w:hanging="360"/>
      </w:pPr>
      <w:rPr>
        <w:rFonts w:hint="default" w:asciiTheme="minorHAnsi" w:hAnsiTheme="minorHAnsi" w:eastAsiaTheme="minorHAnsi" w:cstheme="minorBid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8">
    <w:abstractNumId w:val="7"/>
  </w:num>
  <w:num w:numId="7">
    <w:abstractNumId w:val="6"/>
  </w:num>
  <w:num w:numId="6">
    <w:abstractNumId w:val="5"/>
  </w:num>
  <w:num w:numId="5">
    <w:abstractNumId w:val="4"/>
  </w:num>
  <w:num w:numId="1" w16cid:durableId="1076631369">
    <w:abstractNumId w:val="3"/>
  </w:num>
  <w:num w:numId="2" w16cid:durableId="692223103">
    <w:abstractNumId w:val="2"/>
  </w:num>
  <w:num w:numId="3" w16cid:durableId="2009215291">
    <w:abstractNumId w:val="1"/>
  </w:num>
  <w:num w:numId="4" w16cid:durableId="543565279">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2"/>
  <w:doNotDisplayPageBoundaries/>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21C"/>
    <w:rsid w:val="00063E91"/>
    <w:rsid w:val="000A46C7"/>
    <w:rsid w:val="000B021C"/>
    <w:rsid w:val="00154CCC"/>
    <w:rsid w:val="00171BF1"/>
    <w:rsid w:val="00210F2B"/>
    <w:rsid w:val="00275B0E"/>
    <w:rsid w:val="00293EA0"/>
    <w:rsid w:val="00375D60"/>
    <w:rsid w:val="003A7C53"/>
    <w:rsid w:val="003B0B98"/>
    <w:rsid w:val="0041C07C"/>
    <w:rsid w:val="00443C2F"/>
    <w:rsid w:val="0050760B"/>
    <w:rsid w:val="00585C05"/>
    <w:rsid w:val="005E28B5"/>
    <w:rsid w:val="00623087"/>
    <w:rsid w:val="006F4733"/>
    <w:rsid w:val="00726BEA"/>
    <w:rsid w:val="007C4047"/>
    <w:rsid w:val="007D7485"/>
    <w:rsid w:val="0081000B"/>
    <w:rsid w:val="00946EE9"/>
    <w:rsid w:val="009527C2"/>
    <w:rsid w:val="009D1104"/>
    <w:rsid w:val="00A176D2"/>
    <w:rsid w:val="00AC5726"/>
    <w:rsid w:val="00AFA78D"/>
    <w:rsid w:val="00B71A07"/>
    <w:rsid w:val="00B87808"/>
    <w:rsid w:val="00C34000"/>
    <w:rsid w:val="00C43416"/>
    <w:rsid w:val="00D202A2"/>
    <w:rsid w:val="00D877F5"/>
    <w:rsid w:val="00DA7016"/>
    <w:rsid w:val="00DB54AA"/>
    <w:rsid w:val="00E27265"/>
    <w:rsid w:val="00E8187A"/>
    <w:rsid w:val="00F41F32"/>
    <w:rsid w:val="00F52CAD"/>
    <w:rsid w:val="00FC3618"/>
    <w:rsid w:val="00FCC549"/>
    <w:rsid w:val="00FF10EA"/>
    <w:rsid w:val="01896698"/>
    <w:rsid w:val="01B5A911"/>
    <w:rsid w:val="01CB55AA"/>
    <w:rsid w:val="01E2B9CA"/>
    <w:rsid w:val="01F873CC"/>
    <w:rsid w:val="022CC5BA"/>
    <w:rsid w:val="024FAC77"/>
    <w:rsid w:val="026C2553"/>
    <w:rsid w:val="02DB8810"/>
    <w:rsid w:val="02E95197"/>
    <w:rsid w:val="02F45B71"/>
    <w:rsid w:val="03AA05E1"/>
    <w:rsid w:val="041CAB39"/>
    <w:rsid w:val="043F312E"/>
    <w:rsid w:val="044A5AEF"/>
    <w:rsid w:val="044A5AEF"/>
    <w:rsid w:val="0458EC01"/>
    <w:rsid w:val="047EB3DC"/>
    <w:rsid w:val="0534B4EC"/>
    <w:rsid w:val="05425B7B"/>
    <w:rsid w:val="0581FE1F"/>
    <w:rsid w:val="05F021BA"/>
    <w:rsid w:val="061E1E0A"/>
    <w:rsid w:val="062BFC33"/>
    <w:rsid w:val="06372F4C"/>
    <w:rsid w:val="063D3C81"/>
    <w:rsid w:val="06921983"/>
    <w:rsid w:val="06F6977F"/>
    <w:rsid w:val="07C195CB"/>
    <w:rsid w:val="07DF0B8C"/>
    <w:rsid w:val="07E29797"/>
    <w:rsid w:val="0826DF26"/>
    <w:rsid w:val="082C0730"/>
    <w:rsid w:val="083CD6E7"/>
    <w:rsid w:val="08AD197C"/>
    <w:rsid w:val="092BD523"/>
    <w:rsid w:val="098C8EBD"/>
    <w:rsid w:val="098DFA34"/>
    <w:rsid w:val="09A45219"/>
    <w:rsid w:val="09FF0F7B"/>
    <w:rsid w:val="0A0E94C7"/>
    <w:rsid w:val="0A5CA516"/>
    <w:rsid w:val="0A6D77AF"/>
    <w:rsid w:val="0A8D9495"/>
    <w:rsid w:val="0B7A19A9"/>
    <w:rsid w:val="0B7AAB00"/>
    <w:rsid w:val="0C70C0F3"/>
    <w:rsid w:val="0CBA00FB"/>
    <w:rsid w:val="0CC42F7F"/>
    <w:rsid w:val="0CCF0978"/>
    <w:rsid w:val="0CFE666A"/>
    <w:rsid w:val="0D3D4367"/>
    <w:rsid w:val="0D4F531F"/>
    <w:rsid w:val="0D69D9DD"/>
    <w:rsid w:val="0DA920AA"/>
    <w:rsid w:val="0DAAA451"/>
    <w:rsid w:val="0DB004EC"/>
    <w:rsid w:val="0DC3BD1D"/>
    <w:rsid w:val="0DCA7777"/>
    <w:rsid w:val="0DE92871"/>
    <w:rsid w:val="0E2D8656"/>
    <w:rsid w:val="0E30D74F"/>
    <w:rsid w:val="0E34794F"/>
    <w:rsid w:val="0E5A0853"/>
    <w:rsid w:val="0EB52A03"/>
    <w:rsid w:val="0ED059B9"/>
    <w:rsid w:val="0ED3F1B8"/>
    <w:rsid w:val="0F10FEE6"/>
    <w:rsid w:val="0F68A27D"/>
    <w:rsid w:val="0FE2A7E4"/>
    <w:rsid w:val="0FE2A7E4"/>
    <w:rsid w:val="0FE739AC"/>
    <w:rsid w:val="10CEAD57"/>
    <w:rsid w:val="10D59893"/>
    <w:rsid w:val="11360441"/>
    <w:rsid w:val="1147FB63"/>
    <w:rsid w:val="1165E4CA"/>
    <w:rsid w:val="11B63B58"/>
    <w:rsid w:val="11D347F0"/>
    <w:rsid w:val="1210B48A"/>
    <w:rsid w:val="123D2D8B"/>
    <w:rsid w:val="1261C5E1"/>
    <w:rsid w:val="126825AE"/>
    <w:rsid w:val="127C8E7E"/>
    <w:rsid w:val="128524E4"/>
    <w:rsid w:val="12D94661"/>
    <w:rsid w:val="12FE933F"/>
    <w:rsid w:val="12FF06DB"/>
    <w:rsid w:val="13009FF7"/>
    <w:rsid w:val="136F4B7C"/>
    <w:rsid w:val="1396F25D"/>
    <w:rsid w:val="13A8F344"/>
    <w:rsid w:val="13AC84EB"/>
    <w:rsid w:val="13BC8502"/>
    <w:rsid w:val="14064E19"/>
    <w:rsid w:val="14067EF2"/>
    <w:rsid w:val="141A8113"/>
    <w:rsid w:val="14302228"/>
    <w:rsid w:val="143AD31F"/>
    <w:rsid w:val="147F0A54"/>
    <w:rsid w:val="148347FB"/>
    <w:rsid w:val="149910D7"/>
    <w:rsid w:val="14D0EE89"/>
    <w:rsid w:val="14E0DE17"/>
    <w:rsid w:val="14E269FD"/>
    <w:rsid w:val="150B1BDD"/>
    <w:rsid w:val="1591501D"/>
    <w:rsid w:val="1604DEAC"/>
    <w:rsid w:val="161D7F40"/>
    <w:rsid w:val="16639F11"/>
    <w:rsid w:val="16CB65BD"/>
    <w:rsid w:val="16F3E6D7"/>
    <w:rsid w:val="180E98A2"/>
    <w:rsid w:val="1834137A"/>
    <w:rsid w:val="18A3C3EF"/>
    <w:rsid w:val="18A6BE2A"/>
    <w:rsid w:val="18BD7EC2"/>
    <w:rsid w:val="18CE6215"/>
    <w:rsid w:val="18DB6B0F"/>
    <w:rsid w:val="18EAC04E"/>
    <w:rsid w:val="19210DB3"/>
    <w:rsid w:val="195E5DE3"/>
    <w:rsid w:val="19936FEE"/>
    <w:rsid w:val="19F08962"/>
    <w:rsid w:val="1A1A2C86"/>
    <w:rsid w:val="1A38C668"/>
    <w:rsid w:val="1A6CFA52"/>
    <w:rsid w:val="1AC33A46"/>
    <w:rsid w:val="1AD8FB78"/>
    <w:rsid w:val="1AFFF6FB"/>
    <w:rsid w:val="1B57B9E3"/>
    <w:rsid w:val="1BA6CE6B"/>
    <w:rsid w:val="1BB50C0F"/>
    <w:rsid w:val="1C02CB8E"/>
    <w:rsid w:val="1C4E2FC4"/>
    <w:rsid w:val="1C9A5813"/>
    <w:rsid w:val="1CA026AA"/>
    <w:rsid w:val="1CB94F07"/>
    <w:rsid w:val="1CD688A7"/>
    <w:rsid w:val="1CFA042B"/>
    <w:rsid w:val="1D3BB84D"/>
    <w:rsid w:val="1D6030C5"/>
    <w:rsid w:val="1DD03F9E"/>
    <w:rsid w:val="1DF1A4AF"/>
    <w:rsid w:val="1DF3F081"/>
    <w:rsid w:val="1E24326F"/>
    <w:rsid w:val="1E413C39"/>
    <w:rsid w:val="1E4AFDAA"/>
    <w:rsid w:val="1FAA4A05"/>
    <w:rsid w:val="1FC7148B"/>
    <w:rsid w:val="1FCD0EBC"/>
    <w:rsid w:val="2017EA17"/>
    <w:rsid w:val="203CC3B3"/>
    <w:rsid w:val="203F6840"/>
    <w:rsid w:val="20E25429"/>
    <w:rsid w:val="20F57B6B"/>
    <w:rsid w:val="210D4323"/>
    <w:rsid w:val="211A566C"/>
    <w:rsid w:val="216E2C52"/>
    <w:rsid w:val="21A74C45"/>
    <w:rsid w:val="21B70667"/>
    <w:rsid w:val="21B8A30C"/>
    <w:rsid w:val="21BB1FDA"/>
    <w:rsid w:val="21F1D984"/>
    <w:rsid w:val="220C336C"/>
    <w:rsid w:val="2225E1C0"/>
    <w:rsid w:val="22284FDE"/>
    <w:rsid w:val="22599F24"/>
    <w:rsid w:val="226AA053"/>
    <w:rsid w:val="22AB2EBF"/>
    <w:rsid w:val="22C9974B"/>
    <w:rsid w:val="2331290F"/>
    <w:rsid w:val="2388FC16"/>
    <w:rsid w:val="23DCFBD9"/>
    <w:rsid w:val="242F5108"/>
    <w:rsid w:val="2495497D"/>
    <w:rsid w:val="24989230"/>
    <w:rsid w:val="249B9FDE"/>
    <w:rsid w:val="24B66BA8"/>
    <w:rsid w:val="24E28659"/>
    <w:rsid w:val="25420B26"/>
    <w:rsid w:val="255B3383"/>
    <w:rsid w:val="258388D2"/>
    <w:rsid w:val="25C1CAB9"/>
    <w:rsid w:val="261ACE19"/>
    <w:rsid w:val="2631B2D7"/>
    <w:rsid w:val="26637D5D"/>
    <w:rsid w:val="266B0ED3"/>
    <w:rsid w:val="2687BE14"/>
    <w:rsid w:val="26AC0537"/>
    <w:rsid w:val="26CC7D00"/>
    <w:rsid w:val="26DDDB87"/>
    <w:rsid w:val="272510A8"/>
    <w:rsid w:val="27277E43"/>
    <w:rsid w:val="27655361"/>
    <w:rsid w:val="277B583B"/>
    <w:rsid w:val="27ACE1EB"/>
    <w:rsid w:val="27AE1C07"/>
    <w:rsid w:val="27C52AF5"/>
    <w:rsid w:val="27CE2BC1"/>
    <w:rsid w:val="2830C7E4"/>
    <w:rsid w:val="286D43DD"/>
    <w:rsid w:val="28C2EA26"/>
    <w:rsid w:val="28F7A086"/>
    <w:rsid w:val="291818BB"/>
    <w:rsid w:val="291C1787"/>
    <w:rsid w:val="293121A0"/>
    <w:rsid w:val="2946FCBE"/>
    <w:rsid w:val="2949EC68"/>
    <w:rsid w:val="29526F2B"/>
    <w:rsid w:val="29747983"/>
    <w:rsid w:val="29D12472"/>
    <w:rsid w:val="29E0BEFF"/>
    <w:rsid w:val="2A0D4FE4"/>
    <w:rsid w:val="2A609FDB"/>
    <w:rsid w:val="2A7A3E8F"/>
    <w:rsid w:val="2A7A488A"/>
    <w:rsid w:val="2A7A7890"/>
    <w:rsid w:val="2B7F4654"/>
    <w:rsid w:val="2B986EB1"/>
    <w:rsid w:val="2CA51520"/>
    <w:rsid w:val="2CB0E198"/>
    <w:rsid w:val="2CE79297"/>
    <w:rsid w:val="2D11DA0A"/>
    <w:rsid w:val="2D82C0BB"/>
    <w:rsid w:val="2D82C0BB"/>
    <w:rsid w:val="2D96A781"/>
    <w:rsid w:val="2DF40DD3"/>
    <w:rsid w:val="2E027B07"/>
    <w:rsid w:val="2E424DDB"/>
    <w:rsid w:val="2EB5EB70"/>
    <w:rsid w:val="2ED14196"/>
    <w:rsid w:val="2F1AE8A1"/>
    <w:rsid w:val="2F1E911C"/>
    <w:rsid w:val="2F6F30F7"/>
    <w:rsid w:val="2F89A5C7"/>
    <w:rsid w:val="2F8B143A"/>
    <w:rsid w:val="2FA6E0CB"/>
    <w:rsid w:val="2FAB41AF"/>
    <w:rsid w:val="2FB75C0A"/>
    <w:rsid w:val="2FEB4957"/>
    <w:rsid w:val="30404318"/>
    <w:rsid w:val="30500083"/>
    <w:rsid w:val="3063932F"/>
    <w:rsid w:val="30A9886E"/>
    <w:rsid w:val="30BEF2DE"/>
    <w:rsid w:val="30F81216"/>
    <w:rsid w:val="31D2A887"/>
    <w:rsid w:val="323958F9"/>
    <w:rsid w:val="3261774C"/>
    <w:rsid w:val="32A7DBC9"/>
    <w:rsid w:val="330283F8"/>
    <w:rsid w:val="33EE59C4"/>
    <w:rsid w:val="3469F33B"/>
    <w:rsid w:val="347CEE45"/>
    <w:rsid w:val="350D9E5D"/>
    <w:rsid w:val="3571DE1F"/>
    <w:rsid w:val="3577DD04"/>
    <w:rsid w:val="359EB0E6"/>
    <w:rsid w:val="35C05265"/>
    <w:rsid w:val="35F79AD8"/>
    <w:rsid w:val="362B8840"/>
    <w:rsid w:val="365A4EF5"/>
    <w:rsid w:val="36875444"/>
    <w:rsid w:val="36C5FE1C"/>
    <w:rsid w:val="36D4A02B"/>
    <w:rsid w:val="376DFBFD"/>
    <w:rsid w:val="37A95667"/>
    <w:rsid w:val="3858C660"/>
    <w:rsid w:val="38A94944"/>
    <w:rsid w:val="38ACD3EA"/>
    <w:rsid w:val="38DF9FAB"/>
    <w:rsid w:val="39047339"/>
    <w:rsid w:val="390E5E44"/>
    <w:rsid w:val="392A5F30"/>
    <w:rsid w:val="392E89D7"/>
    <w:rsid w:val="394A252E"/>
    <w:rsid w:val="399ED711"/>
    <w:rsid w:val="39BAD6D3"/>
    <w:rsid w:val="39E9CA5D"/>
    <w:rsid w:val="3A5694B1"/>
    <w:rsid w:val="3A5694B1"/>
    <w:rsid w:val="3ACDE650"/>
    <w:rsid w:val="3AED5CB0"/>
    <w:rsid w:val="3B06850D"/>
    <w:rsid w:val="3B1FA3B1"/>
    <w:rsid w:val="3B2180A4"/>
    <w:rsid w:val="3B220518"/>
    <w:rsid w:val="3B79F4CF"/>
    <w:rsid w:val="3BA56372"/>
    <w:rsid w:val="3BB92E2D"/>
    <w:rsid w:val="3BE71E88"/>
    <w:rsid w:val="3BE854AE"/>
    <w:rsid w:val="3C0718B2"/>
    <w:rsid w:val="3C240A8D"/>
    <w:rsid w:val="3C342A3B"/>
    <w:rsid w:val="3C55A8F3"/>
    <w:rsid w:val="3C778B09"/>
    <w:rsid w:val="3C86761D"/>
    <w:rsid w:val="3CDC2C4E"/>
    <w:rsid w:val="3CF99FF9"/>
    <w:rsid w:val="3D1752D5"/>
    <w:rsid w:val="3D216B1F"/>
    <w:rsid w:val="3D349C4B"/>
    <w:rsid w:val="3D5A0E27"/>
    <w:rsid w:val="3D92F23E"/>
    <w:rsid w:val="3D9D2990"/>
    <w:rsid w:val="3E3B2AA2"/>
    <w:rsid w:val="3E4DEA92"/>
    <w:rsid w:val="3E6236E1"/>
    <w:rsid w:val="3E947D1B"/>
    <w:rsid w:val="3E9E8A4B"/>
    <w:rsid w:val="3EB32336"/>
    <w:rsid w:val="3F12C7B8"/>
    <w:rsid w:val="3F2EA414"/>
    <w:rsid w:val="3FBE16DF"/>
    <w:rsid w:val="3FD61ADA"/>
    <w:rsid w:val="3FE6A46F"/>
    <w:rsid w:val="3FE9CCB1"/>
    <w:rsid w:val="4036F124"/>
    <w:rsid w:val="40952A15"/>
    <w:rsid w:val="409E4CAB"/>
    <w:rsid w:val="40A6E1C4"/>
    <w:rsid w:val="41559669"/>
    <w:rsid w:val="4155DAA2"/>
    <w:rsid w:val="41BBE0DD"/>
    <w:rsid w:val="41FEA47F"/>
    <w:rsid w:val="434D2802"/>
    <w:rsid w:val="438355CB"/>
    <w:rsid w:val="438500F5"/>
    <w:rsid w:val="438F412C"/>
    <w:rsid w:val="43D9A350"/>
    <w:rsid w:val="43E18D0E"/>
    <w:rsid w:val="43F6025E"/>
    <w:rsid w:val="4498A06C"/>
    <w:rsid w:val="44A84EDD"/>
    <w:rsid w:val="44AF95F9"/>
    <w:rsid w:val="44B85008"/>
    <w:rsid w:val="45121936"/>
    <w:rsid w:val="4536F100"/>
    <w:rsid w:val="45976CC7"/>
    <w:rsid w:val="459FC0C7"/>
    <w:rsid w:val="45C1E424"/>
    <w:rsid w:val="45C9D960"/>
    <w:rsid w:val="45D514F4"/>
    <w:rsid w:val="460DDF65"/>
    <w:rsid w:val="460DEF6F"/>
    <w:rsid w:val="46104504"/>
    <w:rsid w:val="462D51E5"/>
    <w:rsid w:val="463B15C3"/>
    <w:rsid w:val="467436AD"/>
    <w:rsid w:val="46BDF944"/>
    <w:rsid w:val="46EA7061"/>
    <w:rsid w:val="46FFC905"/>
    <w:rsid w:val="47440BD6"/>
    <w:rsid w:val="47CBDFB8"/>
    <w:rsid w:val="47EFF0CA"/>
    <w:rsid w:val="47F29053"/>
    <w:rsid w:val="481430A6"/>
    <w:rsid w:val="481A071E"/>
    <w:rsid w:val="482E4827"/>
    <w:rsid w:val="48323EF8"/>
    <w:rsid w:val="485FC7EF"/>
    <w:rsid w:val="489409F2"/>
    <w:rsid w:val="48A78B0F"/>
    <w:rsid w:val="48DE5B61"/>
    <w:rsid w:val="490CF90C"/>
    <w:rsid w:val="49416882"/>
    <w:rsid w:val="49623CAC"/>
    <w:rsid w:val="499B7868"/>
    <w:rsid w:val="49CAFE92"/>
    <w:rsid w:val="49D676FF"/>
    <w:rsid w:val="49E4BB17"/>
    <w:rsid w:val="49E919F4"/>
    <w:rsid w:val="49F48A25"/>
    <w:rsid w:val="4A2B2D99"/>
    <w:rsid w:val="4A62843B"/>
    <w:rsid w:val="4A7D672A"/>
    <w:rsid w:val="4B1217B0"/>
    <w:rsid w:val="4BC9F4AE"/>
    <w:rsid w:val="4BFE549C"/>
    <w:rsid w:val="4C73B41F"/>
    <w:rsid w:val="4CBC3FEB"/>
    <w:rsid w:val="4CE0404B"/>
    <w:rsid w:val="4D32CA6A"/>
    <w:rsid w:val="4D4BFE7C"/>
    <w:rsid w:val="4D61F2FF"/>
    <w:rsid w:val="4D98DA13"/>
    <w:rsid w:val="4E3C5266"/>
    <w:rsid w:val="4E751518"/>
    <w:rsid w:val="4E80849F"/>
    <w:rsid w:val="4E869F6E"/>
    <w:rsid w:val="4EC75F9B"/>
    <w:rsid w:val="4EFDC360"/>
    <w:rsid w:val="4F6F6160"/>
    <w:rsid w:val="4FE39388"/>
    <w:rsid w:val="4FF479CE"/>
    <w:rsid w:val="505F9FB0"/>
    <w:rsid w:val="5063E4E2"/>
    <w:rsid w:val="507107BA"/>
    <w:rsid w:val="508A9DA4"/>
    <w:rsid w:val="50CB2F62"/>
    <w:rsid w:val="51542634"/>
    <w:rsid w:val="51559DA6"/>
    <w:rsid w:val="5199EC96"/>
    <w:rsid w:val="5246C69B"/>
    <w:rsid w:val="525B48FF"/>
    <w:rsid w:val="528142DA"/>
    <w:rsid w:val="528A6274"/>
    <w:rsid w:val="52988B47"/>
    <w:rsid w:val="529C8148"/>
    <w:rsid w:val="530FC22D"/>
    <w:rsid w:val="5362B12A"/>
    <w:rsid w:val="53874F2E"/>
    <w:rsid w:val="54C85953"/>
    <w:rsid w:val="54DE7852"/>
    <w:rsid w:val="554387A4"/>
    <w:rsid w:val="556CB150"/>
    <w:rsid w:val="55C12841"/>
    <w:rsid w:val="5602273E"/>
    <w:rsid w:val="56252BA3"/>
    <w:rsid w:val="56324156"/>
    <w:rsid w:val="563BF0D2"/>
    <w:rsid w:val="565886BD"/>
    <w:rsid w:val="56841CFE"/>
    <w:rsid w:val="56D4B913"/>
    <w:rsid w:val="56D9116A"/>
    <w:rsid w:val="56EBD1E6"/>
    <w:rsid w:val="56F0CDFD"/>
    <w:rsid w:val="56F65079"/>
    <w:rsid w:val="571AD4E4"/>
    <w:rsid w:val="5753CF80"/>
    <w:rsid w:val="576BFC6A"/>
    <w:rsid w:val="57A1133A"/>
    <w:rsid w:val="58A363DA"/>
    <w:rsid w:val="58FA3FF4"/>
    <w:rsid w:val="590F7F1B"/>
    <w:rsid w:val="59362C7B"/>
    <w:rsid w:val="59E3A03C"/>
    <w:rsid w:val="5A171D33"/>
    <w:rsid w:val="5A292101"/>
    <w:rsid w:val="5A2BF1D7"/>
    <w:rsid w:val="5A402273"/>
    <w:rsid w:val="5A55B785"/>
    <w:rsid w:val="5A8A74CF"/>
    <w:rsid w:val="5AEF0839"/>
    <w:rsid w:val="5B1967CB"/>
    <w:rsid w:val="5B5AB694"/>
    <w:rsid w:val="5BD31615"/>
    <w:rsid w:val="5BDDCB99"/>
    <w:rsid w:val="5C317849"/>
    <w:rsid w:val="5C736A59"/>
    <w:rsid w:val="5C8B4177"/>
    <w:rsid w:val="5CB4186C"/>
    <w:rsid w:val="5D01A4FC"/>
    <w:rsid w:val="5D1A0823"/>
    <w:rsid w:val="5D3B0C65"/>
    <w:rsid w:val="5D742FEA"/>
    <w:rsid w:val="5DA48DE6"/>
    <w:rsid w:val="5DB4F99D"/>
    <w:rsid w:val="5E25DBA6"/>
    <w:rsid w:val="5E375F45"/>
    <w:rsid w:val="5E8D2B2B"/>
    <w:rsid w:val="5EA50C35"/>
    <w:rsid w:val="5ED2F6E2"/>
    <w:rsid w:val="5F10004B"/>
    <w:rsid w:val="5F13D4DF"/>
    <w:rsid w:val="5F4609A0"/>
    <w:rsid w:val="5F47369F"/>
    <w:rsid w:val="5F4A83B9"/>
    <w:rsid w:val="5F5AD134"/>
    <w:rsid w:val="5F88DA90"/>
    <w:rsid w:val="5FC96631"/>
    <w:rsid w:val="5FDC317B"/>
    <w:rsid w:val="605E9ADA"/>
    <w:rsid w:val="60E271DE"/>
    <w:rsid w:val="615599EA"/>
    <w:rsid w:val="61C02FDB"/>
    <w:rsid w:val="61DA1360"/>
    <w:rsid w:val="621DDB5F"/>
    <w:rsid w:val="6263805E"/>
    <w:rsid w:val="6287F9DD"/>
    <w:rsid w:val="62ABD14C"/>
    <w:rsid w:val="62B863CD"/>
    <w:rsid w:val="62CBC1DC"/>
    <w:rsid w:val="62FA52F5"/>
    <w:rsid w:val="63747255"/>
    <w:rsid w:val="638F6553"/>
    <w:rsid w:val="63BB2EB1"/>
    <w:rsid w:val="641D96D3"/>
    <w:rsid w:val="64549187"/>
    <w:rsid w:val="645C53A1"/>
    <w:rsid w:val="6494CD28"/>
    <w:rsid w:val="64C2CE3F"/>
    <w:rsid w:val="64D32322"/>
    <w:rsid w:val="6535C92D"/>
    <w:rsid w:val="65563D48"/>
    <w:rsid w:val="65666E71"/>
    <w:rsid w:val="65E08483"/>
    <w:rsid w:val="662FA6C5"/>
    <w:rsid w:val="6640C9D4"/>
    <w:rsid w:val="6658FA26"/>
    <w:rsid w:val="66657AC5"/>
    <w:rsid w:val="668D8B45"/>
    <w:rsid w:val="669CD07E"/>
    <w:rsid w:val="669E7542"/>
    <w:rsid w:val="66A0D36C"/>
    <w:rsid w:val="676CC93A"/>
    <w:rsid w:val="685A152F"/>
    <w:rsid w:val="689D7248"/>
    <w:rsid w:val="6901EA73"/>
    <w:rsid w:val="69861EA2"/>
    <w:rsid w:val="69B2DCF5"/>
    <w:rsid w:val="69D0CC75"/>
    <w:rsid w:val="69DB0380"/>
    <w:rsid w:val="6AD6A4E3"/>
    <w:rsid w:val="6AF71F5A"/>
    <w:rsid w:val="6B95339D"/>
    <w:rsid w:val="6BD510B0"/>
    <w:rsid w:val="6C223EFA"/>
    <w:rsid w:val="6CEC65A0"/>
    <w:rsid w:val="6CF2E9A5"/>
    <w:rsid w:val="6CF56C26"/>
    <w:rsid w:val="6D3296E2"/>
    <w:rsid w:val="6DAE208B"/>
    <w:rsid w:val="6DE026E1"/>
    <w:rsid w:val="6DEB38CD"/>
    <w:rsid w:val="6E32F995"/>
    <w:rsid w:val="6E63717E"/>
    <w:rsid w:val="6EC94E2F"/>
    <w:rsid w:val="6EE83B33"/>
    <w:rsid w:val="6F27F617"/>
    <w:rsid w:val="6F30C88F"/>
    <w:rsid w:val="6F6A680D"/>
    <w:rsid w:val="6FA45DD8"/>
    <w:rsid w:val="6FB81877"/>
    <w:rsid w:val="701920B3"/>
    <w:rsid w:val="7077961A"/>
    <w:rsid w:val="7077961A"/>
    <w:rsid w:val="708C272A"/>
    <w:rsid w:val="7099D62C"/>
    <w:rsid w:val="710DF167"/>
    <w:rsid w:val="717B4CEB"/>
    <w:rsid w:val="71BE897A"/>
    <w:rsid w:val="71F57CD4"/>
    <w:rsid w:val="7213667B"/>
    <w:rsid w:val="72874B40"/>
    <w:rsid w:val="72AD5A64"/>
    <w:rsid w:val="72F0BD51"/>
    <w:rsid w:val="73186445"/>
    <w:rsid w:val="737CC619"/>
    <w:rsid w:val="7441DB8E"/>
    <w:rsid w:val="7462595A"/>
    <w:rsid w:val="748BE30D"/>
    <w:rsid w:val="749B3C4F"/>
    <w:rsid w:val="74BBCEC8"/>
    <w:rsid w:val="74C32D9B"/>
    <w:rsid w:val="74CA07E2"/>
    <w:rsid w:val="752FC572"/>
    <w:rsid w:val="753317D1"/>
    <w:rsid w:val="75A00A13"/>
    <w:rsid w:val="760AE6DA"/>
    <w:rsid w:val="76370CB0"/>
    <w:rsid w:val="7680C774"/>
    <w:rsid w:val="76C09D3F"/>
    <w:rsid w:val="76E97E39"/>
    <w:rsid w:val="76FA086E"/>
    <w:rsid w:val="77085656"/>
    <w:rsid w:val="7722E21D"/>
    <w:rsid w:val="7725EF70"/>
    <w:rsid w:val="7728C867"/>
    <w:rsid w:val="7767AA01"/>
    <w:rsid w:val="7767AA01"/>
    <w:rsid w:val="777595CE"/>
    <w:rsid w:val="779FDBFF"/>
    <w:rsid w:val="7824F8ED"/>
    <w:rsid w:val="783D32E6"/>
    <w:rsid w:val="785DB820"/>
    <w:rsid w:val="78CEA497"/>
    <w:rsid w:val="78F1DB52"/>
    <w:rsid w:val="79576581"/>
    <w:rsid w:val="796E7D6C"/>
    <w:rsid w:val="7988018E"/>
    <w:rsid w:val="7991A4F6"/>
    <w:rsid w:val="79DBDC58"/>
    <w:rsid w:val="79E7F9C1"/>
    <w:rsid w:val="7A0D33A7"/>
    <w:rsid w:val="7A197641"/>
    <w:rsid w:val="7A44EA1D"/>
    <w:rsid w:val="7AAB5875"/>
    <w:rsid w:val="7AC36E93"/>
    <w:rsid w:val="7ACEAE34"/>
    <w:rsid w:val="7B22652C"/>
    <w:rsid w:val="7B7A037E"/>
    <w:rsid w:val="7B8B4932"/>
    <w:rsid w:val="7BA953A6"/>
    <w:rsid w:val="7BB15860"/>
    <w:rsid w:val="7C335CA9"/>
    <w:rsid w:val="7C554159"/>
    <w:rsid w:val="7C579C85"/>
    <w:rsid w:val="7C5C9C80"/>
    <w:rsid w:val="7C71B406"/>
    <w:rsid w:val="7CD41504"/>
    <w:rsid w:val="7D03CC94"/>
    <w:rsid w:val="7D60DDC1"/>
    <w:rsid w:val="7DCD65AB"/>
    <w:rsid w:val="7DF1C109"/>
    <w:rsid w:val="7E3CB9AE"/>
    <w:rsid w:val="7E4E93D1"/>
    <w:rsid w:val="7F0E0E0A"/>
    <w:rsid w:val="7F1F5F92"/>
    <w:rsid w:val="7F371CF9"/>
    <w:rsid w:val="7F52999C"/>
    <w:rsid w:val="7F726852"/>
    <w:rsid w:val="7FF37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CE9F"/>
  <w15:chartTrackingRefBased/>
  <w15:docId w15:val="{7848E744-4CAE-6E4E-B439-E7617E3E9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B021C"/>
    <w:pPr>
      <w:tabs>
        <w:tab w:val="center" w:pos="4680"/>
        <w:tab w:val="right" w:pos="9360"/>
      </w:tabs>
    </w:pPr>
    <w:rPr>
      <w:sz w:val="22"/>
      <w:szCs w:val="22"/>
    </w:rPr>
  </w:style>
  <w:style w:type="character" w:styleId="HeaderChar" w:customStyle="1">
    <w:name w:val="Header Char"/>
    <w:basedOn w:val="DefaultParagraphFont"/>
    <w:link w:val="Header"/>
    <w:uiPriority w:val="99"/>
    <w:rsid w:val="000B021C"/>
    <w:rPr>
      <w:sz w:val="22"/>
      <w:szCs w:val="22"/>
      <w:lang w:val="en-US"/>
    </w:rPr>
  </w:style>
  <w:style w:type="character" w:styleId="normaltextrun" w:customStyle="1">
    <w:name w:val="normaltextrun"/>
    <w:basedOn w:val="DefaultParagraphFont"/>
    <w:rsid w:val="000B021C"/>
  </w:style>
  <w:style w:type="paragraph" w:styleId="ListParagraph">
    <w:name w:val="List Paragraph"/>
    <w:basedOn w:val="Normal"/>
    <w:uiPriority w:val="34"/>
    <w:qFormat/>
    <w:rsid w:val="000B021C"/>
    <w:pPr>
      <w:ind w:left="720"/>
      <w:contextualSpacing/>
    </w:pPr>
  </w:style>
  <w:style w:type="paragraph" w:styleId="paragraph" w:customStyle="1">
    <w:name w:val="paragraph"/>
    <w:basedOn w:val="Normal"/>
    <w:rsid w:val="000B021C"/>
    <w:pPr>
      <w:spacing w:before="100" w:beforeAutospacing="1" w:after="100" w:afterAutospacing="1"/>
    </w:pPr>
    <w:rPr>
      <w:rFonts w:ascii="Times New Roman" w:hAnsi="Times New Roman" w:eastAsia="Times New Roman" w:cs="Times New Roman"/>
    </w:rPr>
  </w:style>
  <w:style w:type="character" w:styleId="scxw12033006" w:customStyle="1">
    <w:name w:val="scxw12033006"/>
    <w:basedOn w:val="DefaultParagraphFont"/>
    <w:rsid w:val="000B021C"/>
  </w:style>
  <w:style w:type="character" w:styleId="period" w:customStyle="1">
    <w:name w:val="period"/>
    <w:basedOn w:val="DefaultParagraphFont"/>
    <w:rsid w:val="000B021C"/>
  </w:style>
  <w:style w:type="character" w:styleId="Hyperlink">
    <w:name w:val="Hyperlink"/>
    <w:basedOn w:val="DefaultParagraphFont"/>
    <w:uiPriority w:val="99"/>
    <w:unhideWhenUsed/>
    <w:rsid w:val="000B021C"/>
    <w:rPr>
      <w:color w:val="0000FF"/>
      <w:u w:val="single"/>
    </w:rPr>
  </w:style>
  <w:style w:type="character" w:styleId="authors-list-item" w:customStyle="1">
    <w:name w:val="authors-list-item"/>
    <w:basedOn w:val="DefaultParagraphFont"/>
    <w:rsid w:val="000B021C"/>
  </w:style>
  <w:style w:type="character" w:styleId="comma" w:customStyle="1">
    <w:name w:val="comma"/>
    <w:basedOn w:val="DefaultParagraphFont"/>
    <w:rsid w:val="000B021C"/>
  </w:style>
  <w:style w:type="character" w:styleId="epub-sectiondate" w:customStyle="1">
    <w:name w:val="epub-section__date"/>
    <w:basedOn w:val="DefaultParagraphFont"/>
    <w:rsid w:val="000B021C"/>
  </w:style>
  <w:style w:type="character" w:styleId="Emphasis">
    <w:name w:val="Emphasis"/>
    <w:basedOn w:val="DefaultParagraphFont"/>
    <w:uiPriority w:val="20"/>
    <w:qFormat/>
    <w:rsid w:val="000B021C"/>
    <w:rPr>
      <w:i/>
      <w:iCs/>
    </w:rPr>
  </w:style>
  <w:style w:type="character" w:styleId="cit" w:customStyle="1">
    <w:name w:val="cit"/>
    <w:basedOn w:val="DefaultParagraphFont"/>
    <w:rsid w:val="000B021C"/>
  </w:style>
  <w:style w:type="character" w:styleId="PlaceholderText">
    <w:name w:val="Placeholder Text"/>
    <w:basedOn w:val="DefaultParagraphFont"/>
    <w:uiPriority w:val="99"/>
    <w:semiHidden/>
    <w:rsid w:val="00275B0E"/>
    <w:rPr>
      <w:color w:val="808080"/>
    </w:rPr>
  </w:style>
  <w:style w:type="table" w:styleId="TableGrid">
    <w:name w:val="Table Grid"/>
    <w:basedOn w:val="TableNormal"/>
    <w:uiPriority w:val="39"/>
    <w:rsid w:val="003A7C53"/>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3B0B98"/>
    <w:rPr>
      <w:color w:val="605E5C"/>
      <w:shd w:val="clear" w:color="auto" w:fill="E1DFDD"/>
    </w:rPr>
  </w:style>
  <w:style w:type="character" w:styleId="FollowedHyperlink">
    <w:name w:val="FollowedHyperlink"/>
    <w:basedOn w:val="DefaultParagraphFont"/>
    <w:uiPriority w:val="99"/>
    <w:semiHidden/>
    <w:unhideWhenUsed/>
    <w:rsid w:val="003B0B98"/>
    <w:rPr>
      <w:color w:val="954F72" w:themeColor="followedHyperlink"/>
      <w:u w:val="single"/>
    </w:rPr>
  </w:style>
  <w:style w:type="paragraph" w:styleId="FootnoteText">
    <w:name w:val="footnote text"/>
    <w:basedOn w:val="Normal"/>
    <w:link w:val="FootnoteTextChar"/>
    <w:uiPriority w:val="99"/>
    <w:semiHidden/>
    <w:unhideWhenUsed/>
    <w:rsid w:val="00293EA0"/>
    <w:rPr>
      <w:rFonts w:eastAsia="SimSun"/>
      <w:sz w:val="20"/>
      <w:szCs w:val="20"/>
      <w:lang w:eastAsia="en-US"/>
    </w:rPr>
  </w:style>
  <w:style w:type="character" w:styleId="FootnoteTextChar" w:customStyle="1">
    <w:name w:val="Footnote Text Char"/>
    <w:basedOn w:val="DefaultParagraphFont"/>
    <w:link w:val="FootnoteText"/>
    <w:uiPriority w:val="99"/>
    <w:semiHidden/>
    <w:rsid w:val="00293EA0"/>
    <w:rPr>
      <w:rFonts w:eastAsia="SimSun"/>
      <w:sz w:val="20"/>
      <w:szCs w:val="20"/>
      <w:lang w:val="en-US" w:eastAsia="en-US"/>
    </w:rPr>
  </w:style>
  <w:style w:type="character" w:styleId="FootnoteReference">
    <w:name w:val="footnote reference"/>
    <w:basedOn w:val="DefaultParagraphFont"/>
    <w:uiPriority w:val="99"/>
    <w:semiHidden/>
    <w:unhideWhenUsed/>
    <w:rsid w:val="00293EA0"/>
    <w:rPr>
      <w:vertAlign w:val="superscript"/>
    </w:rPr>
  </w:style>
  <w:style w:type="paragraph" w:styleId="Footer">
    <w:name w:val="footer"/>
    <w:basedOn w:val="Normal"/>
    <w:link w:val="FooterChar"/>
    <w:uiPriority w:val="99"/>
    <w:unhideWhenUsed/>
    <w:rsid w:val="00293EA0"/>
    <w:pPr>
      <w:tabs>
        <w:tab w:val="center" w:pos="4680"/>
        <w:tab w:val="right" w:pos="9360"/>
      </w:tabs>
    </w:pPr>
  </w:style>
  <w:style w:type="character" w:styleId="FooterChar" w:customStyle="1">
    <w:name w:val="Footer Char"/>
    <w:basedOn w:val="DefaultParagraphFont"/>
    <w:link w:val="Footer"/>
    <w:uiPriority w:val="99"/>
    <w:rsid w:val="00293EA0"/>
  </w:style>
  <w:style w:type="paragraph" w:styleId="Revision">
    <w:name w:val="Revision"/>
    <w:hidden/>
    <w:uiPriority w:val="99"/>
    <w:semiHidden/>
    <w:rsid w:val="00171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jacc.org/journal/jacc" TargetMode="Externa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yperlink" Target="https://doi.org/10.1186/s12859-019-3310-7" TargetMode="External" Id="rId9" /><Relationship Type="http://schemas.microsoft.com/office/2011/relationships/people" Target="people.xml" Id="R8dd9a75deaf346ad" /><Relationship Type="http://schemas.microsoft.com/office/2011/relationships/commentsExtended" Target="commentsExtended.xml" Id="R4deda5cc9f8242da" /><Relationship Type="http://schemas.microsoft.com/office/2016/09/relationships/commentsIds" Target="commentsIds.xml" Id="Ra136436a682a4ee6" /><Relationship Type="http://schemas.openxmlformats.org/officeDocument/2006/relationships/image" Target="/media/image8.png" Id="R8b1ad64895b74416" /><Relationship Type="http://schemas.openxmlformats.org/officeDocument/2006/relationships/image" Target="/media/image9.png" Id="R0ebb1a4fdc034798" /><Relationship Type="http://schemas.openxmlformats.org/officeDocument/2006/relationships/image" Target="/media/image11.png" Id="R042f97d4b5434a9a" /><Relationship Type="http://schemas.openxmlformats.org/officeDocument/2006/relationships/image" Target="/media/image12.png" Id="R978534f4974c493c" /><Relationship Type="http://schemas.openxmlformats.org/officeDocument/2006/relationships/image" Target="/media/imagea.png" Id="R54a3e6294c2b47ce" /><Relationship Type="http://schemas.openxmlformats.org/officeDocument/2006/relationships/image" Target="/media/imagef.png" Id="R60296a7d2d554e17" /><Relationship Type="http://schemas.openxmlformats.org/officeDocument/2006/relationships/image" Target="/media/imageb.png" Id="Rdd9281f24d044481" /><Relationship Type="http://schemas.openxmlformats.org/officeDocument/2006/relationships/image" Target="/media/imagec.png" Id="R468b4f843a254f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Lan Shui</dc:creator>
  <keywords/>
  <dc:description/>
  <lastModifiedBy>Runjia Zou</lastModifiedBy>
  <revision>25</revision>
  <dcterms:created xsi:type="dcterms:W3CDTF">2022-11-20T23:15:00.0000000Z</dcterms:created>
  <dcterms:modified xsi:type="dcterms:W3CDTF">2023-03-12T23:55:20.0856754Z</dcterms:modified>
</coreProperties>
</file>