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Network and infrastructure refer to the foundational components that enable communication and data exchange within an organization or between multiple entities. It encompasses:</w:t>
      </w:r>
    </w:p>
    <w:p>
      <w:pPr>
        <w:rPr>
          <w:rFonts w:hint="default"/>
        </w:rPr>
      </w:pPr>
    </w:p>
    <w:p>
      <w:pPr>
        <w:rPr>
          <w:rFonts w:hint="default"/>
        </w:rPr>
      </w:pPr>
      <w:r>
        <w:rPr>
          <w:rFonts w:hint="default"/>
        </w:rPr>
        <w:t>Network: This includes the hardware (such as routers, switches, and cables) and software (protocols and configurations) that facilitate connectivity and data transmission between computers, devices, and servers. Networks can be local (LAN) or wide-area (WAN), connecting offices, branches, or even global locations.</w:t>
      </w:r>
    </w:p>
    <w:p>
      <w:pPr>
        <w:rPr>
          <w:rFonts w:hint="default"/>
        </w:rPr>
      </w:pPr>
    </w:p>
    <w:p>
      <w:pPr>
        <w:rPr>
          <w:rFonts w:hint="default"/>
        </w:rPr>
      </w:pPr>
      <w:r>
        <w:rPr>
          <w:rFonts w:hint="default"/>
        </w:rPr>
        <w:t>Infrastructure: This refers to the underlying framework supporting the network, including physical components like data centers, servers, storage devices, and virtualization technologies. It also encompasses the software and services that manage, monitor, and secure these components.</w:t>
      </w:r>
    </w:p>
    <w:p>
      <w:pPr>
        <w:rPr>
          <w:rFonts w:hint="default"/>
        </w:rPr>
      </w:pPr>
    </w:p>
    <w:p>
      <w:r>
        <w:rPr>
          <w:rFonts w:hint="default"/>
        </w:rPr>
        <w:t>Together, network and infrastructure management involves designing, implementing, maintaining, and optimizing these elements to ensure reliability, performance, security, and scalability of IT operations within an organization. This is crucial for supporting business processes, enabling efficient communication, and facilitating access to resources and services both internally and externally.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A929A4"/>
    <w:rsid w:val="39430981"/>
    <w:rsid w:val="39F8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2024-06-25T09:58:39Z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EF502F960A0D45C0A5B820A62CF81F9C_13</vt:lpwstr>
  </property>
</Properties>
</file>