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56A00"/>
          <w:sz w:val="68"/>
        </w:rPr>
        <w:t>Household Daemons</w:t>
      </w:r>
    </w:p>
    <w:p>
      <w:pPr>
        <w:jc w:val="center"/>
      </w:pPr>
      <w:r>
        <w:rPr>
          <w:color w:val="5A544A"/>
          <w:sz w:val="32"/>
        </w:rPr>
        <w:t>Product name: Steward</w:t>
      </w:r>
    </w:p>
    <w:p>
      <w:pPr>
        <w:jc w:val="center"/>
      </w:pPr>
      <w:r>
        <w:rPr>
          <w:i/>
          <w:color w:val="5A544A"/>
          <w:sz w:val="26"/>
        </w:rPr>
        <w:t>An autonomous, persistent daemon layer on top of the Swiggy Builders Club MCP</w:t>
      </w:r>
    </w:p>
    <w:p/>
    <w:p>
      <w:pPr>
        <w:jc w:val="center"/>
      </w:pPr>
      <w:r>
        <w:rPr>
          <w:color w:val="5A544A"/>
          <w:sz w:val="20"/>
        </w:rPr>
        <w:t>Architecture &amp; Design Reference</w:t>
        <w:br/>
        <w:t>Compiled 2026-08-27 · Built via Claude Code</w:t>
      </w:r>
    </w:p>
    <w:p>
      <w:r>
        <w:br w:type="page"/>
      </w:r>
    </w:p>
    <w:p>
      <w:pPr>
        <w:pStyle w:val="Heading1"/>
      </w:pPr>
      <w:r>
        <w:t>1. Executive Summary</w:t>
      </w:r>
    </w:p>
    <w:p>
      <w:r>
        <w:rPr>
          <w:b w:val="0"/>
          <w:i w:val="0"/>
        </w:rPr>
        <w:t>Household Daemons (product name “Steward”) is a persistence layer and scheduler that runs small, autonomous background processes (“daemons”) against Swiggy's Builders Club MCP servers (Food delivery, Instamart grocery, Dineout table booking). Each daemon watches a piece of a household's real state — a recurring social plan, a pantry's depletion curve, how long it's been since contact with a specific person — and, when a trigger condition is met, either takes a real, zero-risk action on its own or raises a one-tap approval request for anything that spends money. Every action, autonomous or approved, results in a genuine call to a Swiggy MCP tool — not a simulated response, not a chat suggestion the user still has to act on manually.</w:t>
      </w:r>
    </w:p>
    <w:p>
      <w:r>
        <w:rPr>
          <w:b w:val="0"/>
          <w:i w:val="0"/>
        </w:rPr>
        <w:t>The system is built end-to-end in Node.js/TypeScript against Postgres, with a hand-rolled OAuth/PKCE client (Swiggy's standard discovery metadata is broken), a job scheduler (pg-boss), a single safety-critical “action gate” that every mutating call must pass through, and a server-rendered web frontend (“Steward”) plus a Telegram bot as the two human-facing surfaces.</w:t>
      </w:r>
    </w:p>
    <w:p>
      <w:r>
        <w:rPr>
          <w:b w:val="0"/>
          <w:i w:val="0"/>
        </w:rPr>
        <w:t>As of this document, three daemons are built and independently verified against live Swiggy data: Standing Plans (Dineout), Kitchen Entropy (Instamart), and Dead Man's Switch (Food). A real, unattended table booking has been placed; a real (dry-run-protected) Instamart restock proposal has been generated against a real ₹123 cart; a real Food-cart total bug that would have undercounted a spend proposal by roughly ₹103 was caught and fixed before it could reach a live order. The web frontend and a Telegram quick-add flow for onboarding recurring commitments are both live and tested against real Swiggy account data, not mocks.</w:t>
      </w:r>
    </w:p>
    <w:p>
      <w:pPr>
        <w:pBdr>
          <w:bottom w:val="single" w:sz="6" w:space="1" w:color="EADFCF"/>
        </w:pBdr>
      </w:pPr>
    </w:p>
    <w:p>
      <w:pPr>
        <w:pStyle w:val="Heading1"/>
      </w:pPr>
      <w:r>
        <w:t>2. Purpose &amp; Motivation</w:t>
      </w:r>
    </w:p>
    <w:p>
      <w:pPr>
        <w:pStyle w:val="Heading2"/>
      </w:pPr>
      <w:r>
        <w:t>2.1 The problem being solved</w:t>
      </w:r>
    </w:p>
    <w:p>
      <w:r>
        <w:rPr>
          <w:b w:val="0"/>
          <w:i w:val="0"/>
        </w:rPr>
        <w:t>Every other known project built against the Swiggy MCP is what this project's own internal review called a “stateless surface” — a new place to type or speak an order into, functionally identical to the Swiggy app itself, just with a chat interface layered on top. Nothing persists state between conversations. Nothing acts without being explicitly asked, every single time. The underlying behavior (deciding what to eat, noticing the fridge is empty, remembering to book a regular table, checking in on someone) still has to be performed by a human being who remembers to open the app or start the conversation.</w:t>
      </w:r>
    </w:p>
    <w:p>
      <w:r>
        <w:rPr>
          <w:b w:val="0"/>
          <w:i w:val="0"/>
        </w:rPr>
        <w:t>Household Daemons starts from a different premise: an assistant that only acts when spoken to isn't actually saving anyone the work of remembering, deciding, and initiating — it's just making the “ordering” step slightly faster once a human has already done the hard part. The genuinely useful version of this system doesn't wait to be asked.</w:t>
      </w:r>
    </w:p>
    <w:p>
      <w:pPr>
        <w:pStyle w:val="Heading2"/>
      </w:pPr>
      <w:r>
        <w:t>2.2 Why “daemons”, not a chatbot</w:t>
      </w:r>
    </w:p>
    <w:p>
      <w:r>
        <w:rPr>
          <w:b w:val="0"/>
          <w:i w:val="0"/>
        </w:rPr>
        <w:t>A daemon, in the Unix sense, is a background process that runs unattended and reacts to conditions rather than to direct commands. That's the literal architecture here: three independent background loops, each polling a narrow slice of real-world state on its own schedule, each capable of ending in a real Swiggy transaction without anyone opening an app first. The chat/Telegram surface exists for onboarding and approvals, not as the primary interaction model.</w:t>
      </w:r>
    </w:p>
    <w:p>
      <w:pPr>
        <w:pStyle w:val="Heading2"/>
      </w:pPr>
      <w:r>
        <w:t>2.3 The two-tier consent model — the actual core insight</w:t>
      </w:r>
    </w:p>
    <w:p>
      <w:r>
        <w:rPr>
          <w:b w:val="0"/>
          <w:i w:val="0"/>
        </w:rPr>
        <w:t>The idea that makes unattended action safe rather than reckless is a strict two-tier split, enforced in exactly one place in the codebase (the Action Gate, detailed in §7):</w:t>
      </w:r>
    </w:p>
    <w:p>
      <w:pPr>
        <w:pStyle w:val="ListBullet"/>
      </w:pPr>
      <w:r>
        <w:t>Tier A — Autonomous. Reserved only for actions that are structurally incapable of spending money. Today this is exactly one case: Dineout's free-reservation-only booking constraint (book_table rejects any paid deal outright) makes Standing Plans safe to run with zero human confirmation, by construction, not by policy.</w:t>
      </w:r>
    </w:p>
    <w:p>
      <w:pPr>
        <w:pStyle w:val="ListBullet"/>
      </w:pPr>
      <w:r>
        <w:t>Tier B — Consent required. Any action that spends real money — an Instamart checkout, a Food order — is only ever proposed, never executed, until a human explicitly approves it (a tap in the Steward web UI, or eventually a Telegram reply). The daemon still does all the real work (search, cart-build, pricing) up front so the approval is a single tap, not a re-negotiation.</w:t>
      </w:r>
    </w:p>
    <w:p>
      <w:r>
        <w:rPr>
          <w:b w:val="0"/>
          <w:i w:val="0"/>
        </w:rPr>
        <w:t>This is the entire reason unattended background action is tractable here instead of being either useless (everything needs a human anyway) or dangerous (an agent spending money no one approved). It's enforced in one function (propose(), see §7), not re-implemented per daemon — a daemon cannot bypass it, because it has no other path to call a mutating Swiggy tool.</w:t>
      </w:r>
    </w:p>
    <w:p>
      <w:pPr>
        <w:pStyle w:val="Heading2"/>
      </w:pPr>
      <w:r>
        <w:t>2.4 What was deliberately not built</w:t>
      </w:r>
    </w:p>
    <w:p>
      <w:r>
        <w:rPr>
          <w:b w:val="0"/>
          <w:i w:val="0"/>
        </w:rPr>
        <w:t>A few adjacent ideas were considered and explicitly set aside during design, worth recording so they aren't re-derived later:</w:t>
      </w:r>
    </w:p>
    <w:p>
      <w:pPr>
        <w:pStyle w:val="ListBullet"/>
      </w:pPr>
      <w:r>
        <w:t>A menu-quality filter — killed. No tool on any of the three servers exposes dish-level ratings.</w:t>
      </w:r>
    </w:p>
    <w:p>
      <w:pPr>
        <w:pStyle w:val="ListBullet"/>
      </w:pPr>
      <w:r>
        <w:t>Cook-vs-order arbitrage — survives the API but is self-terminating: teach a user the heuristic twice and they no longer need the tool for it.</w:t>
      </w:r>
    </w:p>
    <w:p>
      <w:pPr>
        <w:pStyle w:val="ListBullet"/>
      </w:pPr>
      <w:r>
        <w:t>A three-way Food/Instamart/Dineout price comparator — wounded by a real API gap: Dineout exposes no item-level prices at all (only costForTwo), so any comparison against a Food cart can only ever happen at meal granularity, never dish granularity.</w:t>
      </w:r>
    </w:p>
    <w:p>
      <w:pPr>
        <w:pBdr>
          <w:bottom w:val="single" w:sz="6" w:space="1" w:color="EADFCF"/>
        </w:pBdr>
      </w:pPr>
    </w:p>
    <w:p>
      <w:pPr>
        <w:pStyle w:val="Heading1"/>
      </w:pPr>
      <w:r>
        <w:t>3. System Overview — the Six Architectural Domains</w:t>
      </w:r>
    </w:p>
    <w:p>
      <w:r>
        <w:rPr>
          <w:b w:val="0"/>
          <w:i w:val="0"/>
        </w:rPr>
        <w:t>The system is organized into six domains, split along a specific principle: what has to be uniform (the spine, the safety gate) versus what's allowed to vary freely (individual daemon logic). This mirrors the app's own in-product “Architecture” page.</w:t>
      </w:r>
    </w:p>
    <w:tbl>
      <w:tblPr>
        <w:tblStyle w:val="LightGrid-Accent2"/>
        <w:tblW w:type="auto" w:w="0"/>
        <w:jc w:val="left"/>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Domain</w:t>
            </w:r>
          </w:p>
        </w:tc>
        <w:tc>
          <w:tcPr>
            <w:tcW w:type="dxa" w:w="2160"/>
          </w:tcPr>
          <w:p>
            <w:r>
              <w:rPr>
                <w:b/>
              </w:rPr>
              <w:t>Owns</w:t>
            </w:r>
          </w:p>
        </w:tc>
        <w:tc>
          <w:tcPr>
            <w:tcW w:type="dxa" w:w="2160"/>
          </w:tcPr>
          <w:p>
            <w:r>
              <w:rPr>
                <w:b/>
              </w:rPr>
              <w:t>The hard part</w:t>
            </w:r>
          </w:p>
        </w:tc>
      </w:tr>
      <w:tr>
        <w:tc>
          <w:tcPr>
            <w:tcW w:type="dxa" w:w="2160"/>
          </w:tcPr>
          <w:p>
            <w:r>
              <w:t>01</w:t>
            </w:r>
          </w:p>
        </w:tc>
        <w:tc>
          <w:tcPr>
            <w:tcW w:type="dxa" w:w="2160"/>
          </w:tcPr>
          <w:p>
            <w:r>
              <w:t>MCP Session Layer (Spine)</w:t>
            </w:r>
          </w:p>
        </w:tc>
        <w:tc>
          <w:tcPr>
            <w:tcW w:type="dxa" w:w="2160"/>
          </w:tcPr>
          <w:p>
            <w:r>
              <w:t>OAuth + PKCE, token storage, three separate per-server clients</w:t>
            </w:r>
          </w:p>
        </w:tc>
        <w:tc>
          <w:tcPr>
            <w:tcW w:type="dxa" w:w="2160"/>
          </w:tcPr>
          <w:p>
            <w:r>
              <w:t>A daemon firing at 3am can't do a browser handoff — and headless refresh turned out not to exist at all (see §5.3).</w:t>
            </w:r>
          </w:p>
        </w:tc>
      </w:tr>
      <w:tr>
        <w:tc>
          <w:tcPr>
            <w:tcW w:type="dxa" w:w="2160"/>
          </w:tcPr>
          <w:p>
            <w:r>
              <w:t>02</w:t>
            </w:r>
          </w:p>
        </w:tc>
        <w:tc>
          <w:tcPr>
            <w:tcW w:type="dxa" w:w="2160"/>
          </w:tcPr>
          <w:p>
            <w:r>
              <w:t>Scheduler (Spine)</w:t>
            </w:r>
          </w:p>
        </w:tc>
        <w:tc>
          <w:tcPr>
            <w:tcW w:type="dxa" w:w="2160"/>
          </w:tcPr>
          <w:p>
            <w:r>
              <w:t>Cron + event triggers, run history, idempotency</w:t>
            </w:r>
          </w:p>
        </w:tc>
        <w:tc>
          <w:tcPr>
            <w:tcW w:type="dxa" w:w="2160"/>
          </w:tcPr>
          <w:p>
            <w:r>
              <w:t>Swiggy's mutating tools (place_food_order, book_table) are not idempotent — a retried job double-booking or double-ordering is the worst class of bug this system can ship.</w:t>
            </w:r>
          </w:p>
        </w:tc>
      </w:tr>
      <w:tr>
        <w:tc>
          <w:tcPr>
            <w:tcW w:type="dxa" w:w="2160"/>
          </w:tcPr>
          <w:p>
            <w:r>
              <w:t>03</w:t>
            </w:r>
          </w:p>
        </w:tc>
        <w:tc>
          <w:tcPr>
            <w:tcW w:type="dxa" w:w="2160"/>
          </w:tcPr>
          <w:p>
            <w:r>
              <w:t>World Model (Spine)</w:t>
            </w:r>
          </w:p>
        </w:tc>
        <w:tc>
          <w:tcPr>
            <w:tcW w:type="dxa" w:w="2160"/>
          </w:tcPr>
          <w:p>
            <w:r>
              <w:t>Pantry beliefs, commitments, watched people, addresses</w:t>
            </w:r>
          </w:p>
        </w:tc>
        <w:tc>
          <w:tcPr>
            <w:tcW w:type="dxa" w:w="2160"/>
          </w:tcPr>
          <w:p>
            <w:r>
              <w:t>Nothing is directly observed. Purchases are seen; consumption is inferred — and that inference has to carry honest uncertainty, not false precision.</w:t>
            </w:r>
          </w:p>
        </w:tc>
      </w:tr>
      <w:tr>
        <w:tc>
          <w:tcPr>
            <w:tcW w:type="dxa" w:w="2160"/>
          </w:tcPr>
          <w:p>
            <w:r>
              <w:t>04</w:t>
            </w:r>
          </w:p>
        </w:tc>
        <w:tc>
          <w:tcPr>
            <w:tcW w:type="dxa" w:w="2160"/>
          </w:tcPr>
          <w:p>
            <w:r>
              <w:t>Action Gate (Gate)</w:t>
            </w:r>
          </w:p>
        </w:tc>
        <w:tc>
          <w:tcPr>
            <w:tcW w:type="dxa" w:w="2160"/>
          </w:tcPr>
          <w:p>
            <w:r>
              <w:t>The single mutation path — both consent tiers, dry-run mode, the spend cap</w:t>
            </w:r>
          </w:p>
        </w:tc>
        <w:tc>
          <w:tcPr>
            <w:tcW w:type="dxa" w:w="2160"/>
          </w:tcPr>
          <w:p>
            <w:r>
              <w:t>Every daemon must go through it, with no side door. If mutation logic ever leaks into an individual daemon, the entire safety model stops being true.</w:t>
            </w:r>
          </w:p>
        </w:tc>
      </w:tr>
      <w:tr>
        <w:tc>
          <w:tcPr>
            <w:tcW w:type="dxa" w:w="2160"/>
          </w:tcPr>
          <w:p>
            <w:r>
              <w:t>05</w:t>
            </w:r>
          </w:p>
        </w:tc>
        <w:tc>
          <w:tcPr>
            <w:tcW w:type="dxa" w:w="2160"/>
          </w:tcPr>
          <w:p>
            <w:r>
              <w:t>Daemons (Pluggable)</w:t>
            </w:r>
          </w:p>
        </w:tc>
        <w:tc>
          <w:tcPr>
            <w:tcW w:type="dxa" w:w="2160"/>
          </w:tcPr>
          <w:p>
            <w:r>
              <w:t>Trigger → proposal → terminal action, one per household concern</w:t>
            </w:r>
          </w:p>
        </w:tc>
        <w:tc>
          <w:tcPr>
            <w:tcW w:type="dxa" w:w="2160"/>
          </w:tcPr>
          <w:p>
            <w:r>
              <w:t>Deliberately the easy part — once the four domains above exist and are trustworthy, adding a new daemon is comparatively simple.</w:t>
            </w:r>
          </w:p>
        </w:tc>
      </w:tr>
      <w:tr>
        <w:tc>
          <w:tcPr>
            <w:tcW w:type="dxa" w:w="2160"/>
          </w:tcPr>
          <w:p>
            <w:r>
              <w:t>06</w:t>
            </w:r>
          </w:p>
        </w:tc>
        <w:tc>
          <w:tcPr>
            <w:tcW w:type="dxa" w:w="2160"/>
          </w:tcPr>
          <w:p>
            <w:r>
              <w:t>Surface (Thin)</w:t>
            </w:r>
          </w:p>
        </w:tc>
        <w:tc>
          <w:tcPr>
            <w:tcW w:type="dxa" w:w="2160"/>
          </w:tcPr>
          <w:p>
            <w:r>
              <w:t>Timeline, one-tap confirm, notifications</w:t>
            </w:r>
          </w:p>
        </w:tc>
        <w:tc>
          <w:tcPr>
            <w:tcW w:type="dxa" w:w="2160"/>
          </w:tcPr>
          <w:p>
            <w:r>
              <w:t>Kept deliberately thin and built last, so the product's value is never allowed to rest on how polished the UI looks.</w:t>
            </w:r>
          </w:p>
        </w:tc>
      </w:tr>
    </w:tbl>
    <w:p/>
    <w:p>
      <w:pPr>
        <w:pBdr>
          <w:bottom w:val="single" w:sz="6" w:space="1" w:color="EADFCF"/>
        </w:pBdr>
      </w:pPr>
    </w:p>
    <w:p>
      <w:pPr>
        <w:pStyle w:val="Heading1"/>
      </w:pPr>
      <w:r>
        <w:t>4. Technology Stack</w:t>
      </w:r>
    </w:p>
    <w:tbl>
      <w:tblPr>
        <w:tblStyle w:val="LightGrid-Accent2"/>
        <w:tblW w:type="auto" w:w="0"/>
        <w:jc w:val="left"/>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Choice</w:t>
            </w:r>
          </w:p>
        </w:tc>
        <w:tc>
          <w:tcPr>
            <w:tcW w:type="dxa" w:w="2880"/>
          </w:tcPr>
          <w:p>
            <w:r>
              <w:rPr>
                <w:b/>
              </w:rPr>
              <w:t>Why</w:t>
            </w:r>
          </w:p>
        </w:tc>
      </w:tr>
      <w:tr>
        <w:tc>
          <w:tcPr>
            <w:tcW w:type="dxa" w:w="2880"/>
          </w:tcPr>
          <w:p>
            <w:r>
              <w:t>Language / runtime</w:t>
            </w:r>
          </w:p>
        </w:tc>
        <w:tc>
          <w:tcPr>
            <w:tcW w:type="dxa" w:w="2880"/>
          </w:tcPr>
          <w:p>
            <w:r>
              <w:t>Node.js + TypeScript</w:t>
            </w:r>
          </w:p>
        </w:tc>
        <w:tc>
          <w:tcPr>
            <w:tcW w:type="dxa" w:w="2880"/>
          </w:tcPr>
          <w:p>
            <w:r>
              <w:t>Inherited from the architecture's own choice of pg-boss (a Node-only Postgres job queue) for the scheduler — picking a different language for early phases would have meant a rewrite later anyway.</w:t>
            </w:r>
          </w:p>
        </w:tc>
      </w:tr>
      <w:tr>
        <w:tc>
          <w:tcPr>
            <w:tcW w:type="dxa" w:w="2880"/>
          </w:tcPr>
          <w:p>
            <w:r>
              <w:t>Database</w:t>
            </w:r>
          </w:p>
        </w:tc>
        <w:tc>
          <w:tcPr>
            <w:tcW w:type="dxa" w:w="2880"/>
          </w:tcPr>
          <w:p>
            <w:r>
              <w:t>PostgreSQL, via Docker Compose</w:t>
            </w:r>
          </w:p>
        </w:tc>
        <w:tc>
          <w:tcPr>
            <w:tcW w:type="dxa" w:w="2880"/>
          </w:tcPr>
          <w:p>
            <w:r>
              <w:t>Host port 5434, not the default 5432 — this dev machine already runs a native Postgres on 5432 and an unrelated project's container on 5433, both discovered the hard way.</w:t>
            </w:r>
          </w:p>
        </w:tc>
      </w:tr>
      <w:tr>
        <w:tc>
          <w:tcPr>
            <w:tcW w:type="dxa" w:w="2880"/>
          </w:tcPr>
          <w:p>
            <w:r>
              <w:t>Data access</w:t>
            </w:r>
          </w:p>
        </w:tc>
        <w:tc>
          <w:tcPr>
            <w:tcW w:type="dxa" w:w="2880"/>
          </w:tcPr>
          <w:p>
            <w:r>
              <w:t>Raw pg queries, no ORM</w:t>
            </w:r>
          </w:p>
        </w:tc>
        <w:tc>
          <w:tcPr>
            <w:tcW w:type="dxa" w:w="2880"/>
          </w:tcPr>
          <w:p>
            <w:r>
              <w:t>Migrations are plain .sql files (node-pg-migrate) with explicit Up/Down markers. Matches a “crude-but-real spine first” principle — an ORM's value shows up once the world model has real complexity to model, which wasn't true at the start.</w:t>
            </w:r>
          </w:p>
        </w:tc>
      </w:tr>
      <w:tr>
        <w:tc>
          <w:tcPr>
            <w:tcW w:type="dxa" w:w="2880"/>
          </w:tcPr>
          <w:p>
            <w:r>
              <w:t>Scheduler</w:t>
            </w:r>
          </w:p>
        </w:tc>
        <w:tc>
          <w:tcPr>
            <w:tcW w:type="dxa" w:w="2880"/>
          </w:tcPr>
          <w:p>
            <w:r>
              <w:t>pg-boss</w:t>
            </w:r>
          </w:p>
        </w:tc>
        <w:tc>
          <w:tcPr>
            <w:tcW w:type="dxa" w:w="2880"/>
          </w:tcPr>
          <w:p>
            <w:r>
              <w:t>A Postgres-backed job queue — survives process restarts (proven by actually killing and restarting it), gives idempotency and run history for free.</w:t>
            </w:r>
          </w:p>
        </w:tc>
      </w:tr>
      <w:tr>
        <w:tc>
          <w:tcPr>
            <w:tcW w:type="dxa" w:w="2880"/>
          </w:tcPr>
          <w:p>
            <w:r>
              <w:t>MCP client</w:t>
            </w:r>
          </w:p>
        </w:tc>
        <w:tc>
          <w:tcPr>
            <w:tcW w:type="dxa" w:w="2880"/>
          </w:tcPr>
          <w:p>
            <w:r>
              <w:t>Hand-written fetch-based JSON-RPC caller</w:t>
            </w:r>
          </w:p>
        </w:tc>
        <w:tc>
          <w:tcPr>
            <w:tcW w:type="dxa" w:w="2880"/>
          </w:tcPr>
          <w:p>
            <w:r>
              <w:t>The official @modelcontextprotocol/sdk's OAuthClientProvider does spec-compliant discovery, which fails against a real bug in Swiggy's authorization-server metadata (§5.2). Bypassing discovery entirely and attaching a manually-obtained Bearer token sidesteps it.</w:t>
            </w:r>
          </w:p>
        </w:tc>
      </w:tr>
      <w:tr>
        <w:tc>
          <w:tcPr>
            <w:tcW w:type="dxa" w:w="2880"/>
          </w:tcPr>
          <w:p>
            <w:r>
              <w:t>OAuth</w:t>
            </w:r>
          </w:p>
        </w:tc>
        <w:tc>
          <w:tcPr>
            <w:tcW w:type="dxa" w:w="2880"/>
          </w:tcPr>
          <w:p>
            <w:r>
              <w:t>Hand-rolled PKCE flow (src/oauth/)</w:t>
            </w:r>
          </w:p>
        </w:tc>
        <w:tc>
          <w:tcPr>
            <w:tcW w:type="dxa" w:w="2880"/>
          </w:tcPr>
          <w:p>
            <w:r>
              <w:t>Same reasoning as above — no SDK OAuth provider used anywhere in the project.</w:t>
            </w:r>
          </w:p>
        </w:tc>
      </w:tr>
      <w:tr>
        <w:tc>
          <w:tcPr>
            <w:tcW w:type="dxa" w:w="2880"/>
          </w:tcPr>
          <w:p>
            <w:r>
              <w:t>Frontend</w:t>
            </w:r>
          </w:p>
        </w:tc>
        <w:tc>
          <w:tcPr>
            <w:tcW w:type="dxa" w:w="2880"/>
          </w:tcPr>
          <w:p>
            <w:r>
              <w:t>Express + server-rendered HTML (template literals)</w:t>
            </w:r>
          </w:p>
        </w:tc>
        <w:tc>
          <w:tcPr>
            <w:tcW w:type="dxa" w:w="2880"/>
          </w:tcPr>
          <w:p>
            <w:r>
              <w:t>Deliberately not React/Next.js/Vue. The actual interactivity needed — listing data, handling form submissions, one CSS-only :target modal — doesn't justify a second framework paradigm alongside the rest of the stack. Documented as revisitable if the UI ever needs true live-without-refresh updates.</w:t>
            </w:r>
          </w:p>
        </w:tc>
      </w:tr>
      <w:tr>
        <w:tc>
          <w:tcPr>
            <w:tcW w:type="dxa" w:w="2880"/>
          </w:tcPr>
          <w:p>
            <w:r>
              <w:t>Notifications</w:t>
            </w:r>
          </w:p>
        </w:tc>
        <w:tc>
          <w:tcPr>
            <w:tcW w:type="dxa" w:w="2880"/>
          </w:tcPr>
          <w:p>
            <w:r>
              <w:t>Telegram Bot API, raw fetch (no SDK)</w:t>
            </w:r>
          </w:p>
        </w:tc>
        <w:tc>
          <w:tcPr>
            <w:tcW w:type="dxa" w:w="2880"/>
          </w:tcPr>
          <w:p>
            <w:r>
              <w:t>Two independent small HTTP calls (getUpdates, sendMessage) don't justify a client library.</w:t>
            </w:r>
          </w:p>
        </w:tc>
      </w:tr>
      <w:tr>
        <w:tc>
          <w:tcPr>
            <w:tcW w:type="dxa" w:w="2880"/>
          </w:tcPr>
          <w:p>
            <w:r>
              <w:t>Tests</w:t>
            </w:r>
          </w:p>
        </w:tc>
        <w:tc>
          <w:tcPr>
            <w:tcW w:type="dxa" w:w="2880"/>
          </w:tcPr>
          <w:p>
            <w:r>
              <w:t>Node's built-in test runner (node:test) via tsx</w:t>
            </w:r>
          </w:p>
        </w:tc>
        <w:tc>
          <w:tcPr>
            <w:tcW w:type="dxa" w:w="2880"/>
          </w:tcPr>
          <w:p>
            <w:r>
              <w:t>No extra test framework dependency for the project's current scope.</w:t>
            </w:r>
          </w:p>
        </w:tc>
      </w:tr>
    </w:tbl>
    <w:p/>
    <w:p>
      <w:pPr>
        <w:pBdr>
          <w:bottom w:val="single" w:sz="6" w:space="1" w:color="EADFCF"/>
        </w:pBdr>
      </w:pPr>
    </w:p>
    <w:p>
      <w:pPr>
        <w:pStyle w:val="Heading1"/>
      </w:pPr>
      <w:r>
        <w:t>5. Integration with the Swiggy Builders Club MCP</w:t>
      </w:r>
    </w:p>
    <w:p>
      <w:pPr>
        <w:pStyle w:val="Heading2"/>
      </w:pPr>
      <w:r>
        <w:t>5.1 The three servers</w:t>
      </w:r>
    </w:p>
    <w:tbl>
      <w:tblPr>
        <w:tblStyle w:val="LightGrid-Accent2"/>
        <w:tblW w:type="auto" w:w="0"/>
        <w:jc w:val="left"/>
        <w:tblLook w:firstColumn="1" w:firstRow="1" w:lastColumn="0" w:lastRow="0" w:noHBand="0" w:noVBand="1" w:val="04A0"/>
      </w:tblPr>
      <w:tblGrid>
        <w:gridCol w:w="2160"/>
        <w:gridCol w:w="2160"/>
        <w:gridCol w:w="2160"/>
        <w:gridCol w:w="2160"/>
      </w:tblGrid>
      <w:tr>
        <w:tc>
          <w:tcPr>
            <w:tcW w:type="dxa" w:w="2160"/>
          </w:tcPr>
          <w:p>
            <w:r>
              <w:rPr>
                <w:b/>
              </w:rPr>
              <w:t>Server</w:t>
            </w:r>
          </w:p>
        </w:tc>
        <w:tc>
          <w:tcPr>
            <w:tcW w:type="dxa" w:w="2160"/>
          </w:tcPr>
          <w:p>
            <w:r>
              <w:rPr>
                <w:b/>
              </w:rPr>
              <w:t>Endpoint</w:t>
            </w:r>
          </w:p>
        </w:tc>
        <w:tc>
          <w:tcPr>
            <w:tcW w:type="dxa" w:w="2160"/>
          </w:tcPr>
          <w:p>
            <w:r>
              <w:rPr>
                <w:b/>
              </w:rPr>
              <w:t>Confirmed tool count</w:t>
            </w:r>
          </w:p>
        </w:tc>
        <w:tc>
          <w:tcPr>
            <w:tcW w:type="dxa" w:w="2160"/>
          </w:tcPr>
          <w:p>
            <w:r>
              <w:rPr>
                <w:b/>
              </w:rPr>
              <w:t>Covers</w:t>
            </w:r>
          </w:p>
        </w:tc>
      </w:tr>
      <w:tr>
        <w:tc>
          <w:tcPr>
            <w:tcW w:type="dxa" w:w="2160"/>
          </w:tcPr>
          <w:p>
            <w:r>
              <w:t>Food</w:t>
            </w:r>
          </w:p>
        </w:tc>
        <w:tc>
          <w:tcPr>
            <w:tcW w:type="dxa" w:w="2160"/>
          </w:tcPr>
          <w:p>
            <w:r>
              <w:t>mcp.swiggy.com/food</w:t>
            </w:r>
          </w:p>
        </w:tc>
        <w:tc>
          <w:tcPr>
            <w:tcW w:type="dxa" w:w="2160"/>
          </w:tcPr>
          <w:p>
            <w:r>
              <w:t>20 (live-confirmed; the vendor reference doc claims 18 and omits create_address/delete_address)</w:t>
            </w:r>
          </w:p>
        </w:tc>
        <w:tc>
          <w:tcPr>
            <w:tcW w:type="dxa" w:w="2160"/>
          </w:tcPr>
          <w:p>
            <w:r>
              <w:t>Restaurant search, menu, cart, checkout, order tracking, order history, address management</w:t>
            </w:r>
          </w:p>
        </w:tc>
      </w:tr>
      <w:tr>
        <w:tc>
          <w:tcPr>
            <w:tcW w:type="dxa" w:w="2160"/>
          </w:tcPr>
          <w:p>
            <w:r>
              <w:t>Instamart</w:t>
            </w:r>
          </w:p>
        </w:tc>
        <w:tc>
          <w:tcPr>
            <w:tcW w:type="dxa" w:w="2160"/>
          </w:tcPr>
          <w:p>
            <w:r>
              <w:t>mcp.swiggy.com/im</w:t>
            </w:r>
          </w:p>
        </w:tc>
        <w:tc>
          <w:tcPr>
            <w:tcW w:type="dxa" w:w="2160"/>
          </w:tcPr>
          <w:p>
            <w:r>
              <w:t>Doc claims 19; a live tools/list this session returned 16 and the full list was never re-captured — open discrepancy</w:t>
            </w:r>
          </w:p>
        </w:tc>
        <w:tc>
          <w:tcPr>
            <w:tcW w:type="dxa" w:w="2160"/>
          </w:tcPr>
          <w:p>
            <w:r>
              <w:t>Grocery product search, cart, checkout, order tracking/history</w:t>
            </w:r>
          </w:p>
        </w:tc>
      </w:tr>
      <w:tr>
        <w:tc>
          <w:tcPr>
            <w:tcW w:type="dxa" w:w="2160"/>
          </w:tcPr>
          <w:p>
            <w:r>
              <w:t>Dineout</w:t>
            </w:r>
          </w:p>
        </w:tc>
        <w:tc>
          <w:tcPr>
            <w:tcW w:type="dxa" w:w="2160"/>
          </w:tcPr>
          <w:p>
            <w:r>
              <w:t>mcp.swiggy.com/dineout</w:t>
            </w:r>
          </w:p>
        </w:tc>
        <w:tc>
          <w:tcPr>
            <w:tcW w:type="dxa" w:w="2160"/>
          </w:tcPr>
          <w:p>
            <w:r>
              <w:t>Doc claims 11; only 10 have been directly documented/verified</w:t>
            </w:r>
          </w:p>
        </w:tc>
        <w:tc>
          <w:tcPr>
            <w:tcW w:type="dxa" w:w="2160"/>
          </w:tcPr>
          <w:p>
            <w:r>
              <w:t>Table search, availability, free-reservation booking, booking status</w:t>
            </w:r>
          </w:p>
        </w:tc>
      </w:tr>
    </w:tbl>
    <w:p/>
    <w:p>
      <w:r>
        <w:rPr>
          <w:b w:val="0"/>
          <w:i w:val="0"/>
        </w:rPr>
        <w:t>This integration is API/MCP-only — there is no browser console, dashboard, or visual UI for the Builders Club sandbox anywhere in Swiggy's own documentation (confirmed by fetching their live docs directly, twice, rather than assumed).</w:t>
      </w:r>
    </w:p>
    <w:p>
      <w:pPr>
        <w:pStyle w:val="Heading2"/>
      </w:pPr>
      <w:r>
        <w:t>5.2 OAuth — a known bug forced a manual implementation</w:t>
      </w:r>
    </w:p>
    <w:p>
      <w:r>
        <w:rPr>
          <w:b w:val="0"/>
          <w:i w:val="0"/>
        </w:rPr>
        <w:t>Swiggy's protected-resource metadata declares its authorization server as https://mcp.swiggy.com/auth, but the actual oauth-authorization-server metadata document is served at the root well-known path (https://mcp.swiggy.com/.well-known/oauth-authorization-server) while still claiming an issuer of https://mcp.swiggy.com/auth. That's a location/issuer mismatch under RFC 8414 §3.3 — confirmed independently by MCP Inspector refusing to connect with “Issuer mismatch in authorization server metadata.” Any spec-compliant client that performs automatic discovery hits this wall.</w:t>
      </w:r>
    </w:p>
    <w:p>
      <w:r>
        <w:rPr>
          <w:b w:val="0"/>
          <w:i w:val="0"/>
        </w:rPr>
        <w:t>The workaround, implemented by hand end-to-end:</w:t>
      </w:r>
    </w:p>
    <w:p>
      <w:pPr>
        <w:pStyle w:val="ListBullet"/>
      </w:pPr>
      <w:r>
        <w:t>1. Dynamically register a client (POST /auth/register) — redirect_uris, token_endpoint_auth_method: “none”, grant_types: [“authorization_code”], response_types: [“code”].</w:t>
      </w:r>
    </w:p>
    <w:p>
      <w:pPr>
        <w:pStyle w:val="ListBullet"/>
      </w:pPr>
      <w:r>
        <w:t>2. Build an authorize URL with a generated PKCE code_challenge (S256), open it in a real browser, complete phone + OTP login, capture the returned code (a local callback server auto-captures the redirect rather than requiring manual URL copy-paste).</w:t>
      </w:r>
    </w:p>
    <w:p>
      <w:pPr>
        <w:pStyle w:val="ListBullet"/>
      </w:pPr>
      <w:r>
        <w:t>3. Exchange the code for a Bearer access token (POST /auth/token) using the PKCE code_verifier.</w:t>
      </w:r>
    </w:p>
    <w:p>
      <w:pPr>
        <w:pStyle w:val="ListBullet"/>
      </w:pPr>
      <w:r>
        <w:t>4. Call tools directly with Authorization: Bearer &lt;token&gt; — no discovery step involved at all.</w:t>
      </w:r>
    </w:p>
    <w:p>
      <w:pPr>
        <w:pStyle w:val="Heading2"/>
      </w:pPr>
      <w:r>
        <w:t>5.3 Token lifecycle — confirmed, not assumed</w:t>
      </w:r>
    </w:p>
    <w:p>
      <w:r>
        <w:rPr>
          <w:b w:val="0"/>
          <w:i w:val="0"/>
        </w:rPr>
        <w:t>Swiggy's auth-server metadata lists refresh_token as a supported grant type. This was tested twice: once with a client that never requested that grant, and again with a client that explicitly registered grant_types: [“authorization_code”, “refresh_token”]. Neither token response ever included a refresh_token field. This is treated in the codebase as confirmed absent, not merely unconfirmed — getValidToken() throws a clear “re-run npm run auth” error on expiry rather than attempting a silent recovery that doesn't exist. Access tokens last 5 days. A daemon that needs to survive unattended past that window has no headless answer today — tracked as an open problem, not silently designed around (see §13).</w:t>
      </w:r>
    </w:p>
    <w:p>
      <w:pPr>
        <w:pStyle w:val="Heading2"/>
      </w:pPr>
      <w:r>
        <w:t>5.4 Sandbox constraints</w:t>
      </w:r>
    </w:p>
    <w:p>
      <w:pPr>
        <w:pStyle w:val="ListBullet"/>
      </w:pPr>
      <w:r>
        <w:t>A hard ₹1000 cap per order, enforced in the Action Gate itself (see §7), not per-daemon.</w:t>
      </w:r>
    </w:p>
    <w:p>
      <w:pPr>
        <w:pStyle w:val="ListBullet"/>
      </w:pPr>
      <w:r>
        <w:t>place_food_order and equivalent order-placement tools are currently stubbed — they return a success envelope but do not trigger real kitchen dispatch.</w:t>
      </w:r>
    </w:p>
    <w:p>
      <w:pPr>
        <w:pStyle w:val="ListBullet"/>
      </w:pPr>
      <w:r>
        <w:t>The Food cart is locked to a single restaurant; adding an item from a different restaurant flushes the existing cart.</w:t>
      </w:r>
    </w:p>
    <w:p>
      <w:pPr>
        <w:pStyle w:val="ListBullet"/>
      </w:pPr>
      <w:r>
        <w:t>Order placement is not idempotent — a failed/ambiguous response must be resolved by checking order history (get_food_orders), never by blindly retrying.</w:t>
      </w:r>
    </w:p>
    <w:p>
      <w:pPr>
        <w:pStyle w:val="ListBullet"/>
      </w:pPr>
      <w:r>
        <w:t>Order tracking is poll-based only, no faster than roughly 10-second intervals; no confirmed webhook mechanism exists.</w:t>
      </w:r>
    </w:p>
    <w:p>
      <w:pPr>
        <w:pStyle w:val="Heading2"/>
      </w:pPr>
      <w:r>
        <w:t>5.5 A significant clarifying finding: production URL, not a separate sandbox backend</w:t>
      </w:r>
    </w:p>
    <w:p>
      <w:r>
        <w:rPr>
          <w:b w:val="0"/>
          <w:i w:val="0"/>
        </w:rPr>
        <w:t>This project's .mcp.json and OAuth flow have only ever called the production-shaped mcp.swiggy.com/{food,im,dineout} URLs — never mcp-staging.swiggy.com, which Swiggy's own docs describe verbatim as a distinct domain (“Staging access at mcp-staging.swiggy.com/{server} — same shape as production, backed by seeded data (no real orders)”). This means the ₹1000 cap and the stubbed order placement aren't a separate seeded-data environment — they're account-tier gating applied to this Builders Club account on the real production endpoint. This reopened (rather than closed) an unresolved question: whether this MCP session shares any account/cart state with the same person's real Swiggy phone app. A direct test — polling get_food_cart across all ten saved addresses immediately after an item was added on the phone app — came back a clean, non-error “Cart is empty” on every address, which is not what a shared cart would produce. The most likely remaining explanation: Builders Club provisions this OAuth login against a Swiggy account identity distinct from whichever account the phone app is signed into, even though both hit the identical URL. This is flagged explicitly as unresolved, not assumed either way.</w:t>
      </w:r>
    </w:p>
    <w:p>
      <w:pPr>
        <w:pStyle w:val="Heading2"/>
      </w:pPr>
      <w:r>
        <w:t>5.6 Five distinct response-envelope shapes — confirmed live, none matching the vendor reference doc's claim of one universal shape</w:t>
      </w:r>
    </w:p>
    <w:tbl>
      <w:tblPr>
        <w:tblStyle w:val="LightGrid-Accent2"/>
        <w:tblW w:type="auto" w:w="0"/>
        <w:jc w:val="left"/>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Where</w:t>
            </w:r>
          </w:p>
        </w:tc>
        <w:tc>
          <w:tcPr>
            <w:tcW w:type="dxa" w:w="2880"/>
          </w:tcPr>
          <w:p>
            <w:r>
              <w:rPr>
                <w:b/>
              </w:rPr>
              <w:t>Real shape</w:t>
            </w:r>
          </w:p>
        </w:tc>
      </w:tr>
      <w:tr>
        <w:tc>
          <w:tcPr>
            <w:tcW w:type="dxa" w:w="2880"/>
          </w:tcPr>
          <w:p>
            <w:r>
              <w:t>1</w:t>
            </w:r>
          </w:p>
        </w:tc>
        <w:tc>
          <w:tcPr>
            <w:tcW w:type="dxa" w:w="2880"/>
          </w:tcPr>
          <w:p>
            <w:r>
              <w:t>Most Food tools</w:t>
            </w:r>
          </w:p>
        </w:tc>
        <w:tc>
          <w:tcPr>
            <w:tcW w:type="dxa" w:w="2880"/>
          </w:tcPr>
          <w:p>
            <w:r>
              <w:t>structuredContent.&lt;key&gt;</w:t>
            </w:r>
          </w:p>
        </w:tc>
      </w:tr>
      <w:tr>
        <w:tc>
          <w:tcPr>
            <w:tcW w:type="dxa" w:w="2880"/>
          </w:tcPr>
          <w:p>
            <w:r>
              <w:t>2</w:t>
            </w:r>
          </w:p>
        </w:tc>
        <w:tc>
          <w:tcPr>
            <w:tcW w:type="dxa" w:w="2880"/>
          </w:tcPr>
          <w:p>
            <w:r>
              <w:t>Instamart get_saved_locations / get_cart-adjacent calls</w:t>
            </w:r>
          </w:p>
        </w:tc>
        <w:tc>
          <w:tcPr>
            <w:tcW w:type="dxa" w:w="2880"/>
          </w:tcPr>
          <w:p>
            <w:r>
              <w:t>structuredContent.data.&lt;key&gt;</w:t>
            </w:r>
          </w:p>
        </w:tc>
      </w:tr>
      <w:tr>
        <w:tc>
          <w:tcPr>
            <w:tcW w:type="dxa" w:w="2880"/>
          </w:tcPr>
          <w:p>
            <w:r>
              <w:t>3</w:t>
            </w:r>
          </w:p>
        </w:tc>
        <w:tc>
          <w:tcPr>
            <w:tcW w:type="dxa" w:w="2880"/>
          </w:tcPr>
          <w:p>
            <w:r>
              <w:t>Dineout get_available_slots</w:t>
            </w:r>
          </w:p>
        </w:tc>
        <w:tc>
          <w:tcPr>
            <w:tcW w:type="dxa" w:w="2880"/>
          </w:tcPr>
          <w:p>
            <w:r>
              <w:t>_meta.slots — structuredContent is empty</w:t>
            </w:r>
          </w:p>
        </w:tc>
      </w:tr>
      <w:tr>
        <w:tc>
          <w:tcPr>
            <w:tcW w:type="dxa" w:w="2880"/>
          </w:tcPr>
          <w:p>
            <w:r>
              <w:t>4</w:t>
            </w:r>
          </w:p>
        </w:tc>
        <w:tc>
          <w:tcPr>
            <w:tcW w:type="dxa" w:w="2880"/>
          </w:tcPr>
          <w:p>
            <w:r>
              <w:t>Dineout search_restaurants_dineout</w:t>
            </w:r>
          </w:p>
        </w:tc>
        <w:tc>
          <w:tcPr>
            <w:tcW w:type="dxa" w:w="2880"/>
          </w:tcPr>
          <w:p>
            <w:r>
              <w:t>Text-only — structuredContent is empty, real data lives in content[0].text as a numbered list</w:t>
            </w:r>
          </w:p>
        </w:tc>
      </w:tr>
      <w:tr>
        <w:tc>
          <w:tcPr>
            <w:tcW w:type="dxa" w:w="2880"/>
          </w:tcPr>
          <w:p>
            <w:r>
              <w:t>5</w:t>
            </w:r>
          </w:p>
        </w:tc>
        <w:tc>
          <w:tcPr>
            <w:tcW w:type="dxa" w:w="2880"/>
          </w:tcPr>
          <w:p>
            <w:r>
              <w:t>Food get_food_cart</w:t>
            </w:r>
          </w:p>
        </w:tc>
        <w:tc>
          <w:tcPr>
            <w:tcW w:type="dxa" w:w="2880"/>
          </w:tcPr>
          <w:p>
            <w:r>
              <w:t>structuredContent.data.pricing.to_pay — the deepest nesting of any tool found</w:t>
            </w:r>
          </w:p>
        </w:tc>
      </w:tr>
    </w:tbl>
    <w:p/>
    <w:p>
      <w:r>
        <w:rPr>
          <w:b w:val="0"/>
          <w:i w:val="0"/>
        </w:rPr>
        <w:t>The practical rule this produced: never assume a response shape from one tool applies to another, even within the same server — check every tool's actual live response before parsing it.</w:t>
      </w:r>
    </w:p>
    <w:p>
      <w:pPr>
        <w:pBdr>
          <w:bottom w:val="single" w:sz="6" w:space="1" w:color="EADFCF"/>
        </w:pBdr>
      </w:pPr>
    </w:p>
    <w:p>
      <w:pPr>
        <w:pStyle w:val="Heading1"/>
      </w:pPr>
      <w:r>
        <w:t>6. Data Model (World Model)</w:t>
      </w:r>
    </w:p>
    <w:p>
      <w:r>
        <w:rPr>
          <w:b w:val="0"/>
          <w:i w:val="0"/>
        </w:rPr>
        <w:t>Postgres, no ORM, one plain SQL migration per concern. Core tables:</w:t>
      </w:r>
    </w:p>
    <w:tbl>
      <w:tblPr>
        <w:tblStyle w:val="LightGrid-Accent2"/>
        <w:tblW w:type="auto" w:w="0"/>
        <w:jc w:val="left"/>
        <w:tblLook w:firstColumn="1" w:firstRow="1" w:lastColumn="0" w:lastRow="0" w:noHBand="0" w:noVBand="1" w:val="04A0"/>
      </w:tblPr>
      <w:tblGrid>
        <w:gridCol w:w="2880"/>
        <w:gridCol w:w="2880"/>
        <w:gridCol w:w="2880"/>
      </w:tblGrid>
      <w:tr>
        <w:tc>
          <w:tcPr>
            <w:tcW w:type="dxa" w:w="2880"/>
          </w:tcPr>
          <w:p>
            <w:r>
              <w:rPr>
                <w:b/>
              </w:rPr>
              <w:t>Table</w:t>
            </w:r>
          </w:p>
        </w:tc>
        <w:tc>
          <w:tcPr>
            <w:tcW w:type="dxa" w:w="2880"/>
          </w:tcPr>
          <w:p>
            <w:r>
              <w:rPr>
                <w:b/>
              </w:rPr>
              <w:t>Purpose</w:t>
            </w:r>
          </w:p>
        </w:tc>
        <w:tc>
          <w:tcPr>
            <w:tcW w:type="dxa" w:w="2880"/>
          </w:tcPr>
          <w:p>
            <w:r>
              <w:rPr>
                <w:b/>
              </w:rPr>
              <w:t>Notable columns</w:t>
            </w:r>
          </w:p>
        </w:tc>
      </w:tr>
      <w:tr>
        <w:tc>
          <w:tcPr>
            <w:tcW w:type="dxa" w:w="2880"/>
          </w:tcPr>
          <w:p>
            <w:r>
              <w:t>oauth_clients / oauth_tokens</w:t>
            </w:r>
          </w:p>
        </w:tc>
        <w:tc>
          <w:tcPr>
            <w:tcW w:type="dxa" w:w="2880"/>
          </w:tcPr>
          <w:p>
            <w:r>
              <w:t>Per-server OAuth client registration cache and stored access tokens</w:t>
            </w:r>
          </w:p>
        </w:tc>
        <w:tc>
          <w:tcPr>
            <w:tcW w:type="dxa" w:w="2880"/>
          </w:tcPr>
          <w:p>
            <w:r>
              <w:t>server, access_token, expires_at</w:t>
            </w:r>
          </w:p>
        </w:tc>
      </w:tr>
      <w:tr>
        <w:tc>
          <w:tcPr>
            <w:tcW w:type="dxa" w:w="2880"/>
          </w:tcPr>
          <w:p>
            <w:r>
              <w:t>commitments</w:t>
            </w:r>
          </w:p>
        </w:tc>
        <w:tc>
          <w:tcPr>
            <w:tcW w:type="dxa" w:w="2880"/>
          </w:tcPr>
          <w:p>
            <w:r>
              <w:t>A recurring social plan Standing Plans watches for</w:t>
            </w:r>
          </w:p>
        </w:tc>
        <w:tc>
          <w:tcPr>
            <w:tcW w:type="dxa" w:w="2880"/>
          </w:tcPr>
          <w:p>
            <w:r>
              <w:t>label, day_of_week, time_of_day, party_size, address_id, restaurant_id, latitude, longitude (added after Dineout's real schema turned out to need coordinates directly, not an address ID)</w:t>
            </w:r>
          </w:p>
        </w:tc>
      </w:tr>
      <w:tr>
        <w:tc>
          <w:tcPr>
            <w:tcW w:type="dxa" w:w="2880"/>
          </w:tcPr>
          <w:p>
            <w:r>
              <w:t>pantry_items</w:t>
            </w:r>
          </w:p>
        </w:tc>
        <w:tc>
          <w:tcPr>
            <w:tcW w:type="dxa" w:w="2880"/>
          </w:tcPr>
          <w:p>
            <w:r>
              <w:t>A household item Kitchen Entropy tracks depletion for</w:t>
            </w:r>
          </w:p>
        </w:tc>
        <w:tc>
          <w:tcPr>
            <w:tcW w:type="dxa" w:w="2880"/>
          </w:tcPr>
          <w:p>
            <w:r>
              <w:t>item_name, quantity, unit, shelf_life_days, purchased_at, source_order_id</w:t>
            </w:r>
          </w:p>
        </w:tc>
      </w:tr>
      <w:tr>
        <w:tc>
          <w:tcPr>
            <w:tcW w:type="dxa" w:w="2880"/>
          </w:tcPr>
          <w:p>
            <w:r>
              <w:t>watched_people</w:t>
            </w:r>
          </w:p>
        </w:tc>
        <w:tc>
          <w:tcPr>
            <w:tcW w:type="dxa" w:w="2880"/>
          </w:tcPr>
          <w:p>
            <w:r>
              <w:t>A person Dead Man's Switch watches for prolonged silence</w:t>
            </w:r>
          </w:p>
        </w:tc>
        <w:tc>
          <w:tcPr>
            <w:tcW w:type="dxa" w:w="2880"/>
          </w:tcPr>
          <w:p>
            <w:r>
              <w:t>name, address_id, quiet_threshold_hours, last_contact_at, active</w:t>
            </w:r>
          </w:p>
        </w:tc>
      </w:tr>
      <w:tr>
        <w:tc>
          <w:tcPr>
            <w:tcW w:type="dxa" w:w="2880"/>
          </w:tcPr>
          <w:p>
            <w:r>
              <w:t>proposals</w:t>
            </w:r>
          </w:p>
        </w:tc>
        <w:tc>
          <w:tcPr>
            <w:tcW w:type="dxa" w:w="2880"/>
          </w:tcPr>
          <w:p>
            <w:r>
              <w:t>Every action the system has ever proposed or executed — the single audit trail</w:t>
            </w:r>
          </w:p>
        </w:tc>
        <w:tc>
          <w:tcPr>
            <w:tcW w:type="dxa" w:w="2880"/>
          </w:tcPr>
          <w:p>
            <w:r>
              <w:t>idempotency_key (unique), daemon, server, tier, status, payload, dry_run, amount_paise, confidence, result, error</w:t>
            </w:r>
          </w:p>
        </w:tc>
      </w:tr>
      <w:tr>
        <w:tc>
          <w:tcPr>
            <w:tcW w:type="dxa" w:w="2880"/>
          </w:tcPr>
          <w:p>
            <w:r>
              <w:t>daemon_runs</w:t>
            </w:r>
          </w:p>
        </w:tc>
        <w:tc>
          <w:tcPr>
            <w:tcW w:type="dxa" w:w="2880"/>
          </w:tcPr>
          <w:p>
            <w:r>
              <w:t>One row per scheduler tick, per daemon</w:t>
            </w:r>
          </w:p>
        </w:tc>
        <w:tc>
          <w:tcPr>
            <w:tcW w:type="dxa" w:w="2880"/>
          </w:tcPr>
          <w:p>
            <w:r>
              <w:t>daemon, status, started_at, finished_at, detail</w:t>
            </w:r>
          </w:p>
        </w:tc>
      </w:tr>
    </w:tbl>
    <w:p/>
    <w:p>
      <w:pPr>
        <w:pStyle w:val="Heading2"/>
      </w:pPr>
      <w:r>
        <w:t>6.1 Pantry confidence — belief, not fact</w:t>
      </w:r>
    </w:p>
    <w:p>
      <w:r>
        <w:rPr>
          <w:b w:val="0"/>
          <w:i w:val="0"/>
        </w:rPr>
        <w:t>Kitchen Entropy never observes whether an item still physically exists in the pantry. It only observes purchases. “Still around” is modeled as a half-life exponential decay of confidence from the moment of purchase:</w:t>
      </w:r>
    </w:p>
    <w:p>
      <w:pPr>
        <w:spacing w:before="80" w:after="80"/>
        <w:ind w:left="432"/>
        <w:shd w:fill="F4F1EC"/>
      </w:pPr>
      <w:r>
        <w:rPr>
          <w:rFonts w:ascii="Consolas" w:hAnsi="Consolas"/>
          <w:color w:val="333333"/>
          <w:sz w:val="19"/>
        </w:rPr>
        <w:t>confidence(daysElapsed) = 0.5 ^ (daysElapsed / shelfLifeDays)</w:t>
      </w:r>
    </w:p>
    <w:p>
      <w:r>
        <w:rPr>
          <w:b w:val="0"/>
          <w:i w:val="0"/>
        </w:rPr>
        <w:t>At zero days elapsed, confidence is 1.0. At exactly one shelf-life period, confidence is exactly 0.5 by definition (proven by a dedicated unit test). It decays smoothly rather than as a hard cliff, and approaches but never reaches zero, arbitrarily far past shelf life. This is a deliberate, explicit heuristic for now — a trained per-item survival model is legitimate future scope once real purchase-interval data exists to fit one on, which is why every proposal, confidence score, and accept/reject decision is logged from Kitchen Entropy's first real run onward, specifically as future training data.</w:t>
      </w:r>
    </w:p>
    <w:p>
      <w:pPr>
        <w:pBdr>
          <w:bottom w:val="single" w:sz="6" w:space="1" w:color="EADFCF"/>
        </w:pBdr>
      </w:pPr>
    </w:p>
    <w:p>
      <w:pPr>
        <w:pStyle w:val="Heading1"/>
      </w:pPr>
      <w:r>
        <w:t>7. The Action Gate — the Safety Spine</w:t>
      </w:r>
    </w:p>
    <w:p>
      <w:r>
        <w:rPr>
          <w:b w:val="0"/>
          <w:i w:val="0"/>
        </w:rPr>
        <w:t>propose() in src/actions/gate.ts is the single function through which every mutating Swiggy tool call in the entire system must pass — no daemon calls a mutating tool directly. Its responsibilities, in order:</w:t>
      </w:r>
    </w:p>
    <w:p>
      <w:pPr>
        <w:pStyle w:val="ListBullet"/>
      </w:pPr>
      <w:r>
        <w:t>1. Idempotency. idempotency_key carries a real database-level unique constraint. A retried job with the same key hits an ON CONFLICT branch and returns the already-existing row untouched, without re-executing anything. This exists specifically because place_food_order and book_table are not idempotent on Swiggy's side.</w:t>
      </w:r>
    </w:p>
    <w:p>
      <w:pPr>
        <w:pStyle w:val="ListBullet"/>
      </w:pPr>
      <w:r>
        <w:t>2. Spend cap enforcement. If the proposal carries an amount_paise at or above ₹1000 (100,000 paise), it is marked failed before any MCP call is attempted at all — the check happens inside the gate itself, not inside any individual daemon, and is proven correct by tests that don't depend on a live call.</w:t>
      </w:r>
    </w:p>
    <w:p>
      <w:pPr>
        <w:pStyle w:val="ListBullet"/>
      </w:pPr>
      <w:r>
        <w:t>3. Tier routing. Tier A proposals execute immediately, in the same call. Tier B proposals are inserted as pending and return without ever calling the MCP tool — execution only happens later, via approveProposal(), triggered by an explicit human tap.</w:t>
      </w:r>
    </w:p>
    <w:p>
      <w:pPr>
        <w:pStyle w:val="ListBullet"/>
      </w:pPr>
      <w:r>
        <w:t>4. Dry-run mode. When dry_run is true, executeProposal() marks the row executed with a note that no MCP call was made, exercising the entire pipeline — idempotency, tier logic, cap enforcement — without ever touching a real Swiggy endpoint. Every daemon defaults to dry-run everywhere (CLI scripts and the scheduler both) until explicitly flipped.</w:t>
      </w:r>
    </w:p>
    <w:p>
      <w:r>
        <w:rPr>
          <w:b w:val="0"/>
          <w:i w:val="0"/>
        </w:rPr>
        <w:t>Snoozing a Tier B proposal (the web UI's “Snooze” button) does not call approveProposal() at all — it only pushes snoozed_until forward and leaves status as snoozed, so a snoozed proposal can still later be approved. The proposal state machine is pending → {approved-and-executed | snoozed | failed | expired}, not a simple accept/reject binary — this was itself a correction made after reading the actual product mockup, which only offers “Approve order” / “Snooze,” never “Reject.”</w:t>
      </w:r>
    </w:p>
    <w:p>
      <w:pPr>
        <w:pBdr>
          <w:bottom w:val="single" w:sz="6" w:space="1" w:color="EADFCF"/>
        </w:pBdr>
      </w:pPr>
    </w:p>
    <w:p>
      <w:pPr>
        <w:pStyle w:val="Heading1"/>
      </w:pPr>
      <w:r>
        <w:t>8. The Daemons</w:t>
      </w:r>
    </w:p>
    <w:p>
      <w:pPr>
        <w:pStyle w:val="Heading2"/>
      </w:pPr>
      <w:r>
        <w:t>8.1 Standing Plans (Dineout) — Tier A, fully autonomous</w:t>
      </w:r>
    </w:p>
    <w:p>
      <w:r>
        <w:rPr>
          <w:b w:val="0"/>
          <w:i w:val="0"/>
        </w:rPr>
        <w:t>The cheapest, safest daemon by design, and deliberately built first to prove the entire spine end-to-end with zero financial risk: book_table structurally cannot spend money, since Dineout only permits free reservations (isFree=true, bookingPrice=0) — a paid deal is rejected outright by the tool itself, and the daemon additionally never picks a non-free deal even when one is closer to the requested time.</w:t>
      </w:r>
    </w:p>
    <w:p>
      <w:pPr>
        <w:pStyle w:val="Heading3"/>
      </w:pPr>
      <w:r>
        <w:t>How it works</w:t>
      </w:r>
    </w:p>
    <w:p>
      <w:pPr>
        <w:pStyle w:val="ListBullet"/>
      </w:pPr>
      <w:r>
        <w:t>On each scheduler tick (every 15 minutes), queries for commitments whose day-of-week matches today and whose time falls within the next 3 hours (dueSoon()).</w:t>
      </w:r>
    </w:p>
    <w:p>
      <w:pPr>
        <w:pStyle w:val="ListBullet"/>
      </w:pPr>
      <w:r>
        <w:t>For each due commitment, calls get_available_slots with the commitment's stored restaurantId, latitude, and longitude directly — not an address ID; Dineout's real schema has no addressId/partySize parameters at all here, contrary to the initial guess from the vendor reference doc.</w:t>
      </w:r>
    </w:p>
    <w:p>
      <w:pPr>
        <w:pStyle w:val="ListBullet"/>
      </w:pPr>
      <w:r>
        <w:t>Picks the slot whose displayTime is closest to the commitment's target time, then requires that slot to have at least one deal with isFree=true and bookingPrice=0. If none exists, it does nothing and logs why — no partial or fallback booking.</w:t>
      </w:r>
    </w:p>
    <w:p>
      <w:pPr>
        <w:pStyle w:val="ListBullet"/>
      </w:pPr>
      <w:r>
        <w:t>Calls propose() with tier “A”, toolName book_table, and args built from the real deal's slotId (a number) and itemId, plus a unix-timestamp reservationTime taken from the slot (not the deal) and guestCount from the commitment's party size.</w:t>
      </w:r>
    </w:p>
    <w:p>
      <w:pPr>
        <w:pStyle w:val="ListBullet"/>
      </w:pPr>
      <w:r>
        <w:t>The idempotency key is standing-plans:{commitmentId}:{targetDate} — stable across the whole day, so even if the scheduler fires multiple times, only one real booking attempt happens.</w:t>
      </w:r>
    </w:p>
    <w:p>
      <w:pPr>
        <w:pStyle w:val="Heading3"/>
      </w:pPr>
      <w:r>
        <w:t>Real, verified result</w:t>
      </w:r>
    </w:p>
    <w:p>
      <w:r>
        <w:rPr>
          <w:b w:val="0"/>
          <w:i w:val="0"/>
        </w:rPr>
        <w:t>A real free table was booked with zero human action at execution time: “A Diner - Four Points by Sheraton,” Vashi, 27 Aug 2026, 7:30 PM, 2 guests, ₹0 (a genuine ‘10% off’ deal), status COMPLETED, Order ID 246727708188841 — independently re-confirmed via a separate get_booking_status call, not just trusting book_table's own response. The scheduler was also verified to survive a hard-killed process restart (proving persisted state, not an in-memory timer), and the idempotency key used for that real booking was deliberately the same key the scheduler will generate naturally when the real day arrives — so the system correctly no-ops instead of double-booking when its own schedule later fires for real.</w:t>
      </w:r>
    </w:p>
    <w:p>
      <w:pPr>
        <w:pStyle w:val="Heading2"/>
      </w:pPr>
      <w:r>
        <w:t>8.2 Kitchen Entropy (Instamart) — Tier B, consent required</w:t>
      </w:r>
    </w:p>
    <w:p>
      <w:r>
        <w:rPr>
          <w:b w:val="0"/>
          <w:i w:val="0"/>
        </w:rPr>
        <w:t>The “abstraction test” daemon, deliberately built second and expected to stress the interfaces Standing Plans established — and it did: several assumptions carried over from Dineout turned out wrong for Instamart, which is the point of building the harder daemon second rather than first.</w:t>
      </w:r>
    </w:p>
    <w:p>
      <w:pPr>
        <w:pStyle w:val="Heading3"/>
      </w:pPr>
      <w:r>
        <w:t>How it works</w:t>
      </w:r>
    </w:p>
    <w:p>
      <w:pPr>
        <w:pStyle w:val="ListBullet"/>
      </w:pPr>
      <w:r>
        <w:t>On each scheduler tick (hourly), computes a confidence score for every tracked pantry item using the decay formula in §6.1, and filters to items below a 0.3 confidence threshold.</w:t>
      </w:r>
    </w:p>
    <w:p>
      <w:pPr>
        <w:pStyle w:val="ListBullet"/>
      </w:pPr>
      <w:r>
        <w:t>For each depleted item, calls search_products against a fixed, verified-serviceable Instamart address (Instamart serviceability was found to be per-vertical and per-address — the same address that works for Food/Dineout came back “not serviceable” for Instamart on this account) and takes the first product variation returned.</w:t>
      </w:r>
    </w:p>
    <w:p>
      <w:pPr>
        <w:pStyle w:val="ListBullet"/>
      </w:pPr>
      <w:r>
        <w:t>Builds a single Instamart cart via update_cart with selectedAddressId (not addressId — corrected from the initial guess) and the matched spinId/skuId pairs. update_cart genuinely replaces the whole cart with what's sent — confirmed by testing item A then item B and observing only item B remained.</w:t>
      </w:r>
    </w:p>
    <w:p>
      <w:pPr>
        <w:pStyle w:val="ListBullet"/>
      </w:pPr>
      <w:r>
        <w:t>Reads the real cart total from get_cart (which takes no arguments at all) — the total arrives as a currency-formatted string (“₹123”), parsed rather than assumed numeric.</w:t>
      </w:r>
    </w:p>
    <w:p>
      <w:pPr>
        <w:pStyle w:val="ListBullet"/>
      </w:pPr>
      <w:r>
        <w:t>Calls propose() with tier “B”, toolName checkout, and the real cart total in paise — this creates a pending proposal and notifies, but does not call checkout until a human approves.</w:t>
      </w:r>
    </w:p>
    <w:p>
      <w:pPr>
        <w:pStyle w:val="Heading3"/>
      </w:pPr>
      <w:r>
        <w:t>Real, verified result</w:t>
      </w:r>
    </w:p>
    <w:p>
      <w:r>
        <w:rPr>
          <w:b w:val="0"/>
          <w:i w:val="0"/>
        </w:rPr>
        <w:t>A full Tier-B lifecycle was proven live with no real purchase ever made, per explicit instruction: a real depleted item was detected, a real product searched, a real cart built totaling ₹123 — including genuine Swiggy platform fees (handling, small-cart, delivery-partner, surge, GST), not a naive sum of item prices — a correctly pending proposal created, and the approval step itself proven: approveProposal() transitioned the row pending → executed while dry_run: true correctly prevented any call to checkout at all (“note”: “no MCP call made” in the stored result). The real ₹1000 cap check was proven independently of any live call, via unit tests.</w:t>
      </w:r>
    </w:p>
    <w:p>
      <w:pPr>
        <w:pStyle w:val="Heading3"/>
      </w:pPr>
      <w:r>
        <w:t>A real bug caught along the way</w:t>
      </w:r>
    </w:p>
    <w:p>
      <w:r>
        <w:rPr>
          <w:b w:val="0"/>
          <w:i w:val="0"/>
        </w:rPr>
        <w:t>get_cart returned a “not serviceable” error for an address that had genuinely worked seconds earlier — Instamart serviceability appears flaky/transient in this sandbox. The MCP client (src/mcp/client.ts) originally only checked JSON-RPC-level errors, not the inner tool result's own isError flag — so this error response was silently treated as valid data, and a missing cartTotalAmount parsed as ₹0 instead of throwing. A Tier B proposal for a fabricated ₹0 total nearly went out. The fix (checking isError generically in callTool()) applies to every daemon, not just this one, since all of them share the same client function.</w:t>
      </w:r>
    </w:p>
    <w:p>
      <w:pPr>
        <w:pStyle w:val="Heading2"/>
      </w:pPr>
      <w:r>
        <w:t>8.3 Dead Man's Switch (Food) — Tier B, consent required, absence-triggered</w:t>
      </w:r>
    </w:p>
    <w:p>
      <w:pPr>
        <w:pStyle w:val="Heading3"/>
      </w:pPr>
      <w:r>
        <w:t>A necessary design correction</w:t>
      </w:r>
    </w:p>
    <w:p>
      <w:r>
        <w:rPr>
          <w:b w:val="0"/>
          <w:i w:val="0"/>
        </w:rPr>
        <w:t>The original framing — “watch a tracked person's Swiggy ordering activity for signs of life” — turned out not to be buildable at all: a single OAuth token grants access to exactly one Swiggy account, and no tool on any server reads a different account's order history. Rather than build something that looks right until someone asks how it actually knows the other person's account went quiet, the design was corrected to what's real: watched_people.last_contact_at is our own last-contact record, reset by an explicit check-in (a call, a message, an order placed for them) — the daemon watches this account's own attentiveness, not the other person's Swiggy activity, which is honest about what the API can actually know.</w:t>
      </w:r>
    </w:p>
    <w:p>
      <w:pPr>
        <w:pStyle w:val="Heading3"/>
      </w:pPr>
      <w:r>
        <w:t>How it works</w:t>
      </w:r>
    </w:p>
    <w:p>
      <w:pPr>
        <w:pStyle w:val="ListBullet"/>
      </w:pPr>
      <w:r>
        <w:t>On each scheduler tick (every 30 minutes), computes hours-since-last-contact per watched person and filters to those past their configured quiet_threshold_hours.</w:t>
      </w:r>
    </w:p>
    <w:p>
      <w:pPr>
        <w:pStyle w:val="ListBullet"/>
      </w:pPr>
      <w:r>
        <w:t>For each quiet person, searches Food restaurants at their saved address, pulls the menu, and picks the cheapest in-stock item at or under ₹300 — explicitly “a modest check-in gesture, not a full grocery run,” not the daemon's own optimization target.</w:t>
      </w:r>
    </w:p>
    <w:p>
      <w:pPr>
        <w:pStyle w:val="ListBullet"/>
      </w:pPr>
      <w:r>
        <w:t>Builds a real Food cart via update_food_cart (cartItems, not items; menu_item_id, not itemId — corrected from an initial guess) and reads the real total from get_food_cart, whose total lives at structuredContent.data.pricing.to_pay.</w:t>
      </w:r>
    </w:p>
    <w:p>
      <w:pPr>
        <w:pStyle w:val="ListBullet"/>
      </w:pPr>
      <w:r>
        <w:t>Calls propose() with tier “B”, toolName place_food_order, addressed to the watched person's address, payment method Cash, and a note to the restaurant (“Thinking of you!”) — the proposal requires the account holder's confirmation, not the recipient's, since they're the one being nudged, not the one approving spend.</w:t>
      </w:r>
    </w:p>
    <w:p>
      <w:pPr>
        <w:pStyle w:val="Heading3"/>
      </w:pPr>
      <w:r>
        <w:t>A serious near-miss, caught before it shipped</w:t>
      </w:r>
    </w:p>
    <w:p>
      <w:r>
        <w:rPr>
          <w:b w:val="0"/>
          <w:i w:val="0"/>
        </w:rPr>
        <w:t>An early version had a fallback chain that silently landed on picked.item.price whenever the real total field wasn't found — producing a proposal for ₹29 when the real total (delivery and taxes included) was actually ₹132, a roughly ₹103 undercount on a real spend proposal. This was caught only by manually re-checking the raw get_food_cart response rather than trusting the daemon's own output. The current code throws explicitly instead: “get_food_cart response missing data.pricing.to_pay — cart total unknown, refusing to propose.” This produced the project's standing hard rule, stated because two same-day bugs came from violating it: when a value drives a spend decision, never fall back to a proxy or guessed value if the real field is missing — throw. A loud failure is safer than a wrong number that looks plausible.</w:t>
      </w:r>
    </w:p>
    <w:p>
      <w:pPr>
        <w:pStyle w:val="Heading3"/>
      </w:pPr>
      <w:r>
        <w:t>What's deliberately still deferred</w:t>
      </w:r>
    </w:p>
    <w:p>
      <w:r>
        <w:rPr>
          <w:b w:val="0"/>
          <w:i w:val="0"/>
        </w:rPr>
        <w:t>The interactive free-text router (“not cooking tonight,” routed correctly to whichever of the three servers actually applies) was planned as part of this phase but is not built — it needs a real input channel to receive free text from a human, and until the Telegram bot or the web surface existed as a real channel, building a router with nothing to route from would have been untestable scaffolding rather than a real deliverable. It's explicitly kept small and separate from the daemons once it is built, per a documented failure mode: registering all ~48 of Swiggy's tools on one agent has been observed elsewhere to cause the model to ignore an entire vertical's tools and hallucinate instead.</w:t>
      </w:r>
    </w:p>
    <w:p>
      <w:pPr>
        <w:pBdr>
          <w:bottom w:val="single" w:sz="6" w:space="1" w:color="EADFCF"/>
        </w:pBdr>
      </w:pPr>
    </w:p>
    <w:p>
      <w:pPr>
        <w:pStyle w:val="Heading1"/>
      </w:pPr>
      <w:r>
        <w:t>9. Scheduler</w:t>
      </w:r>
    </w:p>
    <w:p>
      <w:r>
        <w:rPr>
          <w:b w:val="0"/>
          <w:i w:val="0"/>
        </w:rPr>
        <w:t>pg-boss runs three independent, persistent schedules, each on its own queue so the daemons cannot interfere with each other's state or timing — verified directly by running all three concurrently with no conflicts on startup.</w:t>
      </w:r>
    </w:p>
    <w:tbl>
      <w:tblPr>
        <w:tblStyle w:val="LightGrid-Accent2"/>
        <w:tblW w:type="auto" w:w="0"/>
        <w:jc w:val="left"/>
        <w:tblLook w:firstColumn="1" w:firstRow="1" w:lastColumn="0" w:lastRow="0" w:noHBand="0" w:noVBand="1" w:val="04A0"/>
      </w:tblPr>
      <w:tblGrid>
        <w:gridCol w:w="2880"/>
        <w:gridCol w:w="2880"/>
        <w:gridCol w:w="2880"/>
      </w:tblGrid>
      <w:tr>
        <w:tc>
          <w:tcPr>
            <w:tcW w:type="dxa" w:w="2880"/>
          </w:tcPr>
          <w:p>
            <w:r>
              <w:rPr>
                <w:b/>
              </w:rPr>
              <w:t>Daemon</w:t>
            </w:r>
          </w:p>
        </w:tc>
        <w:tc>
          <w:tcPr>
            <w:tcW w:type="dxa" w:w="2880"/>
          </w:tcPr>
          <w:p>
            <w:r>
              <w:rPr>
                <w:b/>
              </w:rPr>
              <w:t>Cadence</w:t>
            </w:r>
          </w:p>
        </w:tc>
        <w:tc>
          <w:tcPr>
            <w:tcW w:type="dxa" w:w="2880"/>
          </w:tcPr>
          <w:p>
            <w:r>
              <w:rPr>
                <w:b/>
              </w:rPr>
              <w:t>Live-mode trigger</w:t>
            </w:r>
          </w:p>
        </w:tc>
      </w:tr>
      <w:tr>
        <w:tc>
          <w:tcPr>
            <w:tcW w:type="dxa" w:w="2880"/>
          </w:tcPr>
          <w:p>
            <w:r>
              <w:t>Standing Plans</w:t>
            </w:r>
          </w:p>
        </w:tc>
        <w:tc>
          <w:tcPr>
            <w:tcW w:type="dxa" w:w="2880"/>
          </w:tcPr>
          <w:p>
            <w:r>
              <w:t>Every 15 minutes</w:t>
            </w:r>
          </w:p>
        </w:tc>
        <w:tc>
          <w:tcPr>
            <w:tcW w:type="dxa" w:w="2880"/>
          </w:tcPr>
          <w:p>
            <w:r>
              <w:t>DAEMON_DRY_RUN=false environment variable</w:t>
            </w:r>
          </w:p>
        </w:tc>
      </w:tr>
      <w:tr>
        <w:tc>
          <w:tcPr>
            <w:tcW w:type="dxa" w:w="2880"/>
          </w:tcPr>
          <w:p>
            <w:r>
              <w:t>Kitchen Entropy</w:t>
            </w:r>
          </w:p>
        </w:tc>
        <w:tc>
          <w:tcPr>
            <w:tcW w:type="dxa" w:w="2880"/>
          </w:tcPr>
          <w:p>
            <w:r>
              <w:t>Hourly</w:t>
            </w:r>
          </w:p>
        </w:tc>
        <w:tc>
          <w:tcPr>
            <w:tcW w:type="dxa" w:w="2880"/>
          </w:tcPr>
          <w:p>
            <w:r>
              <w:t>Same</w:t>
            </w:r>
          </w:p>
        </w:tc>
      </w:tr>
      <w:tr>
        <w:tc>
          <w:tcPr>
            <w:tcW w:type="dxa" w:w="2880"/>
          </w:tcPr>
          <w:p>
            <w:r>
              <w:t>Dead Man's Switch</w:t>
            </w:r>
          </w:p>
        </w:tc>
        <w:tc>
          <w:tcPr>
            <w:tcW w:type="dxa" w:w="2880"/>
          </w:tcPr>
          <w:p>
            <w:r>
              <w:t>Every 30 minutes</w:t>
            </w:r>
          </w:p>
        </w:tc>
        <w:tc>
          <w:tcPr>
            <w:tcW w:type="dxa" w:w="2880"/>
          </w:tcPr>
          <w:p>
            <w:r>
              <w:t>Same</w:t>
            </w:r>
          </w:p>
        </w:tc>
      </w:tr>
    </w:tbl>
    <w:p/>
    <w:p>
      <w:r>
        <w:rPr>
          <w:b w:val="0"/>
          <w:i w:val="0"/>
        </w:rPr>
        <w:t>Every run, regardless of outcome, writes a row to daemon_runs (status, timing, a human-readable detail string) — a permanent, queryable operational log, not just console output.</w:t>
      </w:r>
    </w:p>
    <w:p>
      <w:pPr>
        <w:pBdr>
          <w:bottom w:val="single" w:sz="6" w:space="1" w:color="EADFCF"/>
        </w:pBdr>
      </w:pPr>
    </w:p>
    <w:p>
      <w:pPr>
        <w:pStyle w:val="Heading1"/>
      </w:pPr>
      <w:r>
        <w:t>10. Frontend — the Steward Web App</w:t>
      </w:r>
    </w:p>
    <w:p>
      <w:r>
        <w:rPr>
          <w:b w:val="0"/>
          <w:i w:val="0"/>
        </w:rPr>
        <w:t>A plain Express server rendering HTML via TypeScript template literals (src/web/), styled with a single hand-written CSS file — deliberately not React, Next.js, or Vue (see §4 and §13.4 for the full reasoning). Nothing here is a mock: every page reads live Postgres state and live Swiggy data through the same modules the daemons themselves use.</w:t>
      </w:r>
    </w:p>
    <w:p>
      <w:pPr>
        <w:pStyle w:val="Heading2"/>
      </w:pPr>
      <w:r>
        <w:t>10.1 Pages</w:t>
      </w:r>
    </w:p>
    <w:tbl>
      <w:tblPr>
        <w:tblStyle w:val="LightGrid-Accent2"/>
        <w:tblW w:type="auto" w:w="0"/>
        <w:jc w:val="left"/>
        <w:tblLook w:firstColumn="1" w:firstRow="1" w:lastColumn="0" w:lastRow="0" w:noHBand="0" w:noVBand="1" w:val="04A0"/>
      </w:tblPr>
      <w:tblGrid>
        <w:gridCol w:w="4320"/>
        <w:gridCol w:w="4320"/>
      </w:tblGrid>
      <w:tr>
        <w:tc>
          <w:tcPr>
            <w:tcW w:type="dxa" w:w="4320"/>
          </w:tcPr>
          <w:p>
            <w:r>
              <w:rPr>
                <w:b/>
              </w:rPr>
              <w:t>Page</w:t>
            </w:r>
          </w:p>
        </w:tc>
        <w:tc>
          <w:tcPr>
            <w:tcW w:type="dxa" w:w="4320"/>
          </w:tcPr>
          <w:p>
            <w:r>
              <w:rPr>
                <w:b/>
              </w:rPr>
              <w:t>Purpose</w:t>
            </w:r>
          </w:p>
        </w:tc>
      </w:tr>
      <w:tr>
        <w:tc>
          <w:tcPr>
            <w:tcW w:type="dxa" w:w="4320"/>
          </w:tcPr>
          <w:p>
            <w:r>
              <w:t>Dashboard</w:t>
            </w:r>
          </w:p>
        </w:tc>
        <w:tc>
          <w:tcPr>
            <w:tcW w:type="dxa" w:w="4320"/>
          </w:tcPr>
          <w:p>
            <w:r>
              <w:t>One card per daemon — tier badge, one-line status, a Review button when a Tier B proposal is pending, all wrapped in a CSS-only :target modal (no client-side JavaScript) for the approval flow itself.</w:t>
            </w:r>
          </w:p>
        </w:tc>
      </w:tr>
      <w:tr>
        <w:tc>
          <w:tcPr>
            <w:tcW w:type="dxa" w:w="4320"/>
          </w:tcPr>
          <w:p>
            <w:r>
              <w:t>Timeline</w:t>
            </w:r>
          </w:p>
        </w:tc>
        <w:tc>
          <w:tcPr>
            <w:tcW w:type="dxa" w:w="4320"/>
          </w:tcPr>
          <w:p>
            <w:r>
              <w:t>Reverse-chronological feed of every proposal ever created — executed (green), pending/snoozed (amber), or a daemon simply watching with nothing to report yet.</w:t>
            </w:r>
          </w:p>
        </w:tc>
      </w:tr>
      <w:tr>
        <w:tc>
          <w:tcPr>
            <w:tcW w:type="dxa" w:w="4320"/>
          </w:tcPr>
          <w:p>
            <w:r>
              <w:t>Architecture</w:t>
            </w:r>
          </w:p>
        </w:tc>
        <w:tc>
          <w:tcPr>
            <w:tcW w:type="dxa" w:w="4320"/>
          </w:tcPr>
          <w:p>
            <w:r>
              <w:t>The same six-domain diagram described in §3, rendered directly in the app for reviewers/developers, not end users.</w:t>
            </w:r>
          </w:p>
        </w:tc>
      </w:tr>
      <w:tr>
        <w:tc>
          <w:tcPr>
            <w:tcW w:type="dxa" w:w="4320"/>
          </w:tcPr>
          <w:p>
            <w:r>
              <w:t>Settings → Commitments</w:t>
            </w:r>
          </w:p>
        </w:tc>
        <w:tc>
          <w:tcPr>
            <w:tcW w:type="dxa" w:w="4320"/>
          </w:tcPr>
          <w:p>
            <w:r>
              <w:t>Replaces the original CLI-only onboarding path. A live address picker (real get_addresses data) and a live search_restaurants_dineout call let a user actually create a Standing Plans commitment through a form, not a terminal command.</w:t>
            </w:r>
          </w:p>
        </w:tc>
      </w:tr>
      <w:tr>
        <w:tc>
          <w:tcPr>
            <w:tcW w:type="dxa" w:w="4320"/>
          </w:tcPr>
          <w:p>
            <w:r>
              <w:t>Settings → Watched People</w:t>
            </w:r>
          </w:p>
        </w:tc>
        <w:tc>
          <w:tcPr>
            <w:tcW w:type="dxa" w:w="4320"/>
          </w:tcPr>
          <w:p>
            <w:r>
              <w:t>Same live address picker — “who's the other person” for Dead Man's Switch is answered entirely by data Swiggy already has: the same account's saved addresses are already tagged (“Maa,” “Work,” “Friends &amp; Family”), so no separate contacts system was needed.</w:t>
            </w:r>
          </w:p>
        </w:tc>
      </w:tr>
      <w:tr>
        <w:tc>
          <w:tcPr>
            <w:tcW w:type="dxa" w:w="4320"/>
          </w:tcPr>
          <w:p>
            <w:r>
              <w:t>Settings → Pantry</w:t>
            </w:r>
          </w:p>
        </w:tc>
        <w:tc>
          <w:tcPr>
            <w:tcW w:type="dxa" w:w="4320"/>
          </w:tcPr>
          <w:p>
            <w:r>
              <w:t>A form for recording a purchase, plus a live per-item confidence bar rendered from the same decay math Kitchen Entropy itself uses — not a separate, decorative calculation.</w:t>
            </w:r>
          </w:p>
        </w:tc>
      </w:tr>
    </w:tbl>
    <w:p/>
    <w:p>
      <w:pPr>
        <w:pStyle w:val="Heading2"/>
      </w:pPr>
      <w:r>
        <w:t>10.2 Design system</w:t>
      </w:r>
    </w:p>
    <w:p>
      <w:r>
        <w:rPr>
          <w:b w:val="0"/>
          <w:i w:val="0"/>
        </w:rPr>
        <w:t>Restyled around Swiggy's real, publicly documented brand orange (#FC8019) rather than the original design mockup's blue, on request, for a more consumer-facing feel — with a real logo file now wired into the sidebar and browser tab (including a favicon.ico fallback, since browsers auto-request that path regardless of the explicit &lt;link rel="icon"&gt; tag). The stylesheet was later audited and found to have zero CSS transitions and zero responsive @media queries anywhere — both were added: hover/press states and a CSS-only fade-and-scale-in on the approval modal (still no JavaScript), and a breakpoint that collapses the sidebar into a horizontal top bar below roughly 860px so the app degrades gracefully on a phone browser instead of overflowing.</w:t>
      </w:r>
    </w:p>
    <w:p>
      <w:pPr>
        <w:pBdr>
          <w:bottom w:val="single" w:sz="6" w:space="1" w:color="EADFCF"/>
        </w:pBdr>
      </w:pPr>
    </w:p>
    <w:p>
      <w:pPr>
        <w:pStyle w:val="Heading1"/>
      </w:pPr>
      <w:r>
        <w:t>11. Telegram Integration — Two Separate, Independent Paths</w:t>
      </w:r>
    </w:p>
    <w:p>
      <w:r>
        <w:rPr>
          <w:b w:val="0"/>
          <w:i w:val="0"/>
        </w:rPr>
        <w:t>It's worth being precise here: there are two distinct Telegram integrations in this codebase, built for different purposes, sharing only the Bot API itself.</w:t>
      </w:r>
    </w:p>
    <w:p>
      <w:pPr>
        <w:pStyle w:val="Heading2"/>
      </w:pPr>
      <w:r>
        <w:t>11.1 Outbound notifications (src/notify/)</w:t>
      </w:r>
    </w:p>
    <w:p>
      <w:r>
        <w:rPr>
          <w:b w:val="0"/>
          <w:i w:val="0"/>
        </w:rPr>
        <w:t>A simple one-way notifier used by all three daemons to announce what just happened (a booking confirmed, a proposal awaiting approval, a failure). If TELEGRAM_BOT_TOKEN / TELEGRAM_CHAT_ID aren't configured, it falls back to logging to the console instead — this lets the rest of the spine be built and tested without Telegram existing yet, which is exactly how Phase 1 was actually developed.</w:t>
      </w:r>
    </w:p>
    <w:p>
      <w:pPr>
        <w:pStyle w:val="Heading2"/>
      </w:pPr>
      <w:r>
        <w:t>11.2 Inbound quick-add bot (src/telegram/) — natural-language commitment onboarding</w:t>
      </w:r>
    </w:p>
    <w:p>
      <w:r>
        <w:rPr>
          <w:b w:val="0"/>
          <w:i w:val="0"/>
        </w:rPr>
        <w:t>A long-polling bot (no public webhook/server needed) that lets a user text something like “commitment to Sigree in Bandra, Friday 8pm for 2” instead of opening the Settings web form. Built in direct response to the question of how the system should learn a user's real-world commitments without everything being manual CLI/form entry.</w:t>
      </w:r>
    </w:p>
    <w:p>
      <w:pPr>
        <w:pStyle w:val="Heading3"/>
      </w:pPr>
      <w:r>
        <w:t>The parsing pipeline</w:t>
      </w:r>
    </w:p>
    <w:p>
      <w:pPr>
        <w:pStyle w:val="ListBullet"/>
      </w:pPr>
      <w:r>
        <w:t>1. Rule-based extraction (deliberately not an LLM call for v1 — no new API key, no external latency/cost per message) pulls out a restaurant/cuisine query, an area hint, a day of week, a time, and a party size from the free text. Anything it can't confidently extract comes back null rather than guessed, and the bot always echoes back what it understood before searching, so a bad parse gets caught by the user rather than silently becoming a wrong commitment.</w:t>
      </w:r>
    </w:p>
    <w:p>
      <w:pPr>
        <w:pStyle w:val="ListBullet"/>
      </w:pPr>
      <w:r>
        <w:t>2. Area resolution, in order of preference: (a) fuzzy-match the area text against the user's own real saved addresses first — most precise, real account data, not a guess; (b) fall back to a small hard-coded table of well-known metro-area coordinates (confirmed live: search_restaurants_dineout accepts raw latitude/longitude directly, not just an address ID — this is what makes area-name resolution possible at all without a full geocoding service); (c) if neither resolves, ask the user rather than silently guessing a different city — matching guidance the tool's own schema description states explicitly.</w:t>
      </w:r>
    </w:p>
    <w:p>
      <w:pPr>
        <w:pStyle w:val="ListBullet"/>
      </w:pPr>
      <w:r>
        <w:t>3. A live search_restaurants_dineout call against the resolved location, results shown back as a numbered list.</w:t>
      </w:r>
    </w:p>
    <w:p>
      <w:pPr>
        <w:pStyle w:val="ListBullet"/>
      </w:pPr>
      <w:r>
        <w:t>4. The user picks a result by number; if the area was resolved via the known-areas table rather than a real saved address, the bot asks which saved address the commitment should be recorded under before finalizing, since the database's address_id field still needs to reference something real.</w:t>
      </w:r>
    </w:p>
    <w:p>
      <w:pPr>
        <w:pStyle w:val="ListBullet"/>
      </w:pPr>
      <w:r>
        <w:t>5. The same createCommitment() function the web Settings form calls creates the actual row — this bot is purely a new front door onto already-tested logic, not a parallel implementation.</w:t>
      </w:r>
    </w:p>
    <w:p>
      <w:r>
        <w:rPr>
          <w:b w:val="0"/>
          <w:i w:val="0"/>
        </w:rPr>
        <w:t>Verified live end to end: a real test message created a real commitment (Sigree Global Grill, every Friday at 8:00 PM, party of 2) with a genuine Dineout restaurant ID and a genuine, user-confirmed address ID, confirmed directly in Postgres.</w:t>
      </w:r>
    </w:p>
    <w:p>
      <w:pPr>
        <w:pBdr>
          <w:bottom w:val="single" w:sz="6" w:space="1" w:color="EADFCF"/>
        </w:pBdr>
      </w:pPr>
    </w:p>
    <w:p>
      <w:pPr>
        <w:pStyle w:val="Heading1"/>
      </w:pPr>
      <w:r>
        <w:t>12. Key Technical Discoveries &amp; Corrections</w:t>
      </w:r>
    </w:p>
    <w:p>
      <w:r>
        <w:rPr>
          <w:b w:val="0"/>
          <w:i w:val="0"/>
        </w:rPr>
        <w:t>A consistent theme throughout this project's build history: the vendor's own reference documentation (swiggy-mcp-reference.md, compiled from Swiggy's public docs) has repeatedly turned out to be wrong or incomplete on specifics, and every one of these was caught by making a real, live tools/list or tools/call against the actual MCP servers rather than trusting the written spec. This is treated as a standing discipline, not a one-time cleanup:</w:t>
      </w:r>
    </w:p>
    <w:p>
      <w:pPr>
        <w:pStyle w:val="ListBullet"/>
      </w:pPr>
      <w:r>
        <w:t>Food's tool count: the doc claims 18 and a 48-tool total across all servers; a live call returned 20, with create_address/delete_address entirely missing from the doc's table.</w:t>
      </w:r>
    </w:p>
    <w:p>
      <w:pPr>
        <w:pStyle w:val="ListBullet"/>
      </w:pPr>
      <w:r>
        <w:t>Refresh tokens: the doc's metadata claims support; two separate live tests confirmed none is ever actually issued.</w:t>
      </w:r>
    </w:p>
    <w:p>
      <w:pPr>
        <w:pStyle w:val="ListBullet"/>
      </w:pPr>
      <w:r>
        <w:t>Five distinct response envelope shapes across the three servers (§5.6) — the doc's claim of one universal {success, data} shape only actually appears on tool-level errors, not as a general success envelope.</w:t>
      </w:r>
    </w:p>
    <w:p>
      <w:pPr>
        <w:pStyle w:val="ListBullet"/>
      </w:pPr>
      <w:r>
        <w:t>Dineout's address ID space: the doc claims it's separate from Food/Instamart's; live testing found get_saved_locations returning the identical ID as Food's get_addresses for the same address on this account.</w:t>
      </w:r>
    </w:p>
    <w:p>
      <w:pPr>
        <w:pStyle w:val="ListBullet"/>
      </w:pPr>
      <w:r>
        <w:t>get_available_slots' and update_food_cart's/update_cart's/checkout's real argument shapes all differed from the doc's guessed versions in specific, load-bearing ways (documented per-daemon in §8).</w:t>
      </w:r>
    </w:p>
    <w:p>
      <w:pPr>
        <w:pStyle w:val="ListBullet"/>
      </w:pPr>
      <w:r>
        <w:t>Two real near-miss spend bugs, both from the same root cause — a fallback chain silently substituting a guessed value for a missing real one — caught before either reached a live order (§8.2, §8.3).</w:t>
      </w:r>
    </w:p>
    <w:p>
      <w:pPr>
        <w:pStyle w:val="ListBullet"/>
      </w:pPr>
      <w:r>
        <w:t>A real bug in the shared MCP client itself: tool-level errors (isError: true) were not being checked, only JSON-RPC-level ones, allowing an error response to silently pass through as valid data (§8.2).</w:t>
      </w:r>
    </w:p>
    <w:p>
      <w:pPr>
        <w:pStyle w:val="ListBullet"/>
      </w:pPr>
      <w:r>
        <w:t>The mcp.swiggy.com vs. mcp-staging.swiggy.com finding (§5.5), which reopened the open question of whether this MCP session shares any state with the underlying account's real consumer app.</w:t>
      </w:r>
    </w:p>
    <w:p>
      <w:pPr>
        <w:pBdr>
          <w:bottom w:val="single" w:sz="6" w:space="1" w:color="EADFCF"/>
        </w:pBdr>
      </w:pPr>
    </w:p>
    <w:p>
      <w:pPr>
        <w:pStyle w:val="Heading1"/>
      </w:pPr>
      <w:r>
        <w:t>13. Testing &amp; Verification Philosophy</w:t>
      </w:r>
    </w:p>
    <w:p>
      <w:r>
        <w:rPr>
          <w:b w:val="0"/>
          <w:i w:val="0"/>
        </w:rPr>
        <w:t>“Verify, don't cite” is treated as a standing operating principle throughout this project, not a one-off QA pass: any claim from a vendor's documentation, a design mockup, or a prior assumption is checked against a real, live call or a real rendered source before being trusted, and every confirmed or refuted claim is written back into the project's own documentation so it doesn't have to be re-derived later.</w:t>
      </w:r>
    </w:p>
    <w:p>
      <w:pPr>
        <w:pStyle w:val="Heading2"/>
      </w:pPr>
      <w:r>
        <w:t>13.1 Automated test suite</w:t>
      </w:r>
    </w:p>
    <w:p>
      <w:r>
        <w:rPr>
          <w:b w:val="0"/>
          <w:i w:val="0"/>
        </w:rPr>
        <w:t>Node's built-in test runner (node:test), currently 11 tests covering: Action Gate idempotency and the ₹1000 cap (independent of any live call), pantry confidence-decay math (half-life definition, smooth decay, asymptotic behavior), the simulation harness (a fake, settable clock plus recorded real JSON-RPC fixtures played back instead of hitting the network), and a live regression test that locks in Standing Plans' verified Dineout slot-finding logic against a known-good future date — which skips itself automatically if no Dineout token is stored, so the suite still passes cleanly on a fresh clone.</w:t>
      </w:r>
    </w:p>
    <w:p>
      <w:pPr>
        <w:pStyle w:val="Heading2"/>
      </w:pPr>
      <w:r>
        <w:t>13.2 A real operational lesson: test data polluting the live database</w:t>
      </w:r>
    </w:p>
    <w:p>
      <w:r>
        <w:rPr>
          <w:b w:val="0"/>
          <w:i w:val="0"/>
        </w:rPr>
        <w:t>Integration tests share the same DATABASE_URL as manual development and the live web UI. This was caught concretely when the Dashboard rendered a fake “Kitchen Entropy — test restock — ₹640” card — 22 fake proposal rows and 5 duplicate commitments had silently accumulated from tests with no cleanup and randomized idempotency keys that never deduplicated. Fixed by adding explicit t.after() cleanup to every integration test that writes to Postgres, deleting exactly the row(s) that specific test run created — flagged as a discipline every future integration test needs to follow, with a dedicated test database noted as worth reconsidering if this recurs.</w:t>
      </w:r>
    </w:p>
    <w:p>
      <w:pPr>
        <w:pStyle w:val="Heading2"/>
      </w:pPr>
      <w:r>
        <w:t>13.3 Reading a compiled design export correctly</w:t>
      </w:r>
    </w:p>
    <w:p>
      <w:r>
        <w:rPr>
          <w:b w:val="0"/>
          <w:i w:val="0"/>
        </w:rPr>
        <w:t>A downloaded Claude Design export (the product's own visual mockup) is a compiled React application bundle, not plain HTML — a text search over the file finds nothing, because the actual screen content is packed into an opaque blob that only unpacks at runtime in a real browser. The correct approach, used to build the actual frontend against the real mockup rather than an approximation: render the file in a real headless browser (Playwright + Chromium) and extract the live DOM (document.body.innerHTML) directly, recovering the literal SVG icon paths, the real navigation structure, and the exact CSS custom property values. A prior attempt that only “screenshotted it and it looked right” missed real structural differences (wrong nav items, an entirely missing Architecture view) — treated afterward as the same category of mistake as trusting an unverified API schema.</w:t>
      </w:r>
    </w:p>
    <w:p>
      <w:pPr>
        <w:pStyle w:val="Heading2"/>
      </w:pPr>
      <w:r>
        <w:t>13.4 Why not React/Vue — restated with its own stated trigger</w:t>
      </w:r>
    </w:p>
    <w:p>
      <w:r>
        <w:rPr>
          <w:b w:val="0"/>
          <w:i w:val="0"/>
        </w:rPr>
        <w:t>Both were considered, at different points, and both declined for the identical reason: every current interaction in the app is a page load, a form submission, or a CSS-only modal — none of which need a client-side framework. The decision explicitly names its own reversal condition: if the screens ever need real client-side interactivity that plain CSS/server rendering genuinely can't cover (live-updating without a refresh, drag interactions), that's the trigger to revisit — not a hypothetical future need decided in advance.</w:t>
      </w:r>
    </w:p>
    <w:p>
      <w:pPr>
        <w:pBdr>
          <w:bottom w:val="single" w:sz="6" w:space="1" w:color="EADFCF"/>
        </w:pBdr>
      </w:pPr>
    </w:p>
    <w:p>
      <w:pPr>
        <w:pStyle w:val="Heading1"/>
      </w:pPr>
      <w:r>
        <w:t>14. Current Project Status</w:t>
      </w:r>
    </w:p>
    <w:tbl>
      <w:tblPr>
        <w:tblStyle w:val="LightGrid-Accent2"/>
        <w:tblW w:type="auto" w:w="0"/>
        <w:jc w:val="left"/>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Scope</w:t>
            </w:r>
          </w:p>
        </w:tc>
        <w:tc>
          <w:tcPr>
            <w:tcW w:type="dxa" w:w="2880"/>
          </w:tcPr>
          <w:p>
            <w:r>
              <w:rPr>
                <w:b/>
              </w:rPr>
              <w:t>Status</w:t>
            </w:r>
          </w:p>
        </w:tc>
      </w:tr>
      <w:tr>
        <w:tc>
          <w:tcPr>
            <w:tcW w:type="dxa" w:w="2880"/>
          </w:tcPr>
          <w:p>
            <w:r>
              <w:t>0</w:t>
            </w:r>
          </w:p>
        </w:tc>
        <w:tc>
          <w:tcPr>
            <w:tcW w:type="dxa" w:w="2880"/>
          </w:tcPr>
          <w:p>
            <w:r>
              <w:t>Repo scaffold, Postgres, hand-rolled PKCE OAuth, raw MCP client, Food crawler, simulation harness</w:t>
            </w:r>
          </w:p>
        </w:tc>
        <w:tc>
          <w:tcPr>
            <w:tcW w:type="dxa" w:w="2880"/>
          </w:tcPr>
          <w:p>
            <w:r>
              <w:t>Done</w:t>
            </w:r>
          </w:p>
        </w:tc>
      </w:tr>
      <w:tr>
        <w:tc>
          <w:tcPr>
            <w:tcW w:type="dxa" w:w="2880"/>
          </w:tcPr>
          <w:p>
            <w:r>
              <w:t>1</w:t>
            </w:r>
          </w:p>
        </w:tc>
        <w:tc>
          <w:tcPr>
            <w:tcW w:type="dxa" w:w="2880"/>
          </w:tcPr>
          <w:p>
            <w:r>
              <w:t>Scheduler, Action Gate, minimal world model, Standing Plans (Dineout)</w:t>
            </w:r>
          </w:p>
        </w:tc>
        <w:tc>
          <w:tcPr>
            <w:tcW w:type="dxa" w:w="2880"/>
          </w:tcPr>
          <w:p>
            <w:r>
              <w:t>MVP achieved — a real autonomous booking placed and independently confirmed</w:t>
            </w:r>
          </w:p>
        </w:tc>
      </w:tr>
      <w:tr>
        <w:tc>
          <w:tcPr>
            <w:tcW w:type="dxa" w:w="2880"/>
          </w:tcPr>
          <w:p>
            <w:r>
              <w:t>2</w:t>
            </w:r>
          </w:p>
        </w:tc>
        <w:tc>
          <w:tcPr>
            <w:tcW w:type="dxa" w:w="2880"/>
          </w:tcPr>
          <w:p>
            <w:r>
              <w:t>Pantry world model, Kitchen Entropy (Instamart), first real Tier-B consent flow</w:t>
            </w:r>
          </w:p>
        </w:tc>
        <w:tc>
          <w:tcPr>
            <w:tcW w:type="dxa" w:w="2880"/>
          </w:tcPr>
          <w:p>
            <w:r>
              <w:t>MVP achieved — full lifecycle proven live, no real purchase made</w:t>
            </w:r>
          </w:p>
        </w:tc>
      </w:tr>
      <w:tr>
        <w:tc>
          <w:tcPr>
            <w:tcW w:type="dxa" w:w="2880"/>
          </w:tcPr>
          <w:p>
            <w:r>
              <w:t>3</w:t>
            </w:r>
          </w:p>
        </w:tc>
        <w:tc>
          <w:tcPr>
            <w:tcW w:type="dxa" w:w="2880"/>
          </w:tcPr>
          <w:p>
            <w:r>
              <w:t>Dead Man's Switch (Food); interactive free-text router</w:t>
            </w:r>
          </w:p>
        </w:tc>
        <w:tc>
          <w:tcPr>
            <w:tcW w:type="dxa" w:w="2880"/>
          </w:tcPr>
          <w:p>
            <w:r>
              <w:t>Daemon done and verified; router explicitly deferred pending a real input channel</w:t>
            </w:r>
          </w:p>
        </w:tc>
      </w:tr>
      <w:tr>
        <w:tc>
          <w:tcPr>
            <w:tcW w:type="dxa" w:w="2880"/>
          </w:tcPr>
          <w:p>
            <w:r>
              <w:t>4</w:t>
            </w:r>
          </w:p>
        </w:tc>
        <w:tc>
          <w:tcPr>
            <w:tcW w:type="dxa" w:w="2880"/>
          </w:tcPr>
          <w:p>
            <w:r>
              <w:t>Steward web frontend (Dashboard/Timeline/Architecture/Settings) and Telegram</w:t>
            </w:r>
          </w:p>
        </w:tc>
        <w:tc>
          <w:tcPr>
            <w:tcW w:type="dxa" w:w="2880"/>
          </w:tcPr>
          <w:p>
            <w:r>
              <w:t>Web done, verified end-to-end against live data; mobile layout still open</w:t>
            </w:r>
          </w:p>
        </w:tc>
      </w:tr>
      <w:tr>
        <w:tc>
          <w:tcPr>
            <w:tcW w:type="dxa" w:w="2880"/>
          </w:tcPr>
          <w:p>
            <w:r>
              <w:t>5</w:t>
            </w:r>
          </w:p>
        </w:tc>
        <w:tc>
          <w:tcPr>
            <w:tcW w:type="dxa" w:w="2880"/>
          </w:tcPr>
          <w:p>
            <w:r>
              <w:t>Production access, leaving the sandbox for real transactions</w:t>
            </w:r>
          </w:p>
        </w:tc>
        <w:tc>
          <w:tcPr>
            <w:tcW w:type="dxa" w:w="2880"/>
          </w:tcPr>
          <w:p>
            <w:r>
              <w:t>Not started — requires 48+ hours of clean staging behavior, Swiggy's written consent per Clause 2.1(v), and full compliance auditing</w:t>
            </w:r>
          </w:p>
        </w:tc>
      </w:tr>
    </w:tbl>
    <w:p/>
    <w:p>
      <w:pPr>
        <w:pBdr>
          <w:bottom w:val="single" w:sz="6" w:space="1" w:color="EADFCF"/>
        </w:pBdr>
      </w:pPr>
    </w:p>
    <w:p>
      <w:pPr>
        <w:pStyle w:val="Heading1"/>
      </w:pPr>
      <w:r>
        <w:t>15. Known Limitations &amp; Open Problems</w:t>
      </w:r>
    </w:p>
    <w:p>
      <w:pPr>
        <w:pStyle w:val="ListBullet"/>
      </w:pPr>
      <w:r>
        <w:t>No headless token refresh (§5.3) — a daemon needing to survive unattended past 5 days has no automated answer today; a proactive re-auth reminder is the leading candidate, not yet built.</w:t>
      </w:r>
    </w:p>
    <w:p>
      <w:pPr>
        <w:pStyle w:val="ListBullet"/>
      </w:pPr>
      <w:r>
        <w:t>Unresolved account-identity question (§5.5) — whether this MCP session's account is the same one behind the real consumer app is still open, not assumed either way; this blocks any future daemon idea premised on passively observing the user's own app-side activity.</w:t>
      </w:r>
    </w:p>
    <w:p>
      <w:pPr>
        <w:pStyle w:val="ListBullet"/>
      </w:pPr>
      <w:r>
        <w:t>Dineout has no item-level pricing at all — a real, permanent API limitation, not a bug, that rules out dish-granularity comparison against Food/Instamart carts.</w:t>
      </w:r>
    </w:p>
    <w:p>
      <w:pPr>
        <w:pStyle w:val="ListBullet"/>
      </w:pPr>
      <w:r>
        <w:t>No cross-vertical restaurant identity join — a Food restaurantId and its Dineout equivalent (if the same physical restaurant exists on both) are in entirely separate ID spaces with no documented mapping.</w:t>
      </w:r>
    </w:p>
    <w:p>
      <w:pPr>
        <w:pStyle w:val="ListBullet"/>
      </w:pPr>
      <w:r>
        <w:t>Instamart's exact live tool count/list still needs a fresh, fully-captured tools/list run — the 19-vs-16 discrepancy (§5.1) is flagged, not resolved.</w:t>
      </w:r>
    </w:p>
    <w:p>
      <w:pPr>
        <w:pStyle w:val="ListBullet"/>
      </w:pPr>
      <w:r>
        <w:t>Kitchen Entropy's consumption model is a hand-set heuristic, not a trained model — explicitly acceptable for now, with logging already in place to eventually train a real one.</w:t>
      </w:r>
    </w:p>
    <w:p>
      <w:pPr>
        <w:pStyle w:val="ListBullet"/>
      </w:pPr>
      <w:r>
        <w:t>Mobile-native layout for Steward is designed (a separate mockup exists) but not yet built as real code.</w:t>
      </w:r>
    </w:p>
    <w:p>
      <w:pPr>
        <w:pStyle w:val="ListBullet"/>
      </w:pPr>
      <w:r>
        <w:t>The interactive free-text router across all three verticals (§8.3) is deferred pending real input-channel usage to test it against.</w:t>
      </w:r>
    </w:p>
    <w:p>
      <w:pPr>
        <w:pBdr>
          <w:bottom w:val="single" w:sz="6" w:space="1" w:color="EADFCF"/>
        </w:pBdr>
      </w:pPr>
    </w:p>
    <w:p>
      <w:pPr>
        <w:pStyle w:val="Heading1"/>
      </w:pPr>
      <w:r>
        <w:t>16. Legal &amp; Compliance Constraints</w:t>
      </w:r>
    </w:p>
    <w:p>
      <w:r>
        <w:rPr>
          <w:b w:val="0"/>
          <w:i w:val="0"/>
        </w:rPr>
        <w:t>Binding terms from the signed Swiggy Builders Club Integration Agreement that shape design and deployment decisions:</w:t>
      </w:r>
    </w:p>
    <w:p>
      <w:pPr>
        <w:pStyle w:val="ListBullet"/>
      </w:pPr>
      <w:r>
        <w:t>“Powered by Swiggy” must be visible on every screen/interface where the MCP integration is exposed — already satisfied by the web app's sidebar on every page.</w:t>
      </w:r>
    </w:p>
    <w:p>
      <w:pPr>
        <w:pStyle w:val="ListBullet"/>
      </w:pPr>
      <w:r>
        <w:t>The integration cannot be resold, sublicensed, or exposed as a standalone product to third parties.</w:t>
      </w:r>
    </w:p>
    <w:p>
      <w:pPr>
        <w:pStyle w:val="ListBullet"/>
      </w:pPr>
      <w:r>
        <w:t>Cannot be used to benchmark, train, or build a competing product/dataset, nor share derived data with a Swiggy competitor.</w:t>
      </w:r>
    </w:p>
    <w:p>
      <w:pPr>
        <w:pStyle w:val="ListBullet"/>
      </w:pPr>
      <w:r>
        <w:t>Exclusivity clause — no partnering with another food delivery / quick-commerce / dining platform during the agreement's term.</w:t>
      </w:r>
    </w:p>
    <w:p>
      <w:pPr>
        <w:pStyle w:val="ListBullet"/>
      </w:pPr>
      <w:r>
        <w:t>Clause 2.1(v): Swiggy must receive prior written notice and give consent before any new use of the MCP is implemented or deployed — relevant before Phase 5 production access.</w:t>
      </w:r>
    </w:p>
    <w:p>
      <w:pPr>
        <w:pStyle w:val="ListBullet"/>
      </w:pPr>
      <w:r>
        <w:t>The agreement's own existence and contents are confidential under Clause 12.5 — the signed PDF is deliberately excluded from the public GitHub repository via .gitignore.</w:t>
      </w:r>
    </w:p>
    <w:p>
      <w:pPr>
        <w:pStyle w:val="ListBullet"/>
      </w:pPr>
      <w:r>
        <w:t>Liability capped at ₹50,000; one-year term from 19 August 2026; 30-day termination notice on either side.</w:t>
      </w:r>
    </w:p>
    <w:p>
      <w:pPr>
        <w:pStyle w:val="ListBullet"/>
      </w:pPr>
      <w:r>
        <w:t>Clause 17 grants Swiggy a 2-year audit right — run history and proposal logs are kept in Postgres specifically to remain retrievable, not just locally useful.</w:t>
      </w:r>
    </w:p>
    <w:p>
      <w:pPr>
        <w:pBdr>
          <w:bottom w:val="single" w:sz="6" w:space="1" w:color="EADFCF"/>
        </w:pBdr>
      </w:pPr>
    </w:p>
    <w:p>
      <w:pPr>
        <w:pStyle w:val="Heading1"/>
      </w:pPr>
      <w:r>
        <w:t>17. Supporting Tooling</w:t>
      </w:r>
    </w:p>
    <w:p>
      <w:r>
        <w:rPr>
          <w:b w:val="0"/>
          <w:i w:val="0"/>
        </w:rPr>
        <w:t>A Postman collection (postman/Steward.postman_collection.json, with a companion environment file) covers the entire system in one place — 78 requests across three folders: the full manual PKCE OAuth flow plus every documented tool on all three Swiggy MCP servers as raw JSON-RPC calls (each annotated with this project's own live-verified findings, not the vendor doc's unverified claims); every route the Steward web app exposes; and the Telegram Bot API surface (getMe/getUpdates/sendMessage/getWebhookInfo). No credentials are stored in the committed files — every token is an empty, secret-typed environment variable filled in locally after import. It's generated programmatically (postman/generate-collection.mjs) rather than hand-typed, specifically to avoid JSON errors across the large number of repetitive request items, and can be regenerated if the underlying tool inventory changes.</w:t>
      </w:r>
    </w:p>
    <w:p>
      <w:pPr>
        <w:pBdr>
          <w:bottom w:val="single" w:sz="6" w:space="1" w:color="EADFCF"/>
        </w:pBdr>
      </w:pPr>
    </w:p>
    <w:p>
      <w:pPr>
        <w:pStyle w:val="Heading1"/>
      </w:pPr>
      <w:r>
        <w:t>18. Appendix: Repository Structure</w:t>
      </w:r>
    </w:p>
    <w:p>
      <w:pPr>
        <w:spacing w:before="80" w:after="80"/>
        <w:ind w:left="432"/>
        <w:shd w:fill="F4F1EC"/>
      </w:pPr>
      <w:r>
        <w:rPr>
          <w:rFonts w:ascii="Consolas" w:hAnsi="Consolas"/>
          <w:color w:val="333333"/>
          <w:sz w:val="19"/>
        </w:rPr>
        <w:t>src/</w:t>
        <w:br/>
        <w:t xml:space="preserve">  actions/gate.ts            The single mutation path -- propose(), approveProposal(), snoozeProposal()</w:t>
        <w:br/>
        <w:t xml:space="preserve">  crawler/food.ts             Phase 0's read-only Food menu/ETA crawler</w:t>
        <w:br/>
        <w:t xml:space="preserve">  daemons/</w:t>
        <w:br/>
        <w:t xml:space="preserve">    standing-plans.ts          Dineout -- Tier A, autonomous</w:t>
        <w:br/>
        <w:t xml:space="preserve">    kitchen-entropy.ts          Instamart -- Tier B, consent</w:t>
        <w:br/>
        <w:t xml:space="preserve">    dead-mans-switch.ts          Food -- Tier B, consent, absence-triggered</w:t>
        <w:br/>
        <w:t xml:space="preserve">  db/pool.ts, tokens.ts, migrations/*.sql</w:t>
        <w:br/>
        <w:t xml:space="preserve">  mcp/client.ts                Hand-written JSON-RPC caller, no SDK</w:t>
        <w:br/>
        <w:t xml:space="preserve">  notify/notify.ts, telegram.ts   Outbound Tier-B/status notifications</w:t>
        <w:br/>
        <w:t xml:space="preserve">  oauth/pkce.ts, register.ts, flow.ts, callback-server.ts, get-valid-token.ts</w:t>
        <w:br/>
        <w:t xml:space="preserve">  scheduler/index.ts            pg-boss cron wiring for all three daemons</w:t>
        <w:br/>
        <w:t xml:space="preserve">  sim/clock.ts, simulated-client.ts   Fake-clock + fixture-playback test harness</w:t>
        <w:br/>
        <w:t xml:space="preserve">  telegram/                      Inbound quick-add bot (separate from notify/)</w:t>
        <w:br/>
        <w:t xml:space="preserve">    bot.ts, client.ts, parse-commitment.ts, resolve-area.ts</w:t>
        <w:br/>
        <w:t xml:space="preserve">  web/                            Steward frontend (Express + server-rendered HTML)</w:t>
        <w:br/>
        <w:t xml:space="preserve">    server.ts, layout.ts, dashboard.ts, timeline.ts, architecture.ts, icons.ts, format.ts</w:t>
        <w:br/>
        <w:t xml:space="preserve">    settings/commitments.ts, watched-people.ts, pantry.ts, addresses.ts, dineout-search.ts, tabs.ts</w:t>
        <w:br/>
        <w:t xml:space="preserve">    public/style.css, favicon.png/.ico, steward-logo.png</w:t>
        <w:br/>
        <w:t xml:space="preserve">  world/commitments.ts, pantry.ts, watched-people.ts   Domain logic behind the world-model tables</w:t>
        <w:br/>
        <w:t xml:space="preserve">  scripts/*.ts                  CLI entry points (auth, daemon-once runners, telegram bot, scheduler)</w:t>
        <w:br/>
        <w:t>test/*.test.ts                   node:test suite (11 tests)</w:t>
        <w:br/>
        <w:t>postman/                          Postman collection + environment + generator script</w:t>
        <w:br/>
        <w:t>CLAUDE.md                          Operating instructions and living tool-inventory spot-check log</w:t>
        <w:br/>
        <w:t>DECISIONS.md                       Dated, reasoned decision log -- what was chosen, why, what it rules out</w:t>
        <w:br/>
        <w:t>PLAN.md                             Phase 0-5 plan with exit criteria and real status per phase</w:t>
      </w:r>
    </w:p>
    <w:p>
      <w:r>
        <w:br w:type="page"/>
      </w:r>
    </w:p>
    <w:p>
      <w:r>
        <w:rPr>
          <w:b w:val="0"/>
          <w:i/>
          <w:color w:val="5A544A"/>
          <w:sz w:val="18"/>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B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E56A00"/>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1B1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1B1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