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8774B" w14:textId="44F62342" w:rsidR="00056F26" w:rsidRPr="000737A0" w:rsidRDefault="00585F20" w:rsidP="00B97C41">
      <w:pPr>
        <w:pStyle w:val="Heading1"/>
        <w:spacing w:line="240" w:lineRule="auto"/>
        <w:jc w:val="center"/>
        <w:rPr>
          <w:rFonts w:ascii="Arial" w:hAnsi="Arial" w:cs="Arial"/>
          <w:b/>
          <w:bCs/>
          <w:color w:val="000000" w:themeColor="text1"/>
          <w:sz w:val="22"/>
          <w:szCs w:val="22"/>
        </w:rPr>
      </w:pPr>
      <w:r w:rsidRPr="000737A0">
        <w:rPr>
          <w:rFonts w:ascii="Arial" w:hAnsi="Arial" w:cs="Arial"/>
          <w:b/>
          <w:bCs/>
          <w:color w:val="000000" w:themeColor="text1"/>
          <w:sz w:val="22"/>
          <w:szCs w:val="22"/>
        </w:rPr>
        <w:t>Monte Carlo Simulation Results for Wake Shield Geometries</w:t>
      </w:r>
    </w:p>
    <w:p w14:paraId="5B56A5CA" w14:textId="048D639B" w:rsidR="00162C53" w:rsidRPr="000737A0" w:rsidRDefault="00162C53" w:rsidP="00B97C41">
      <w:pPr>
        <w:spacing w:line="240" w:lineRule="auto"/>
        <w:jc w:val="center"/>
        <w:rPr>
          <w:rFonts w:ascii="Arial" w:hAnsi="Arial" w:cs="Arial"/>
          <w:sz w:val="22"/>
          <w:szCs w:val="22"/>
        </w:rPr>
      </w:pPr>
      <w:r w:rsidRPr="000737A0">
        <w:rPr>
          <w:rFonts w:ascii="Arial" w:hAnsi="Arial" w:cs="Arial"/>
          <w:sz w:val="22"/>
          <w:szCs w:val="22"/>
        </w:rPr>
        <w:t>Rishab Kokate, Arnav Kumar, August 2025</w:t>
      </w:r>
    </w:p>
    <w:p w14:paraId="1AB95026" w14:textId="3714B80A" w:rsidR="00B97C41" w:rsidRPr="004B3E6F" w:rsidRDefault="006C5D53" w:rsidP="006C5D53">
      <w:pPr>
        <w:spacing w:line="240" w:lineRule="auto"/>
        <w:rPr>
          <w:rFonts w:ascii="Arial" w:hAnsi="Arial" w:cs="Arial"/>
          <w:b/>
          <w:bCs/>
          <w:sz w:val="28"/>
          <w:szCs w:val="28"/>
        </w:rPr>
      </w:pPr>
      <w:r w:rsidRPr="004B3E6F">
        <w:rPr>
          <w:rFonts w:ascii="Arial" w:hAnsi="Arial" w:cs="Arial"/>
          <w:b/>
          <w:bCs/>
          <w:sz w:val="28"/>
          <w:szCs w:val="28"/>
        </w:rPr>
        <w:t>Abstract</w:t>
      </w:r>
    </w:p>
    <w:p w14:paraId="5FE7ABD2" w14:textId="3A4E9BB3" w:rsidR="006C5D53" w:rsidRPr="000737A0" w:rsidRDefault="006C5D53" w:rsidP="006C5D53">
      <w:pPr>
        <w:spacing w:line="240" w:lineRule="auto"/>
        <w:rPr>
          <w:rFonts w:ascii="Arial" w:hAnsi="Arial" w:cs="Arial"/>
          <w:sz w:val="22"/>
          <w:szCs w:val="22"/>
        </w:rPr>
      </w:pPr>
      <w:r w:rsidRPr="000737A0">
        <w:rPr>
          <w:rFonts w:ascii="Arial" w:hAnsi="Arial" w:cs="Arial"/>
          <w:sz w:val="22"/>
          <w:szCs w:val="22"/>
        </w:rPr>
        <w:t xml:space="preserve">We describe a batch Monte-Carlo ray-tracing framework for assessing four spacecraft wake-shield geometries intended for orbital semiconductor fabrication. The workflow combines an analytic scene generator, </w:t>
      </w:r>
      <w:r w:rsidR="008F5DBB" w:rsidRPr="000737A0">
        <w:rPr>
          <w:rFonts w:ascii="Arial" w:hAnsi="Arial" w:cs="Arial"/>
          <w:sz w:val="22"/>
          <w:szCs w:val="22"/>
        </w:rPr>
        <w:t>vectorized</w:t>
      </w:r>
      <w:r w:rsidRPr="000737A0">
        <w:rPr>
          <w:rFonts w:ascii="Arial" w:hAnsi="Arial" w:cs="Arial"/>
          <w:sz w:val="22"/>
          <w:szCs w:val="22"/>
        </w:rPr>
        <w:t xml:space="preserve"> intersection kernels and a Maxwell-distributed molecular beam to predict downstream contamination metrics. Wire-frame renders validate geometric fidelity for a flat disk, square pyramid, spherical cap and Johnson-J5 cupola.</w:t>
      </w:r>
    </w:p>
    <w:p w14:paraId="5B837DEF" w14:textId="3155F34A" w:rsidR="00206D27" w:rsidRPr="004B3E6F" w:rsidRDefault="00206D27" w:rsidP="006C5D53">
      <w:pPr>
        <w:spacing w:line="240" w:lineRule="auto"/>
        <w:rPr>
          <w:rFonts w:ascii="Arial" w:hAnsi="Arial" w:cs="Arial"/>
          <w:b/>
          <w:bCs/>
          <w:sz w:val="28"/>
          <w:szCs w:val="28"/>
        </w:rPr>
      </w:pPr>
      <w:r w:rsidRPr="004B3E6F">
        <w:rPr>
          <w:rFonts w:ascii="Arial" w:hAnsi="Arial" w:cs="Arial"/>
          <w:b/>
          <w:bCs/>
          <w:sz w:val="28"/>
          <w:szCs w:val="28"/>
        </w:rPr>
        <w:t>1 Methods</w:t>
      </w:r>
    </w:p>
    <w:p w14:paraId="24D3FF99" w14:textId="54CFF91D" w:rsidR="00320485" w:rsidRPr="00320485" w:rsidRDefault="00320485" w:rsidP="00320485">
      <w:pPr>
        <w:spacing w:line="240" w:lineRule="auto"/>
        <w:rPr>
          <w:rFonts w:ascii="Arial" w:hAnsi="Arial" w:cs="Arial"/>
          <w:sz w:val="22"/>
          <w:szCs w:val="22"/>
        </w:rPr>
      </w:pPr>
      <w:r w:rsidRPr="00320485">
        <w:rPr>
          <w:rFonts w:ascii="Arial" w:hAnsi="Arial" w:cs="Arial"/>
          <w:sz w:val="22"/>
          <w:szCs w:val="22"/>
        </w:rPr>
        <w:t>For each of the 10,000 randomly generated scenes, 10,000 O</w:t>
      </w:r>
      <w:r w:rsidRPr="00320485">
        <w:rPr>
          <w:rFonts w:ascii="Cambria Math" w:hAnsi="Cambria Math" w:cs="Cambria Math"/>
          <w:sz w:val="22"/>
          <w:szCs w:val="22"/>
        </w:rPr>
        <w:t>₂</w:t>
      </w:r>
      <w:r w:rsidRPr="00320485">
        <w:rPr>
          <w:rFonts w:ascii="Arial" w:hAnsi="Arial" w:cs="Arial"/>
          <w:sz w:val="22"/>
          <w:szCs w:val="22"/>
        </w:rPr>
        <w:t xml:space="preserve"> molecules are launched one meter upstream with a drift speed of 7.7 km/s, corresponding to the orbital velocity of the spacecraft in low Earth orbit (LEO). A thermal spread based on a Maxwell-Boltzmann distribution at 1000 K is applied to each particle’s velocity vector. This temperature reflects realistic </w:t>
      </w:r>
      <w:r w:rsidR="00FB61A1" w:rsidRPr="000737A0">
        <w:rPr>
          <w:rFonts w:ascii="Arial" w:hAnsi="Arial" w:cs="Arial"/>
          <w:sz w:val="22"/>
          <w:szCs w:val="22"/>
        </w:rPr>
        <w:t>orbital</w:t>
      </w:r>
      <w:r w:rsidRPr="00320485">
        <w:rPr>
          <w:rFonts w:ascii="Arial" w:hAnsi="Arial" w:cs="Arial"/>
          <w:sz w:val="22"/>
          <w:szCs w:val="22"/>
        </w:rPr>
        <w:t xml:space="preserve"> conditions at altitudes around 300–500 km, where solar heating and sparse molecular density result in high kinetic temperatures despite the near-vacuum environment.</w:t>
      </w:r>
    </w:p>
    <w:p w14:paraId="74015E0E" w14:textId="70BF98E7" w:rsidR="00320485" w:rsidRPr="00320485" w:rsidRDefault="00320485" w:rsidP="00320485">
      <w:pPr>
        <w:spacing w:line="240" w:lineRule="auto"/>
        <w:rPr>
          <w:rFonts w:ascii="Arial" w:hAnsi="Arial" w:cs="Arial"/>
          <w:sz w:val="22"/>
          <w:szCs w:val="22"/>
        </w:rPr>
      </w:pPr>
      <w:r w:rsidRPr="00320485">
        <w:rPr>
          <w:rFonts w:ascii="Arial" w:hAnsi="Arial" w:cs="Arial"/>
          <w:sz w:val="22"/>
          <w:szCs w:val="22"/>
        </w:rPr>
        <w:t>The inclusion of this thermal spread captures random molecular motion superimposed on the bulk orbital flow</w:t>
      </w:r>
      <w:r w:rsidR="00B8106A" w:rsidRPr="000737A0">
        <w:rPr>
          <w:rFonts w:ascii="Arial" w:hAnsi="Arial" w:cs="Arial"/>
          <w:sz w:val="22"/>
          <w:szCs w:val="22"/>
        </w:rPr>
        <w:t>. A</w:t>
      </w:r>
      <w:r w:rsidRPr="00320485">
        <w:rPr>
          <w:rFonts w:ascii="Arial" w:hAnsi="Arial" w:cs="Arial"/>
          <w:sz w:val="22"/>
          <w:szCs w:val="22"/>
        </w:rPr>
        <w:t xml:space="preserve"> necessary detail in the rarefied regime where collisions are negligible and individual particle dynamics dominate. Physically, this introduces angular dispersion in ray trajectories, which directly affects deflection statistics, wafer hit rates, and the shape of the wake boundary. By combining both deterministic drift and stochastic thermal components, the simulation reproduces a more accurate molecular flux environment for evaluating shield performance.</w:t>
      </w:r>
      <w:r w:rsidR="00BD7854" w:rsidRPr="000737A0">
        <w:rPr>
          <w:rFonts w:ascii="Arial" w:hAnsi="Arial" w:cs="Arial"/>
          <w:sz w:val="22"/>
          <w:szCs w:val="22"/>
        </w:rPr>
        <w:t xml:space="preserve"> Additionally, the data was collected across 3 slightly varying scenarios to test the efficacy of the shields based on varying mission profiles.</w:t>
      </w:r>
    </w:p>
    <w:p w14:paraId="24839DA1" w14:textId="74DAD1A8" w:rsidR="00B95066" w:rsidRPr="00B95066" w:rsidRDefault="00B95066" w:rsidP="00B95066">
      <w:pPr>
        <w:spacing w:line="240" w:lineRule="auto"/>
        <w:rPr>
          <w:rFonts w:ascii="Arial" w:hAnsi="Arial" w:cs="Arial"/>
          <w:b/>
          <w:bCs/>
          <w:sz w:val="28"/>
          <w:szCs w:val="28"/>
        </w:rPr>
      </w:pPr>
      <w:r w:rsidRPr="00B95066">
        <w:rPr>
          <w:rFonts w:ascii="Arial" w:hAnsi="Arial" w:cs="Arial"/>
          <w:b/>
          <w:bCs/>
          <w:sz w:val="28"/>
          <w:szCs w:val="28"/>
        </w:rPr>
        <w:t>2</w:t>
      </w:r>
      <w:r w:rsidR="00AE4F9F" w:rsidRPr="004B3E6F">
        <w:rPr>
          <w:rFonts w:ascii="Arial" w:hAnsi="Arial" w:cs="Arial"/>
          <w:b/>
          <w:bCs/>
          <w:sz w:val="28"/>
          <w:szCs w:val="28"/>
        </w:rPr>
        <w:t xml:space="preserve"> </w:t>
      </w:r>
      <w:r w:rsidRPr="00B95066">
        <w:rPr>
          <w:rFonts w:ascii="Arial" w:hAnsi="Arial" w:cs="Arial"/>
          <w:b/>
          <w:bCs/>
          <w:sz w:val="28"/>
          <w:szCs w:val="28"/>
        </w:rPr>
        <w:t>Geometry Validation</w:t>
      </w:r>
    </w:p>
    <w:p w14:paraId="6842F670" w14:textId="0935DA19" w:rsidR="00B95066" w:rsidRPr="000737A0" w:rsidRDefault="00B95066" w:rsidP="00B95066">
      <w:pPr>
        <w:spacing w:line="240" w:lineRule="auto"/>
        <w:rPr>
          <w:rFonts w:ascii="Arial" w:hAnsi="Arial" w:cs="Arial"/>
          <w:sz w:val="22"/>
          <w:szCs w:val="22"/>
        </w:rPr>
      </w:pPr>
      <w:r w:rsidRPr="00B95066">
        <w:rPr>
          <w:rFonts w:ascii="Arial" w:hAnsi="Arial" w:cs="Arial"/>
          <w:sz w:val="22"/>
          <w:szCs w:val="22"/>
        </w:rPr>
        <w:t>Figures 1–4 depict the analytical surface definitions employed in code together with wire-frame plots generated directly from those vertices. All shapes conform to their specifications</w:t>
      </w:r>
      <w:r w:rsidR="00E40994" w:rsidRPr="000737A0">
        <w:rPr>
          <w:rFonts w:ascii="Arial" w:hAnsi="Arial" w:cs="Arial"/>
          <w:sz w:val="22"/>
          <w:szCs w:val="22"/>
        </w:rPr>
        <w:t>.</w:t>
      </w:r>
    </w:p>
    <w:p w14:paraId="448B52B5" w14:textId="77777777" w:rsidR="007E49E0" w:rsidRPr="000737A0" w:rsidRDefault="007E49E0" w:rsidP="007E49E0">
      <w:pPr>
        <w:keepNext/>
        <w:spacing w:line="240" w:lineRule="auto"/>
        <w:jc w:val="center"/>
        <w:rPr>
          <w:rFonts w:ascii="Arial" w:hAnsi="Arial" w:cs="Arial"/>
          <w:sz w:val="22"/>
          <w:szCs w:val="22"/>
        </w:rPr>
      </w:pPr>
      <w:r w:rsidRPr="000737A0">
        <w:rPr>
          <w:rFonts w:ascii="Arial" w:hAnsi="Arial" w:cs="Arial"/>
          <w:sz w:val="22"/>
          <w:szCs w:val="22"/>
        </w:rPr>
        <w:lastRenderedPageBreak/>
        <w:drawing>
          <wp:inline distT="0" distB="0" distL="0" distR="0" wp14:anchorId="21911DD8" wp14:editId="09B87B46">
            <wp:extent cx="2661313" cy="2688938"/>
            <wp:effectExtent l="0" t="0" r="5715" b="0"/>
            <wp:docPr id="172414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49257" name=""/>
                    <pic:cNvPicPr/>
                  </pic:nvPicPr>
                  <pic:blipFill>
                    <a:blip r:embed="rId5"/>
                    <a:stretch>
                      <a:fillRect/>
                    </a:stretch>
                  </pic:blipFill>
                  <pic:spPr>
                    <a:xfrm>
                      <a:off x="0" y="0"/>
                      <a:ext cx="2678140" cy="2705939"/>
                    </a:xfrm>
                    <a:prstGeom prst="rect">
                      <a:avLst/>
                    </a:prstGeom>
                  </pic:spPr>
                </pic:pic>
              </a:graphicData>
            </a:graphic>
          </wp:inline>
        </w:drawing>
      </w:r>
    </w:p>
    <w:p w14:paraId="65BDD2A1" w14:textId="0E797DF4" w:rsidR="007E49E0" w:rsidRPr="000737A0" w:rsidRDefault="007E49E0" w:rsidP="007E49E0">
      <w:pPr>
        <w:pStyle w:val="Caption"/>
        <w:jc w:val="center"/>
        <w:rPr>
          <w:rFonts w:ascii="Arial" w:hAnsi="Arial" w:cs="Arial"/>
          <w:sz w:val="22"/>
          <w:szCs w:val="22"/>
        </w:rPr>
      </w:pPr>
      <w:r w:rsidRPr="000737A0">
        <w:rPr>
          <w:rFonts w:ascii="Arial" w:hAnsi="Arial" w:cs="Arial"/>
          <w:sz w:val="22"/>
          <w:szCs w:val="22"/>
        </w:rPr>
        <w:t xml:space="preserve">Figure </w:t>
      </w:r>
      <w:r w:rsidRPr="000737A0">
        <w:rPr>
          <w:rFonts w:ascii="Arial" w:hAnsi="Arial" w:cs="Arial"/>
          <w:sz w:val="22"/>
          <w:szCs w:val="22"/>
        </w:rPr>
        <w:fldChar w:fldCharType="begin"/>
      </w:r>
      <w:r w:rsidRPr="000737A0">
        <w:rPr>
          <w:rFonts w:ascii="Arial" w:hAnsi="Arial" w:cs="Arial"/>
          <w:sz w:val="22"/>
          <w:szCs w:val="22"/>
        </w:rPr>
        <w:instrText xml:space="preserve"> SEQ Figure \* ARABIC </w:instrText>
      </w:r>
      <w:r w:rsidRPr="000737A0">
        <w:rPr>
          <w:rFonts w:ascii="Arial" w:hAnsi="Arial" w:cs="Arial"/>
          <w:sz w:val="22"/>
          <w:szCs w:val="22"/>
        </w:rPr>
        <w:fldChar w:fldCharType="separate"/>
      </w:r>
      <w:r w:rsidR="00E66BEB">
        <w:rPr>
          <w:rFonts w:ascii="Arial" w:hAnsi="Arial" w:cs="Arial"/>
          <w:noProof/>
          <w:sz w:val="22"/>
          <w:szCs w:val="22"/>
        </w:rPr>
        <w:t>1</w:t>
      </w:r>
      <w:r w:rsidRPr="000737A0">
        <w:rPr>
          <w:rFonts w:ascii="Arial" w:hAnsi="Arial" w:cs="Arial"/>
          <w:sz w:val="22"/>
          <w:szCs w:val="22"/>
        </w:rPr>
        <w:fldChar w:fldCharType="end"/>
      </w:r>
      <w:r w:rsidRPr="000737A0">
        <w:rPr>
          <w:rFonts w:ascii="Arial" w:hAnsi="Arial" w:cs="Arial"/>
          <w:sz w:val="22"/>
          <w:szCs w:val="22"/>
        </w:rPr>
        <w:t xml:space="preserve"> - Flat Shield Design</w:t>
      </w:r>
    </w:p>
    <w:p w14:paraId="7E348DA0" w14:textId="77777777" w:rsidR="00EC6881" w:rsidRPr="000737A0" w:rsidRDefault="00EC6881" w:rsidP="00D37CD9">
      <w:pPr>
        <w:keepNext/>
        <w:jc w:val="center"/>
        <w:rPr>
          <w:rFonts w:ascii="Arial" w:hAnsi="Arial" w:cs="Arial"/>
          <w:sz w:val="22"/>
          <w:szCs w:val="22"/>
        </w:rPr>
      </w:pPr>
      <w:r w:rsidRPr="000737A0">
        <w:rPr>
          <w:rFonts w:ascii="Arial" w:hAnsi="Arial" w:cs="Arial"/>
          <w:sz w:val="22"/>
          <w:szCs w:val="22"/>
        </w:rPr>
        <w:drawing>
          <wp:inline distT="0" distB="0" distL="0" distR="0" wp14:anchorId="180A4F64" wp14:editId="78388D92">
            <wp:extent cx="2879678" cy="2919673"/>
            <wp:effectExtent l="0" t="0" r="0" b="0"/>
            <wp:docPr id="89856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64455" name=""/>
                    <pic:cNvPicPr/>
                  </pic:nvPicPr>
                  <pic:blipFill>
                    <a:blip r:embed="rId6"/>
                    <a:stretch>
                      <a:fillRect/>
                    </a:stretch>
                  </pic:blipFill>
                  <pic:spPr>
                    <a:xfrm>
                      <a:off x="0" y="0"/>
                      <a:ext cx="2887868" cy="2927976"/>
                    </a:xfrm>
                    <a:prstGeom prst="rect">
                      <a:avLst/>
                    </a:prstGeom>
                  </pic:spPr>
                </pic:pic>
              </a:graphicData>
            </a:graphic>
          </wp:inline>
        </w:drawing>
      </w:r>
    </w:p>
    <w:p w14:paraId="6B993EE8" w14:textId="45DFA646" w:rsidR="00EC6881" w:rsidRPr="000737A0" w:rsidRDefault="00EC6881" w:rsidP="00D37CD9">
      <w:pPr>
        <w:pStyle w:val="Caption"/>
        <w:jc w:val="center"/>
        <w:rPr>
          <w:rFonts w:ascii="Arial" w:hAnsi="Arial" w:cs="Arial"/>
          <w:sz w:val="22"/>
          <w:szCs w:val="22"/>
        </w:rPr>
      </w:pPr>
      <w:r w:rsidRPr="000737A0">
        <w:rPr>
          <w:rFonts w:ascii="Arial" w:hAnsi="Arial" w:cs="Arial"/>
          <w:sz w:val="22"/>
          <w:szCs w:val="22"/>
        </w:rPr>
        <w:t xml:space="preserve">Figure </w:t>
      </w:r>
      <w:r w:rsidRPr="000737A0">
        <w:rPr>
          <w:rFonts w:ascii="Arial" w:hAnsi="Arial" w:cs="Arial"/>
          <w:sz w:val="22"/>
          <w:szCs w:val="22"/>
        </w:rPr>
        <w:fldChar w:fldCharType="begin"/>
      </w:r>
      <w:r w:rsidRPr="000737A0">
        <w:rPr>
          <w:rFonts w:ascii="Arial" w:hAnsi="Arial" w:cs="Arial"/>
          <w:sz w:val="22"/>
          <w:szCs w:val="22"/>
        </w:rPr>
        <w:instrText xml:space="preserve"> SEQ Figure \* ARABIC </w:instrText>
      </w:r>
      <w:r w:rsidRPr="000737A0">
        <w:rPr>
          <w:rFonts w:ascii="Arial" w:hAnsi="Arial" w:cs="Arial"/>
          <w:sz w:val="22"/>
          <w:szCs w:val="22"/>
        </w:rPr>
        <w:fldChar w:fldCharType="separate"/>
      </w:r>
      <w:r w:rsidR="00E66BEB">
        <w:rPr>
          <w:rFonts w:ascii="Arial" w:hAnsi="Arial" w:cs="Arial"/>
          <w:noProof/>
          <w:sz w:val="22"/>
          <w:szCs w:val="22"/>
        </w:rPr>
        <w:t>2</w:t>
      </w:r>
      <w:r w:rsidRPr="000737A0">
        <w:rPr>
          <w:rFonts w:ascii="Arial" w:hAnsi="Arial" w:cs="Arial"/>
          <w:sz w:val="22"/>
          <w:szCs w:val="22"/>
        </w:rPr>
        <w:fldChar w:fldCharType="end"/>
      </w:r>
      <w:r w:rsidRPr="000737A0">
        <w:rPr>
          <w:rFonts w:ascii="Arial" w:hAnsi="Arial" w:cs="Arial"/>
          <w:sz w:val="22"/>
          <w:szCs w:val="22"/>
        </w:rPr>
        <w:t xml:space="preserve"> - Pyramid Shield</w:t>
      </w:r>
    </w:p>
    <w:p w14:paraId="585D87B7" w14:textId="77777777" w:rsidR="00010948" w:rsidRPr="000737A0" w:rsidRDefault="00EC6881" w:rsidP="00D37CD9">
      <w:pPr>
        <w:keepNext/>
        <w:jc w:val="center"/>
        <w:rPr>
          <w:rFonts w:ascii="Arial" w:hAnsi="Arial" w:cs="Arial"/>
          <w:sz w:val="22"/>
          <w:szCs w:val="22"/>
        </w:rPr>
      </w:pPr>
      <w:r w:rsidRPr="000737A0">
        <w:rPr>
          <w:rFonts w:ascii="Arial" w:hAnsi="Arial" w:cs="Arial"/>
          <w:sz w:val="22"/>
          <w:szCs w:val="22"/>
        </w:rPr>
        <w:lastRenderedPageBreak/>
        <w:drawing>
          <wp:inline distT="0" distB="0" distL="0" distR="0" wp14:anchorId="5FE66E7C" wp14:editId="6ED1A11C">
            <wp:extent cx="2656114" cy="2702388"/>
            <wp:effectExtent l="0" t="0" r="0" b="3175"/>
            <wp:docPr id="93531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15747" name=""/>
                    <pic:cNvPicPr/>
                  </pic:nvPicPr>
                  <pic:blipFill>
                    <a:blip r:embed="rId7"/>
                    <a:stretch>
                      <a:fillRect/>
                    </a:stretch>
                  </pic:blipFill>
                  <pic:spPr>
                    <a:xfrm>
                      <a:off x="0" y="0"/>
                      <a:ext cx="2663572" cy="2709975"/>
                    </a:xfrm>
                    <a:prstGeom prst="rect">
                      <a:avLst/>
                    </a:prstGeom>
                  </pic:spPr>
                </pic:pic>
              </a:graphicData>
            </a:graphic>
          </wp:inline>
        </w:drawing>
      </w:r>
    </w:p>
    <w:p w14:paraId="77304A81" w14:textId="53654AFD" w:rsidR="00EC6881" w:rsidRPr="000737A0" w:rsidRDefault="00010948" w:rsidP="00D37CD9">
      <w:pPr>
        <w:pStyle w:val="Caption"/>
        <w:jc w:val="center"/>
        <w:rPr>
          <w:rFonts w:ascii="Arial" w:hAnsi="Arial" w:cs="Arial"/>
          <w:sz w:val="22"/>
          <w:szCs w:val="22"/>
        </w:rPr>
      </w:pPr>
      <w:r w:rsidRPr="000737A0">
        <w:rPr>
          <w:rFonts w:ascii="Arial" w:hAnsi="Arial" w:cs="Arial"/>
          <w:sz w:val="22"/>
          <w:szCs w:val="22"/>
        </w:rPr>
        <w:t xml:space="preserve">Figure </w:t>
      </w:r>
      <w:r w:rsidRPr="000737A0">
        <w:rPr>
          <w:rFonts w:ascii="Arial" w:hAnsi="Arial" w:cs="Arial"/>
          <w:sz w:val="22"/>
          <w:szCs w:val="22"/>
        </w:rPr>
        <w:fldChar w:fldCharType="begin"/>
      </w:r>
      <w:r w:rsidRPr="000737A0">
        <w:rPr>
          <w:rFonts w:ascii="Arial" w:hAnsi="Arial" w:cs="Arial"/>
          <w:sz w:val="22"/>
          <w:szCs w:val="22"/>
        </w:rPr>
        <w:instrText xml:space="preserve"> SEQ Figure \* ARABIC </w:instrText>
      </w:r>
      <w:r w:rsidRPr="000737A0">
        <w:rPr>
          <w:rFonts w:ascii="Arial" w:hAnsi="Arial" w:cs="Arial"/>
          <w:sz w:val="22"/>
          <w:szCs w:val="22"/>
        </w:rPr>
        <w:fldChar w:fldCharType="separate"/>
      </w:r>
      <w:r w:rsidR="00E66BEB">
        <w:rPr>
          <w:rFonts w:ascii="Arial" w:hAnsi="Arial" w:cs="Arial"/>
          <w:noProof/>
          <w:sz w:val="22"/>
          <w:szCs w:val="22"/>
        </w:rPr>
        <w:t>3</w:t>
      </w:r>
      <w:r w:rsidRPr="000737A0">
        <w:rPr>
          <w:rFonts w:ascii="Arial" w:hAnsi="Arial" w:cs="Arial"/>
          <w:sz w:val="22"/>
          <w:szCs w:val="22"/>
        </w:rPr>
        <w:fldChar w:fldCharType="end"/>
      </w:r>
      <w:r w:rsidRPr="000737A0">
        <w:rPr>
          <w:rFonts w:ascii="Arial" w:hAnsi="Arial" w:cs="Arial"/>
          <w:sz w:val="22"/>
          <w:szCs w:val="22"/>
        </w:rPr>
        <w:t xml:space="preserve"> - Parabolic Shield</w:t>
      </w:r>
    </w:p>
    <w:p w14:paraId="02C4B08D" w14:textId="77777777" w:rsidR="00C678C5" w:rsidRPr="000737A0" w:rsidRDefault="00010948" w:rsidP="00D37CD9">
      <w:pPr>
        <w:keepNext/>
        <w:jc w:val="center"/>
        <w:rPr>
          <w:rFonts w:ascii="Arial" w:hAnsi="Arial" w:cs="Arial"/>
          <w:sz w:val="22"/>
          <w:szCs w:val="22"/>
        </w:rPr>
      </w:pPr>
      <w:r w:rsidRPr="000737A0">
        <w:rPr>
          <w:rFonts w:ascii="Arial" w:hAnsi="Arial" w:cs="Arial"/>
          <w:sz w:val="22"/>
          <w:szCs w:val="22"/>
        </w:rPr>
        <w:drawing>
          <wp:inline distT="0" distB="0" distL="0" distR="0" wp14:anchorId="2F4A3949" wp14:editId="191DD9B9">
            <wp:extent cx="2623756" cy="2650992"/>
            <wp:effectExtent l="0" t="0" r="5715" b="0"/>
            <wp:docPr id="149794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42115" name=""/>
                    <pic:cNvPicPr/>
                  </pic:nvPicPr>
                  <pic:blipFill>
                    <a:blip r:embed="rId8"/>
                    <a:stretch>
                      <a:fillRect/>
                    </a:stretch>
                  </pic:blipFill>
                  <pic:spPr>
                    <a:xfrm>
                      <a:off x="0" y="0"/>
                      <a:ext cx="2632436" cy="2659762"/>
                    </a:xfrm>
                    <a:prstGeom prst="rect">
                      <a:avLst/>
                    </a:prstGeom>
                  </pic:spPr>
                </pic:pic>
              </a:graphicData>
            </a:graphic>
          </wp:inline>
        </w:drawing>
      </w:r>
    </w:p>
    <w:p w14:paraId="5110E4EC" w14:textId="4D117D54" w:rsidR="00010948" w:rsidRPr="00B95066" w:rsidRDefault="00C678C5" w:rsidP="00D37CD9">
      <w:pPr>
        <w:pStyle w:val="Caption"/>
        <w:jc w:val="center"/>
        <w:rPr>
          <w:rFonts w:ascii="Arial" w:hAnsi="Arial" w:cs="Arial"/>
          <w:sz w:val="22"/>
          <w:szCs w:val="22"/>
        </w:rPr>
      </w:pPr>
      <w:r w:rsidRPr="000737A0">
        <w:rPr>
          <w:rFonts w:ascii="Arial" w:hAnsi="Arial" w:cs="Arial"/>
          <w:sz w:val="22"/>
          <w:szCs w:val="22"/>
        </w:rPr>
        <w:t xml:space="preserve">Figure </w:t>
      </w:r>
      <w:r w:rsidRPr="000737A0">
        <w:rPr>
          <w:rFonts w:ascii="Arial" w:hAnsi="Arial" w:cs="Arial"/>
          <w:sz w:val="22"/>
          <w:szCs w:val="22"/>
        </w:rPr>
        <w:fldChar w:fldCharType="begin"/>
      </w:r>
      <w:r w:rsidRPr="000737A0">
        <w:rPr>
          <w:rFonts w:ascii="Arial" w:hAnsi="Arial" w:cs="Arial"/>
          <w:sz w:val="22"/>
          <w:szCs w:val="22"/>
        </w:rPr>
        <w:instrText xml:space="preserve"> SEQ Figure \* ARABIC </w:instrText>
      </w:r>
      <w:r w:rsidRPr="000737A0">
        <w:rPr>
          <w:rFonts w:ascii="Arial" w:hAnsi="Arial" w:cs="Arial"/>
          <w:sz w:val="22"/>
          <w:szCs w:val="22"/>
        </w:rPr>
        <w:fldChar w:fldCharType="separate"/>
      </w:r>
      <w:r w:rsidR="00E66BEB">
        <w:rPr>
          <w:rFonts w:ascii="Arial" w:hAnsi="Arial" w:cs="Arial"/>
          <w:noProof/>
          <w:sz w:val="22"/>
          <w:szCs w:val="22"/>
        </w:rPr>
        <w:t>4</w:t>
      </w:r>
      <w:r w:rsidRPr="000737A0">
        <w:rPr>
          <w:rFonts w:ascii="Arial" w:hAnsi="Arial" w:cs="Arial"/>
          <w:sz w:val="22"/>
          <w:szCs w:val="22"/>
        </w:rPr>
        <w:fldChar w:fldCharType="end"/>
      </w:r>
      <w:r w:rsidRPr="000737A0">
        <w:rPr>
          <w:rFonts w:ascii="Arial" w:hAnsi="Arial" w:cs="Arial"/>
          <w:sz w:val="22"/>
          <w:szCs w:val="22"/>
        </w:rPr>
        <w:t xml:space="preserve"> - Johnson J5 Solid Pentagonal Cupola</w:t>
      </w:r>
    </w:p>
    <w:p w14:paraId="34EBAC2F" w14:textId="5AC1009F" w:rsidR="00B95066" w:rsidRPr="004B3E6F" w:rsidRDefault="00AE4F9F" w:rsidP="006C5D53">
      <w:pPr>
        <w:spacing w:line="240" w:lineRule="auto"/>
        <w:rPr>
          <w:rFonts w:ascii="Arial" w:hAnsi="Arial" w:cs="Arial"/>
          <w:b/>
          <w:bCs/>
          <w:sz w:val="28"/>
          <w:szCs w:val="28"/>
        </w:rPr>
      </w:pPr>
      <w:r w:rsidRPr="004B3E6F">
        <w:rPr>
          <w:rFonts w:ascii="Arial" w:hAnsi="Arial" w:cs="Arial"/>
          <w:b/>
          <w:bCs/>
          <w:sz w:val="28"/>
          <w:szCs w:val="28"/>
        </w:rPr>
        <w:t>3 Results</w:t>
      </w:r>
    </w:p>
    <w:p w14:paraId="2B0C17D2" w14:textId="10A7D028" w:rsidR="00AE4F9F" w:rsidRPr="000737A0" w:rsidRDefault="0098269F" w:rsidP="0098269F">
      <w:pPr>
        <w:spacing w:line="240" w:lineRule="auto"/>
        <w:rPr>
          <w:rFonts w:ascii="Arial" w:hAnsi="Arial" w:cs="Arial"/>
          <w:sz w:val="22"/>
          <w:szCs w:val="22"/>
        </w:rPr>
      </w:pPr>
      <w:r w:rsidRPr="000737A0">
        <w:rPr>
          <w:rFonts w:ascii="Arial" w:hAnsi="Arial" w:cs="Arial"/>
          <w:sz w:val="22"/>
          <w:szCs w:val="22"/>
        </w:rPr>
        <w:t xml:space="preserve">Across the original </w:t>
      </w:r>
      <w:r w:rsidRPr="000737A0">
        <w:rPr>
          <w:rFonts w:ascii="Arial" w:hAnsi="Arial" w:cs="Arial"/>
          <w:b/>
          <w:bCs/>
          <w:sz w:val="22"/>
          <w:szCs w:val="22"/>
        </w:rPr>
        <w:t>1 × 10⁸</w:t>
      </w:r>
      <w:r w:rsidRPr="000737A0">
        <w:rPr>
          <w:rFonts w:ascii="Arial" w:hAnsi="Arial" w:cs="Arial"/>
          <w:sz w:val="22"/>
          <w:szCs w:val="22"/>
        </w:rPr>
        <w:t xml:space="preserve"> ray events in </w:t>
      </w:r>
      <w:r w:rsidRPr="000737A0">
        <w:rPr>
          <w:rFonts w:ascii="Arial" w:hAnsi="Arial" w:cs="Arial"/>
          <w:b/>
          <w:bCs/>
          <w:sz w:val="22"/>
          <w:szCs w:val="22"/>
        </w:rPr>
        <w:t>mc_output1.csv</w:t>
      </w:r>
      <w:r w:rsidR="00AE2459" w:rsidRPr="000737A0">
        <w:rPr>
          <w:rFonts w:ascii="Arial" w:hAnsi="Arial" w:cs="Arial"/>
          <w:sz w:val="22"/>
          <w:szCs w:val="22"/>
        </w:rPr>
        <w:t>. W</w:t>
      </w:r>
      <w:r w:rsidRPr="000737A0">
        <w:rPr>
          <w:rFonts w:ascii="Arial" w:hAnsi="Arial" w:cs="Arial"/>
          <w:sz w:val="22"/>
          <w:szCs w:val="22"/>
        </w:rPr>
        <w:t>hich used a 150 mm wafer placed only 10–20 cm downstream of the shield</w:t>
      </w:r>
      <w:r w:rsidR="00664D5C" w:rsidRPr="000737A0">
        <w:rPr>
          <w:rFonts w:ascii="Arial" w:hAnsi="Arial" w:cs="Arial"/>
          <w:sz w:val="22"/>
          <w:szCs w:val="22"/>
        </w:rPr>
        <w:t xml:space="preserve">. The results revealed that </w:t>
      </w:r>
      <w:r w:rsidRPr="000737A0">
        <w:rPr>
          <w:rFonts w:ascii="Arial" w:hAnsi="Arial" w:cs="Arial"/>
          <w:sz w:val="22"/>
          <w:szCs w:val="22"/>
        </w:rPr>
        <w:t xml:space="preserve">the flat disk and spherical cap diverted virtually every molecule, driving </w:t>
      </w:r>
      <w:r w:rsidRPr="000737A0">
        <w:rPr>
          <w:rFonts w:ascii="Arial" w:hAnsi="Arial" w:cs="Arial"/>
          <w:i/>
          <w:iCs/>
          <w:sz w:val="22"/>
          <w:szCs w:val="22"/>
        </w:rPr>
        <w:t>hit_ratio</w:t>
      </w:r>
      <w:r w:rsidRPr="000737A0">
        <w:rPr>
          <w:rFonts w:ascii="Arial" w:hAnsi="Arial" w:cs="Arial"/>
          <w:sz w:val="22"/>
          <w:szCs w:val="22"/>
        </w:rPr>
        <w:t xml:space="preserve"> to numerical zero</w:t>
      </w:r>
      <w:r w:rsidR="00B61C41" w:rsidRPr="000737A0">
        <w:rPr>
          <w:rFonts w:ascii="Arial" w:hAnsi="Arial" w:cs="Arial"/>
          <w:sz w:val="22"/>
          <w:szCs w:val="22"/>
        </w:rPr>
        <w:t xml:space="preserve"> (Figure 5)</w:t>
      </w:r>
      <w:r w:rsidRPr="000737A0">
        <w:rPr>
          <w:rFonts w:ascii="Arial" w:hAnsi="Arial" w:cs="Arial"/>
          <w:sz w:val="22"/>
          <w:szCs w:val="22"/>
        </w:rPr>
        <w:t xml:space="preserve">. </w:t>
      </w:r>
      <w:r w:rsidR="00256478" w:rsidRPr="000737A0">
        <w:rPr>
          <w:rFonts w:ascii="Arial" w:hAnsi="Arial" w:cs="Arial"/>
          <w:sz w:val="22"/>
          <w:szCs w:val="22"/>
        </w:rPr>
        <w:t>Furthermore, t</w:t>
      </w:r>
      <w:r w:rsidRPr="000737A0">
        <w:rPr>
          <w:rFonts w:ascii="Arial" w:hAnsi="Arial" w:cs="Arial"/>
          <w:sz w:val="22"/>
          <w:szCs w:val="22"/>
        </w:rPr>
        <w:t>he Johnson-J5 cupola delivered “middle-ground” performance: modest wake intrusion but far less wafer exposure than the square-pyramid design. Shallow</w:t>
      </w:r>
      <w:r w:rsidR="00AF2AD0" w:rsidRPr="000737A0">
        <w:rPr>
          <w:rFonts w:ascii="Arial" w:hAnsi="Arial" w:cs="Arial"/>
          <w:sz w:val="22"/>
          <w:szCs w:val="22"/>
        </w:rPr>
        <w:t xml:space="preserve"> </w:t>
      </w:r>
      <w:r w:rsidRPr="000737A0">
        <w:rPr>
          <w:rFonts w:ascii="Arial" w:hAnsi="Arial" w:cs="Arial"/>
          <w:sz w:val="22"/>
          <w:szCs w:val="22"/>
        </w:rPr>
        <w:t xml:space="preserve">slope pyramids remained the worst offenders because their gentle facets deflect some flux directly into the wake cone, increasing both </w:t>
      </w:r>
      <w:r w:rsidRPr="000737A0">
        <w:rPr>
          <w:rFonts w:ascii="Arial" w:hAnsi="Arial" w:cs="Arial"/>
          <w:i/>
          <w:iCs/>
          <w:sz w:val="22"/>
          <w:szCs w:val="22"/>
        </w:rPr>
        <w:t>wake_intrusion_ratio</w:t>
      </w:r>
      <w:r w:rsidRPr="000737A0">
        <w:rPr>
          <w:rFonts w:ascii="Arial" w:hAnsi="Arial" w:cs="Arial"/>
          <w:sz w:val="22"/>
          <w:szCs w:val="22"/>
        </w:rPr>
        <w:t xml:space="preserve"> and wafer strikes</w:t>
      </w:r>
      <w:r w:rsidR="00260B7D" w:rsidRPr="000737A0">
        <w:rPr>
          <w:rFonts w:ascii="Arial" w:hAnsi="Arial" w:cs="Arial"/>
          <w:sz w:val="22"/>
          <w:szCs w:val="22"/>
        </w:rPr>
        <w:t xml:space="preserve"> (Figure 6)</w:t>
      </w:r>
      <w:r w:rsidR="003D1EC1" w:rsidRPr="000737A0">
        <w:rPr>
          <w:rFonts w:ascii="Arial" w:hAnsi="Arial" w:cs="Arial"/>
          <w:sz w:val="22"/>
          <w:szCs w:val="22"/>
        </w:rPr>
        <w:t>.</w:t>
      </w:r>
    </w:p>
    <w:p w14:paraId="309553A5" w14:textId="77777777" w:rsidR="00AF2BDF" w:rsidRPr="000737A0" w:rsidRDefault="00C47A22" w:rsidP="00826D86">
      <w:pPr>
        <w:keepNext/>
        <w:spacing w:line="240" w:lineRule="auto"/>
        <w:jc w:val="center"/>
        <w:rPr>
          <w:rFonts w:ascii="Arial" w:hAnsi="Arial" w:cs="Arial"/>
          <w:sz w:val="22"/>
          <w:szCs w:val="22"/>
        </w:rPr>
      </w:pPr>
      <w:r w:rsidRPr="000737A0">
        <w:rPr>
          <w:rFonts w:ascii="Arial" w:hAnsi="Arial" w:cs="Arial"/>
          <w:sz w:val="22"/>
          <w:szCs w:val="22"/>
        </w:rPr>
        <w:lastRenderedPageBreak/>
        <w:drawing>
          <wp:inline distT="0" distB="0" distL="0" distR="0" wp14:anchorId="4498696E" wp14:editId="16FEADE6">
            <wp:extent cx="6609391" cy="1610686"/>
            <wp:effectExtent l="0" t="0" r="1270" b="8890"/>
            <wp:docPr id="69557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73992" name=""/>
                    <pic:cNvPicPr/>
                  </pic:nvPicPr>
                  <pic:blipFill>
                    <a:blip r:embed="rId9"/>
                    <a:stretch>
                      <a:fillRect/>
                    </a:stretch>
                  </pic:blipFill>
                  <pic:spPr>
                    <a:xfrm>
                      <a:off x="0" y="0"/>
                      <a:ext cx="6620530" cy="1613401"/>
                    </a:xfrm>
                    <a:prstGeom prst="rect">
                      <a:avLst/>
                    </a:prstGeom>
                  </pic:spPr>
                </pic:pic>
              </a:graphicData>
            </a:graphic>
          </wp:inline>
        </w:drawing>
      </w:r>
    </w:p>
    <w:p w14:paraId="4395DA4E" w14:textId="666BCD87" w:rsidR="00C47A22" w:rsidRPr="000737A0" w:rsidRDefault="00AF2BDF" w:rsidP="00AF2BDF">
      <w:pPr>
        <w:pStyle w:val="Caption"/>
        <w:jc w:val="center"/>
        <w:rPr>
          <w:rFonts w:ascii="Arial" w:hAnsi="Arial" w:cs="Arial"/>
          <w:sz w:val="22"/>
          <w:szCs w:val="22"/>
        </w:rPr>
      </w:pPr>
      <w:r w:rsidRPr="000737A0">
        <w:rPr>
          <w:rFonts w:ascii="Arial" w:hAnsi="Arial" w:cs="Arial"/>
          <w:sz w:val="22"/>
          <w:szCs w:val="22"/>
        </w:rPr>
        <w:t xml:space="preserve">Figure </w:t>
      </w:r>
      <w:r w:rsidRPr="000737A0">
        <w:rPr>
          <w:rFonts w:ascii="Arial" w:hAnsi="Arial" w:cs="Arial"/>
          <w:sz w:val="22"/>
          <w:szCs w:val="22"/>
        </w:rPr>
        <w:fldChar w:fldCharType="begin"/>
      </w:r>
      <w:r w:rsidRPr="000737A0">
        <w:rPr>
          <w:rFonts w:ascii="Arial" w:hAnsi="Arial" w:cs="Arial"/>
          <w:sz w:val="22"/>
          <w:szCs w:val="22"/>
        </w:rPr>
        <w:instrText xml:space="preserve"> SEQ Figure \* ARABIC </w:instrText>
      </w:r>
      <w:r w:rsidRPr="000737A0">
        <w:rPr>
          <w:rFonts w:ascii="Arial" w:hAnsi="Arial" w:cs="Arial"/>
          <w:sz w:val="22"/>
          <w:szCs w:val="22"/>
        </w:rPr>
        <w:fldChar w:fldCharType="separate"/>
      </w:r>
      <w:r w:rsidR="00E66BEB">
        <w:rPr>
          <w:rFonts w:ascii="Arial" w:hAnsi="Arial" w:cs="Arial"/>
          <w:noProof/>
          <w:sz w:val="22"/>
          <w:szCs w:val="22"/>
        </w:rPr>
        <w:t>5</w:t>
      </w:r>
      <w:r w:rsidRPr="000737A0">
        <w:rPr>
          <w:rFonts w:ascii="Arial" w:hAnsi="Arial" w:cs="Arial"/>
          <w:sz w:val="22"/>
          <w:szCs w:val="22"/>
        </w:rPr>
        <w:fldChar w:fldCharType="end"/>
      </w:r>
      <w:r w:rsidRPr="000737A0">
        <w:rPr>
          <w:rFonts w:ascii="Arial" w:hAnsi="Arial" w:cs="Arial"/>
          <w:sz w:val="22"/>
          <w:szCs w:val="22"/>
        </w:rPr>
        <w:t xml:space="preserve"> </w:t>
      </w:r>
      <w:r w:rsidR="00E3443A" w:rsidRPr="000737A0">
        <w:rPr>
          <w:rFonts w:ascii="Arial" w:hAnsi="Arial" w:cs="Arial"/>
          <w:sz w:val="22"/>
          <w:szCs w:val="22"/>
        </w:rPr>
        <w:t>–</w:t>
      </w:r>
      <w:r w:rsidRPr="000737A0">
        <w:rPr>
          <w:rFonts w:ascii="Arial" w:hAnsi="Arial" w:cs="Arial"/>
          <w:sz w:val="22"/>
          <w:szCs w:val="22"/>
        </w:rPr>
        <w:t xml:space="preserve"> </w:t>
      </w:r>
      <w:r w:rsidR="00E3443A" w:rsidRPr="000737A0">
        <w:rPr>
          <w:rFonts w:ascii="Arial" w:hAnsi="Arial" w:cs="Arial"/>
          <w:sz w:val="22"/>
          <w:szCs w:val="22"/>
        </w:rPr>
        <w:t xml:space="preserve">mc_output1.csv - </w:t>
      </w:r>
      <w:r w:rsidRPr="000737A0">
        <w:rPr>
          <w:rFonts w:ascii="Arial" w:hAnsi="Arial" w:cs="Arial"/>
          <w:sz w:val="22"/>
          <w:szCs w:val="22"/>
        </w:rPr>
        <w:t xml:space="preserve">Scatter Plot: </w:t>
      </w:r>
      <w:r w:rsidR="004D67E6" w:rsidRPr="000737A0">
        <w:rPr>
          <w:rFonts w:ascii="Arial" w:hAnsi="Arial" w:cs="Arial"/>
          <w:sz w:val="22"/>
          <w:szCs w:val="22"/>
        </w:rPr>
        <w:t>primary_d</w:t>
      </w:r>
      <w:r w:rsidR="004D67E6" w:rsidRPr="000737A0">
        <w:rPr>
          <w:rFonts w:ascii="Arial" w:hAnsi="Arial" w:cs="Arial"/>
          <w:sz w:val="22"/>
          <w:szCs w:val="22"/>
        </w:rPr>
        <w:t>im</w:t>
      </w:r>
      <w:r w:rsidRPr="000737A0">
        <w:rPr>
          <w:rFonts w:ascii="Arial" w:hAnsi="Arial" w:cs="Arial"/>
          <w:sz w:val="22"/>
          <w:szCs w:val="22"/>
        </w:rPr>
        <w:t xml:space="preserve"> vs</w:t>
      </w:r>
      <w:r w:rsidR="004D67E6" w:rsidRPr="000737A0">
        <w:rPr>
          <w:rFonts w:ascii="Arial" w:hAnsi="Arial" w:cs="Arial"/>
          <w:i w:val="0"/>
          <w:iCs w:val="0"/>
          <w:color w:val="auto"/>
          <w:sz w:val="22"/>
          <w:szCs w:val="22"/>
        </w:rPr>
        <w:t xml:space="preserve"> </w:t>
      </w:r>
      <w:r w:rsidR="004D67E6" w:rsidRPr="000737A0">
        <w:rPr>
          <w:rFonts w:ascii="Arial" w:hAnsi="Arial" w:cs="Arial"/>
          <w:sz w:val="22"/>
          <w:szCs w:val="22"/>
        </w:rPr>
        <w:t>hit_ratio</w:t>
      </w:r>
      <w:r w:rsidRPr="000737A0">
        <w:rPr>
          <w:rFonts w:ascii="Arial" w:hAnsi="Arial" w:cs="Arial"/>
          <w:sz w:val="22"/>
          <w:szCs w:val="22"/>
        </w:rPr>
        <w:t xml:space="preserve"> (sorted by coating type)</w:t>
      </w:r>
    </w:p>
    <w:p w14:paraId="42041450" w14:textId="77777777" w:rsidR="00A620CB" w:rsidRPr="000737A0" w:rsidRDefault="00635A41" w:rsidP="00A620CB">
      <w:pPr>
        <w:keepNext/>
        <w:rPr>
          <w:rFonts w:ascii="Arial" w:hAnsi="Arial" w:cs="Arial"/>
          <w:sz w:val="22"/>
          <w:szCs w:val="22"/>
        </w:rPr>
      </w:pPr>
      <w:r w:rsidRPr="000737A0">
        <w:rPr>
          <w:rFonts w:ascii="Arial" w:hAnsi="Arial" w:cs="Arial"/>
          <w:sz w:val="22"/>
          <w:szCs w:val="22"/>
        </w:rPr>
        <w:drawing>
          <wp:inline distT="0" distB="0" distL="0" distR="0" wp14:anchorId="52C78CEC" wp14:editId="3285D8A3">
            <wp:extent cx="6593747" cy="1604056"/>
            <wp:effectExtent l="0" t="0" r="0" b="0"/>
            <wp:docPr id="189043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4678" name=""/>
                    <pic:cNvPicPr/>
                  </pic:nvPicPr>
                  <pic:blipFill>
                    <a:blip r:embed="rId10"/>
                    <a:stretch>
                      <a:fillRect/>
                    </a:stretch>
                  </pic:blipFill>
                  <pic:spPr>
                    <a:xfrm>
                      <a:off x="0" y="0"/>
                      <a:ext cx="6644526" cy="1616409"/>
                    </a:xfrm>
                    <a:prstGeom prst="rect">
                      <a:avLst/>
                    </a:prstGeom>
                  </pic:spPr>
                </pic:pic>
              </a:graphicData>
            </a:graphic>
          </wp:inline>
        </w:drawing>
      </w:r>
    </w:p>
    <w:p w14:paraId="77871DFC" w14:textId="7C083DA3" w:rsidR="007503BB" w:rsidRPr="000737A0" w:rsidRDefault="00A620CB" w:rsidP="007503BB">
      <w:pPr>
        <w:pStyle w:val="Caption"/>
        <w:jc w:val="center"/>
        <w:rPr>
          <w:rFonts w:ascii="Arial" w:hAnsi="Arial" w:cs="Arial"/>
          <w:sz w:val="22"/>
          <w:szCs w:val="22"/>
        </w:rPr>
      </w:pPr>
      <w:r w:rsidRPr="000737A0">
        <w:rPr>
          <w:rFonts w:ascii="Arial" w:hAnsi="Arial" w:cs="Arial"/>
          <w:sz w:val="22"/>
          <w:szCs w:val="22"/>
        </w:rPr>
        <w:t xml:space="preserve">Figure </w:t>
      </w:r>
      <w:r w:rsidRPr="000737A0">
        <w:rPr>
          <w:rFonts w:ascii="Arial" w:hAnsi="Arial" w:cs="Arial"/>
          <w:sz w:val="22"/>
          <w:szCs w:val="22"/>
        </w:rPr>
        <w:fldChar w:fldCharType="begin"/>
      </w:r>
      <w:r w:rsidRPr="000737A0">
        <w:rPr>
          <w:rFonts w:ascii="Arial" w:hAnsi="Arial" w:cs="Arial"/>
          <w:sz w:val="22"/>
          <w:szCs w:val="22"/>
        </w:rPr>
        <w:instrText xml:space="preserve"> SEQ Figure \* ARABIC </w:instrText>
      </w:r>
      <w:r w:rsidRPr="000737A0">
        <w:rPr>
          <w:rFonts w:ascii="Arial" w:hAnsi="Arial" w:cs="Arial"/>
          <w:sz w:val="22"/>
          <w:szCs w:val="22"/>
        </w:rPr>
        <w:fldChar w:fldCharType="separate"/>
      </w:r>
      <w:r w:rsidR="00E66BEB">
        <w:rPr>
          <w:rFonts w:ascii="Arial" w:hAnsi="Arial" w:cs="Arial"/>
          <w:noProof/>
          <w:sz w:val="22"/>
          <w:szCs w:val="22"/>
        </w:rPr>
        <w:t>6</w:t>
      </w:r>
      <w:r w:rsidRPr="000737A0">
        <w:rPr>
          <w:rFonts w:ascii="Arial" w:hAnsi="Arial" w:cs="Arial"/>
          <w:sz w:val="22"/>
          <w:szCs w:val="22"/>
        </w:rPr>
        <w:fldChar w:fldCharType="end"/>
      </w:r>
      <w:r w:rsidRPr="000737A0">
        <w:rPr>
          <w:rFonts w:ascii="Arial" w:hAnsi="Arial" w:cs="Arial"/>
          <w:sz w:val="22"/>
          <w:szCs w:val="22"/>
        </w:rPr>
        <w:t xml:space="preserve"> - </w:t>
      </w:r>
      <w:r w:rsidR="008A3D38" w:rsidRPr="000737A0">
        <w:rPr>
          <w:rFonts w:ascii="Arial" w:hAnsi="Arial" w:cs="Arial"/>
          <w:sz w:val="22"/>
          <w:szCs w:val="22"/>
        </w:rPr>
        <w:t xml:space="preserve">mc_output1.csv - </w:t>
      </w:r>
      <w:r w:rsidRPr="000737A0">
        <w:rPr>
          <w:rFonts w:ascii="Arial" w:hAnsi="Arial" w:cs="Arial"/>
          <w:sz w:val="22"/>
          <w:szCs w:val="22"/>
        </w:rPr>
        <w:t xml:space="preserve">Scatter Plot: </w:t>
      </w:r>
      <w:r w:rsidR="008B7A3B" w:rsidRPr="000737A0">
        <w:rPr>
          <w:rFonts w:ascii="Arial" w:hAnsi="Arial" w:cs="Arial"/>
          <w:sz w:val="22"/>
          <w:szCs w:val="22"/>
        </w:rPr>
        <w:t>primary_dim</w:t>
      </w:r>
      <w:r w:rsidRPr="000737A0">
        <w:rPr>
          <w:rFonts w:ascii="Arial" w:hAnsi="Arial" w:cs="Arial"/>
          <w:sz w:val="22"/>
          <w:szCs w:val="22"/>
        </w:rPr>
        <w:t xml:space="preserve"> vs </w:t>
      </w:r>
      <w:r w:rsidR="008B7A3B" w:rsidRPr="000737A0">
        <w:rPr>
          <w:rFonts w:ascii="Arial" w:hAnsi="Arial" w:cs="Arial"/>
          <w:sz w:val="22"/>
          <w:szCs w:val="22"/>
        </w:rPr>
        <w:t>wake_intrusion_ratio</w:t>
      </w:r>
      <w:r w:rsidR="008B7A3B" w:rsidRPr="000737A0">
        <w:rPr>
          <w:rFonts w:ascii="Arial" w:hAnsi="Arial" w:cs="Arial"/>
          <w:sz w:val="22"/>
          <w:szCs w:val="22"/>
        </w:rPr>
        <w:t xml:space="preserve"> </w:t>
      </w:r>
      <w:r w:rsidRPr="000737A0">
        <w:rPr>
          <w:rFonts w:ascii="Arial" w:hAnsi="Arial" w:cs="Arial"/>
          <w:sz w:val="22"/>
          <w:szCs w:val="22"/>
        </w:rPr>
        <w:t>(sorted by coating type)</w:t>
      </w:r>
    </w:p>
    <w:p w14:paraId="2CC6B252" w14:textId="77777777" w:rsidR="002E2A5D" w:rsidRPr="000737A0" w:rsidRDefault="002E2A5D" w:rsidP="00364BE1">
      <w:pPr>
        <w:keepNext/>
        <w:jc w:val="center"/>
        <w:rPr>
          <w:rFonts w:ascii="Arial" w:hAnsi="Arial" w:cs="Arial"/>
          <w:sz w:val="22"/>
          <w:szCs w:val="22"/>
        </w:rPr>
      </w:pPr>
      <w:r w:rsidRPr="000737A0">
        <w:rPr>
          <w:rFonts w:ascii="Arial" w:hAnsi="Arial" w:cs="Arial"/>
          <w:sz w:val="22"/>
          <w:szCs w:val="22"/>
        </w:rPr>
        <w:drawing>
          <wp:inline distT="0" distB="0" distL="0" distR="0" wp14:anchorId="3FB2C58F" wp14:editId="5DC10965">
            <wp:extent cx="6409678" cy="1559277"/>
            <wp:effectExtent l="0" t="0" r="0" b="3175"/>
            <wp:docPr id="22448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5047" name=""/>
                    <pic:cNvPicPr/>
                  </pic:nvPicPr>
                  <pic:blipFill>
                    <a:blip r:embed="rId11"/>
                    <a:stretch>
                      <a:fillRect/>
                    </a:stretch>
                  </pic:blipFill>
                  <pic:spPr>
                    <a:xfrm>
                      <a:off x="0" y="0"/>
                      <a:ext cx="6450103" cy="1569111"/>
                    </a:xfrm>
                    <a:prstGeom prst="rect">
                      <a:avLst/>
                    </a:prstGeom>
                  </pic:spPr>
                </pic:pic>
              </a:graphicData>
            </a:graphic>
          </wp:inline>
        </w:drawing>
      </w:r>
    </w:p>
    <w:p w14:paraId="6B6984CD" w14:textId="17B85ABD" w:rsidR="002E2A5D" w:rsidRPr="000737A0" w:rsidRDefault="002E2A5D" w:rsidP="00364BE1">
      <w:pPr>
        <w:pStyle w:val="Caption"/>
        <w:jc w:val="center"/>
        <w:rPr>
          <w:rFonts w:ascii="Arial" w:hAnsi="Arial" w:cs="Arial"/>
          <w:sz w:val="22"/>
          <w:szCs w:val="22"/>
        </w:rPr>
      </w:pPr>
      <w:r w:rsidRPr="000737A0">
        <w:rPr>
          <w:rFonts w:ascii="Arial" w:hAnsi="Arial" w:cs="Arial"/>
          <w:sz w:val="22"/>
          <w:szCs w:val="22"/>
        </w:rPr>
        <w:t xml:space="preserve">Figure </w:t>
      </w:r>
      <w:r w:rsidRPr="000737A0">
        <w:rPr>
          <w:rFonts w:ascii="Arial" w:hAnsi="Arial" w:cs="Arial"/>
          <w:sz w:val="22"/>
          <w:szCs w:val="22"/>
        </w:rPr>
        <w:fldChar w:fldCharType="begin"/>
      </w:r>
      <w:r w:rsidRPr="000737A0">
        <w:rPr>
          <w:rFonts w:ascii="Arial" w:hAnsi="Arial" w:cs="Arial"/>
          <w:sz w:val="22"/>
          <w:szCs w:val="22"/>
        </w:rPr>
        <w:instrText xml:space="preserve"> SEQ Figure \* ARABIC </w:instrText>
      </w:r>
      <w:r w:rsidRPr="000737A0">
        <w:rPr>
          <w:rFonts w:ascii="Arial" w:hAnsi="Arial" w:cs="Arial"/>
          <w:sz w:val="22"/>
          <w:szCs w:val="22"/>
        </w:rPr>
        <w:fldChar w:fldCharType="separate"/>
      </w:r>
      <w:r w:rsidR="00E66BEB">
        <w:rPr>
          <w:rFonts w:ascii="Arial" w:hAnsi="Arial" w:cs="Arial"/>
          <w:noProof/>
          <w:sz w:val="22"/>
          <w:szCs w:val="22"/>
        </w:rPr>
        <w:t>7</w:t>
      </w:r>
      <w:r w:rsidRPr="000737A0">
        <w:rPr>
          <w:rFonts w:ascii="Arial" w:hAnsi="Arial" w:cs="Arial"/>
          <w:sz w:val="22"/>
          <w:szCs w:val="22"/>
        </w:rPr>
        <w:fldChar w:fldCharType="end"/>
      </w:r>
      <w:r w:rsidRPr="000737A0">
        <w:rPr>
          <w:rFonts w:ascii="Arial" w:hAnsi="Arial" w:cs="Arial"/>
          <w:sz w:val="22"/>
          <w:szCs w:val="22"/>
        </w:rPr>
        <w:t xml:space="preserve"> - </w:t>
      </w:r>
      <w:r w:rsidR="008A3D38" w:rsidRPr="000737A0">
        <w:rPr>
          <w:rFonts w:ascii="Arial" w:hAnsi="Arial" w:cs="Arial"/>
          <w:sz w:val="22"/>
          <w:szCs w:val="22"/>
        </w:rPr>
        <w:t xml:space="preserve">mc_output1.csv - </w:t>
      </w:r>
      <w:r w:rsidRPr="000737A0">
        <w:rPr>
          <w:rFonts w:ascii="Arial" w:hAnsi="Arial" w:cs="Arial"/>
          <w:sz w:val="22"/>
          <w:szCs w:val="22"/>
        </w:rPr>
        <w:t>Scatter Plot: primary_dim vs mean_deflection_deg (sorted by coating type)</w:t>
      </w:r>
    </w:p>
    <w:p w14:paraId="7A331D27" w14:textId="77777777" w:rsidR="00995BD1" w:rsidRPr="00995BD1" w:rsidRDefault="00995BD1" w:rsidP="00A72D6F">
      <w:pPr>
        <w:jc w:val="center"/>
        <w:rPr>
          <w:rFonts w:ascii="Arial" w:hAnsi="Arial" w:cs="Arial"/>
          <w:sz w:val="22"/>
          <w:szCs w:val="22"/>
        </w:rPr>
      </w:pPr>
      <w:r w:rsidRPr="00995BD1">
        <w:rPr>
          <w:rFonts w:ascii="Arial" w:hAnsi="Arial" w:cs="Arial"/>
          <w:sz w:val="22"/>
          <w:szCs w:val="22"/>
        </w:rPr>
        <w:lastRenderedPageBreak/>
        <w:drawing>
          <wp:inline distT="0" distB="0" distL="0" distR="0" wp14:anchorId="0FF87AF7" wp14:editId="41648802">
            <wp:extent cx="3698240" cy="3152702"/>
            <wp:effectExtent l="0" t="0" r="0" b="0"/>
            <wp:docPr id="76995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7086" name=""/>
                    <pic:cNvPicPr/>
                  </pic:nvPicPr>
                  <pic:blipFill>
                    <a:blip r:embed="rId12"/>
                    <a:stretch>
                      <a:fillRect/>
                    </a:stretch>
                  </pic:blipFill>
                  <pic:spPr>
                    <a:xfrm>
                      <a:off x="0" y="0"/>
                      <a:ext cx="3706087" cy="3159391"/>
                    </a:xfrm>
                    <a:prstGeom prst="rect">
                      <a:avLst/>
                    </a:prstGeom>
                  </pic:spPr>
                </pic:pic>
              </a:graphicData>
            </a:graphic>
          </wp:inline>
        </w:drawing>
      </w:r>
    </w:p>
    <w:p w14:paraId="15F26AD0" w14:textId="2E294C5A" w:rsidR="00995BD1" w:rsidRPr="00D22C0F" w:rsidRDefault="00995BD1" w:rsidP="00A72D6F">
      <w:pPr>
        <w:jc w:val="center"/>
        <w:rPr>
          <w:rFonts w:ascii="Arial" w:hAnsi="Arial" w:cs="Arial"/>
          <w:i/>
          <w:iCs/>
          <w:color w:val="44546A" w:themeColor="text2"/>
          <w:sz w:val="22"/>
          <w:szCs w:val="22"/>
        </w:rPr>
      </w:pPr>
      <w:r w:rsidRPr="00995BD1">
        <w:rPr>
          <w:rFonts w:ascii="Arial" w:hAnsi="Arial" w:cs="Arial"/>
          <w:i/>
          <w:iCs/>
          <w:color w:val="44546A" w:themeColor="text2"/>
          <w:sz w:val="22"/>
          <w:szCs w:val="22"/>
        </w:rPr>
        <w:t xml:space="preserve">Figure </w:t>
      </w:r>
      <w:r w:rsidRPr="00995BD1">
        <w:rPr>
          <w:rFonts w:ascii="Arial" w:hAnsi="Arial" w:cs="Arial"/>
          <w:i/>
          <w:iCs/>
          <w:color w:val="44546A" w:themeColor="text2"/>
          <w:sz w:val="22"/>
          <w:szCs w:val="22"/>
        </w:rPr>
        <w:fldChar w:fldCharType="begin"/>
      </w:r>
      <w:r w:rsidRPr="00995BD1">
        <w:rPr>
          <w:rFonts w:ascii="Arial" w:hAnsi="Arial" w:cs="Arial"/>
          <w:i/>
          <w:iCs/>
          <w:color w:val="44546A" w:themeColor="text2"/>
          <w:sz w:val="22"/>
          <w:szCs w:val="22"/>
        </w:rPr>
        <w:instrText xml:space="preserve"> SEQ Figure \* ARABIC </w:instrText>
      </w:r>
      <w:r w:rsidRPr="00995BD1">
        <w:rPr>
          <w:rFonts w:ascii="Arial" w:hAnsi="Arial" w:cs="Arial"/>
          <w:i/>
          <w:iCs/>
          <w:color w:val="44546A" w:themeColor="text2"/>
          <w:sz w:val="22"/>
          <w:szCs w:val="22"/>
        </w:rPr>
        <w:fldChar w:fldCharType="separate"/>
      </w:r>
      <w:r w:rsidR="00E66BEB">
        <w:rPr>
          <w:rFonts w:ascii="Arial" w:hAnsi="Arial" w:cs="Arial"/>
          <w:i/>
          <w:iCs/>
          <w:noProof/>
          <w:color w:val="44546A" w:themeColor="text2"/>
          <w:sz w:val="22"/>
          <w:szCs w:val="22"/>
        </w:rPr>
        <w:t>8</w:t>
      </w:r>
      <w:r w:rsidRPr="00995BD1">
        <w:rPr>
          <w:rFonts w:ascii="Arial" w:hAnsi="Arial" w:cs="Arial"/>
          <w:color w:val="44546A" w:themeColor="text2"/>
          <w:sz w:val="22"/>
          <w:szCs w:val="22"/>
        </w:rPr>
        <w:fldChar w:fldCharType="end"/>
      </w:r>
      <w:r w:rsidRPr="00995BD1">
        <w:rPr>
          <w:rFonts w:ascii="Arial" w:hAnsi="Arial" w:cs="Arial"/>
          <w:i/>
          <w:iCs/>
          <w:color w:val="44546A" w:themeColor="text2"/>
          <w:sz w:val="22"/>
          <w:szCs w:val="22"/>
        </w:rPr>
        <w:t xml:space="preserve"> - mc_output1.csv - Correlation Matrix</w:t>
      </w:r>
    </w:p>
    <w:p w14:paraId="45849CF8" w14:textId="4C7A6BA9" w:rsidR="006316FB" w:rsidRPr="000737A0" w:rsidRDefault="00886795" w:rsidP="006316FB">
      <w:pPr>
        <w:keepNext/>
        <w:jc w:val="center"/>
        <w:rPr>
          <w:rFonts w:ascii="Arial" w:hAnsi="Arial" w:cs="Arial"/>
          <w:sz w:val="22"/>
          <w:szCs w:val="22"/>
        </w:rPr>
      </w:pPr>
      <w:r w:rsidRPr="00886795">
        <w:rPr>
          <w:rFonts w:ascii="Arial" w:hAnsi="Arial" w:cs="Arial"/>
          <w:sz w:val="22"/>
          <w:szCs w:val="22"/>
        </w:rPr>
        <w:drawing>
          <wp:inline distT="0" distB="0" distL="0" distR="0" wp14:anchorId="0F81117B" wp14:editId="44601133">
            <wp:extent cx="6691886" cy="1264023"/>
            <wp:effectExtent l="0" t="0" r="0" b="0"/>
            <wp:docPr id="90775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54731" name=""/>
                    <pic:cNvPicPr/>
                  </pic:nvPicPr>
                  <pic:blipFill>
                    <a:blip r:embed="rId13"/>
                    <a:stretch>
                      <a:fillRect/>
                    </a:stretch>
                  </pic:blipFill>
                  <pic:spPr>
                    <a:xfrm>
                      <a:off x="0" y="0"/>
                      <a:ext cx="6708504" cy="1267162"/>
                    </a:xfrm>
                    <a:prstGeom prst="rect">
                      <a:avLst/>
                    </a:prstGeom>
                  </pic:spPr>
                </pic:pic>
              </a:graphicData>
            </a:graphic>
          </wp:inline>
        </w:drawing>
      </w:r>
    </w:p>
    <w:p w14:paraId="7E8BAE2F" w14:textId="2FF16804" w:rsidR="005F25CA" w:rsidRPr="000737A0" w:rsidRDefault="006316FB" w:rsidP="006316FB">
      <w:pPr>
        <w:pStyle w:val="Caption"/>
        <w:jc w:val="center"/>
        <w:rPr>
          <w:rFonts w:ascii="Arial" w:hAnsi="Arial" w:cs="Arial"/>
          <w:sz w:val="22"/>
          <w:szCs w:val="22"/>
        </w:rPr>
      </w:pPr>
      <w:r w:rsidRPr="000737A0">
        <w:rPr>
          <w:rFonts w:ascii="Arial" w:hAnsi="Arial" w:cs="Arial"/>
          <w:sz w:val="22"/>
          <w:szCs w:val="22"/>
        </w:rPr>
        <w:t xml:space="preserve">Figure </w:t>
      </w:r>
      <w:r w:rsidRPr="000737A0">
        <w:rPr>
          <w:rFonts w:ascii="Arial" w:hAnsi="Arial" w:cs="Arial"/>
          <w:sz w:val="22"/>
          <w:szCs w:val="22"/>
        </w:rPr>
        <w:fldChar w:fldCharType="begin"/>
      </w:r>
      <w:r w:rsidRPr="000737A0">
        <w:rPr>
          <w:rFonts w:ascii="Arial" w:hAnsi="Arial" w:cs="Arial"/>
          <w:sz w:val="22"/>
          <w:szCs w:val="22"/>
        </w:rPr>
        <w:instrText xml:space="preserve"> SEQ Figure \* ARABIC </w:instrText>
      </w:r>
      <w:r w:rsidRPr="000737A0">
        <w:rPr>
          <w:rFonts w:ascii="Arial" w:hAnsi="Arial" w:cs="Arial"/>
          <w:sz w:val="22"/>
          <w:szCs w:val="22"/>
        </w:rPr>
        <w:fldChar w:fldCharType="separate"/>
      </w:r>
      <w:r w:rsidR="00E66BEB">
        <w:rPr>
          <w:rFonts w:ascii="Arial" w:hAnsi="Arial" w:cs="Arial"/>
          <w:noProof/>
          <w:sz w:val="22"/>
          <w:szCs w:val="22"/>
        </w:rPr>
        <w:t>9</w:t>
      </w:r>
      <w:r w:rsidRPr="000737A0">
        <w:rPr>
          <w:rFonts w:ascii="Arial" w:hAnsi="Arial" w:cs="Arial"/>
          <w:sz w:val="22"/>
          <w:szCs w:val="22"/>
        </w:rPr>
        <w:fldChar w:fldCharType="end"/>
      </w:r>
      <w:r w:rsidRPr="000737A0">
        <w:rPr>
          <w:rFonts w:ascii="Arial" w:hAnsi="Arial" w:cs="Arial"/>
          <w:sz w:val="22"/>
          <w:szCs w:val="22"/>
        </w:rPr>
        <w:t xml:space="preserve"> - mc_output1.csv - Best Shield Design per profile</w:t>
      </w:r>
    </w:p>
    <w:p w14:paraId="5E23533F" w14:textId="34206D45" w:rsidR="005F4F3C" w:rsidRPr="000737A0" w:rsidRDefault="000B5FA7" w:rsidP="005F4F3C">
      <w:pPr>
        <w:keepNext/>
        <w:jc w:val="center"/>
        <w:rPr>
          <w:rFonts w:ascii="Arial" w:hAnsi="Arial" w:cs="Arial"/>
          <w:sz w:val="22"/>
          <w:szCs w:val="22"/>
        </w:rPr>
      </w:pPr>
      <w:r w:rsidRPr="000B5FA7">
        <w:rPr>
          <w:rFonts w:ascii="Arial" w:hAnsi="Arial" w:cs="Arial"/>
          <w:sz w:val="22"/>
          <w:szCs w:val="22"/>
        </w:rPr>
        <w:drawing>
          <wp:inline distT="0" distB="0" distL="0" distR="0" wp14:anchorId="5B0CB274" wp14:editId="6394376F">
            <wp:extent cx="6667482" cy="475129"/>
            <wp:effectExtent l="0" t="0" r="635" b="1270"/>
            <wp:docPr id="43944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40591" name=""/>
                    <pic:cNvPicPr/>
                  </pic:nvPicPr>
                  <pic:blipFill>
                    <a:blip r:embed="rId14"/>
                    <a:stretch>
                      <a:fillRect/>
                    </a:stretch>
                  </pic:blipFill>
                  <pic:spPr>
                    <a:xfrm>
                      <a:off x="0" y="0"/>
                      <a:ext cx="6727169" cy="479382"/>
                    </a:xfrm>
                    <a:prstGeom prst="rect">
                      <a:avLst/>
                    </a:prstGeom>
                  </pic:spPr>
                </pic:pic>
              </a:graphicData>
            </a:graphic>
          </wp:inline>
        </w:drawing>
      </w:r>
    </w:p>
    <w:p w14:paraId="40953C7F" w14:textId="3D1374C9" w:rsidR="002E2A5D" w:rsidRPr="000737A0" w:rsidRDefault="005F4F3C" w:rsidP="00A401E0">
      <w:pPr>
        <w:pStyle w:val="Caption"/>
        <w:jc w:val="center"/>
        <w:rPr>
          <w:rFonts w:ascii="Arial" w:hAnsi="Arial" w:cs="Arial"/>
          <w:sz w:val="22"/>
          <w:szCs w:val="22"/>
        </w:rPr>
      </w:pPr>
      <w:r w:rsidRPr="000737A0">
        <w:rPr>
          <w:rFonts w:ascii="Arial" w:hAnsi="Arial" w:cs="Arial"/>
          <w:sz w:val="22"/>
          <w:szCs w:val="22"/>
        </w:rPr>
        <w:t xml:space="preserve">Figure </w:t>
      </w:r>
      <w:r w:rsidRPr="000737A0">
        <w:rPr>
          <w:rFonts w:ascii="Arial" w:hAnsi="Arial" w:cs="Arial"/>
          <w:sz w:val="22"/>
          <w:szCs w:val="22"/>
        </w:rPr>
        <w:fldChar w:fldCharType="begin"/>
      </w:r>
      <w:r w:rsidRPr="000737A0">
        <w:rPr>
          <w:rFonts w:ascii="Arial" w:hAnsi="Arial" w:cs="Arial"/>
          <w:sz w:val="22"/>
          <w:szCs w:val="22"/>
        </w:rPr>
        <w:instrText xml:space="preserve"> SEQ Figure \* ARABIC </w:instrText>
      </w:r>
      <w:r w:rsidRPr="000737A0">
        <w:rPr>
          <w:rFonts w:ascii="Arial" w:hAnsi="Arial" w:cs="Arial"/>
          <w:sz w:val="22"/>
          <w:szCs w:val="22"/>
        </w:rPr>
        <w:fldChar w:fldCharType="separate"/>
      </w:r>
      <w:r w:rsidR="00E66BEB">
        <w:rPr>
          <w:rFonts w:ascii="Arial" w:hAnsi="Arial" w:cs="Arial"/>
          <w:noProof/>
          <w:sz w:val="22"/>
          <w:szCs w:val="22"/>
        </w:rPr>
        <w:t>10</w:t>
      </w:r>
      <w:r w:rsidRPr="000737A0">
        <w:rPr>
          <w:rFonts w:ascii="Arial" w:hAnsi="Arial" w:cs="Arial"/>
          <w:sz w:val="22"/>
          <w:szCs w:val="22"/>
        </w:rPr>
        <w:fldChar w:fldCharType="end"/>
      </w:r>
      <w:r w:rsidRPr="000737A0">
        <w:rPr>
          <w:rFonts w:ascii="Arial" w:hAnsi="Arial" w:cs="Arial"/>
          <w:sz w:val="22"/>
          <w:szCs w:val="22"/>
        </w:rPr>
        <w:t xml:space="preserve"> - mc_output1.csv - Overall Best Design</w:t>
      </w:r>
    </w:p>
    <w:p w14:paraId="4EE77685" w14:textId="340DE271" w:rsidR="007503BB" w:rsidRPr="000737A0" w:rsidRDefault="007503BB" w:rsidP="007503BB">
      <w:pPr>
        <w:rPr>
          <w:rFonts w:ascii="Arial" w:hAnsi="Arial" w:cs="Arial"/>
          <w:sz w:val="22"/>
          <w:szCs w:val="22"/>
        </w:rPr>
      </w:pPr>
      <w:r w:rsidRPr="000737A0">
        <w:rPr>
          <w:rFonts w:ascii="Arial" w:hAnsi="Arial" w:cs="Arial"/>
          <w:sz w:val="22"/>
          <w:szCs w:val="22"/>
        </w:rPr>
        <w:t xml:space="preserve">To probe how shield efficacy scales with varying mission profiles, we generated three additional datasets. </w:t>
      </w:r>
      <w:r w:rsidR="006627C3" w:rsidRPr="000737A0">
        <w:rPr>
          <w:rFonts w:ascii="Arial" w:hAnsi="Arial" w:cs="Arial"/>
          <w:sz w:val="22"/>
          <w:szCs w:val="22"/>
        </w:rPr>
        <w:t xml:space="preserve"> </w:t>
      </w:r>
      <w:r w:rsidR="006627C3" w:rsidRPr="000737A0">
        <w:rPr>
          <w:rFonts w:ascii="Arial" w:hAnsi="Arial" w:cs="Arial"/>
          <w:sz w:val="22"/>
          <w:szCs w:val="22"/>
        </w:rPr>
        <w:t xml:space="preserve">Full descriptive statistics, correlation matrices, and regression plots for each scenario are available in the accompanying CSV files and in </w:t>
      </w:r>
      <w:proofErr w:type="gramStart"/>
      <w:r w:rsidR="006627C3" w:rsidRPr="000737A0">
        <w:rPr>
          <w:rFonts w:ascii="Arial" w:hAnsi="Arial" w:cs="Arial"/>
          <w:b/>
          <w:bCs/>
          <w:sz w:val="22"/>
          <w:szCs w:val="22"/>
        </w:rPr>
        <w:t>mcvis.ipynb</w:t>
      </w:r>
      <w:proofErr w:type="gramEnd"/>
      <w:r w:rsidR="006627C3" w:rsidRPr="000737A0">
        <w:rPr>
          <w:rFonts w:ascii="Arial" w:hAnsi="Arial" w:cs="Arial"/>
          <w:sz w:val="22"/>
          <w:szCs w:val="22"/>
        </w:rPr>
        <w:t xml:space="preserve">. These staged configurations let us bracket performance for a variety of mission profiles: from compact, high-throughput epitaxy modules to extended-arm experiments. </w:t>
      </w:r>
      <w:r w:rsidR="00A35FF8" w:rsidRPr="000737A0">
        <w:rPr>
          <w:rFonts w:ascii="Arial" w:hAnsi="Arial" w:cs="Arial"/>
          <w:sz w:val="22"/>
          <w:szCs w:val="22"/>
        </w:rPr>
        <w:t>Thus,</w:t>
      </w:r>
      <w:r w:rsidR="006627C3" w:rsidRPr="000737A0">
        <w:rPr>
          <w:rFonts w:ascii="Arial" w:hAnsi="Arial" w:cs="Arial"/>
          <w:sz w:val="22"/>
          <w:szCs w:val="22"/>
        </w:rPr>
        <w:t xml:space="preserve"> providing a data-driven basis for selecting the optimal shield geometry and wafer placement.</w:t>
      </w:r>
    </w:p>
    <w:tbl>
      <w:tblPr>
        <w:tblStyle w:val="TableGrid"/>
        <w:tblW w:w="0" w:type="auto"/>
        <w:tblLook w:val="04A0" w:firstRow="1" w:lastRow="0" w:firstColumn="1" w:lastColumn="0" w:noHBand="0" w:noVBand="1"/>
      </w:tblPr>
      <w:tblGrid>
        <w:gridCol w:w="1885"/>
        <w:gridCol w:w="1620"/>
        <w:gridCol w:w="2250"/>
        <w:gridCol w:w="3595"/>
      </w:tblGrid>
      <w:tr w:rsidR="00D108A2" w:rsidRPr="000737A0" w14:paraId="150B3236" w14:textId="77777777" w:rsidTr="00E17C98">
        <w:tc>
          <w:tcPr>
            <w:tcW w:w="1885" w:type="dxa"/>
          </w:tcPr>
          <w:p w14:paraId="04886AAA" w14:textId="4FA21D9A" w:rsidR="00D108A2" w:rsidRPr="000737A0" w:rsidRDefault="00D108A2" w:rsidP="002023DC">
            <w:pPr>
              <w:jc w:val="center"/>
              <w:rPr>
                <w:rFonts w:ascii="Arial" w:hAnsi="Arial" w:cs="Arial"/>
                <w:b/>
                <w:bCs/>
                <w:sz w:val="22"/>
                <w:szCs w:val="22"/>
              </w:rPr>
            </w:pPr>
            <w:r w:rsidRPr="000737A0">
              <w:rPr>
                <w:rFonts w:ascii="Arial" w:hAnsi="Arial" w:cs="Arial"/>
                <w:b/>
                <w:bCs/>
                <w:sz w:val="22"/>
                <w:szCs w:val="22"/>
              </w:rPr>
              <w:t>CSV File</w:t>
            </w:r>
          </w:p>
        </w:tc>
        <w:tc>
          <w:tcPr>
            <w:tcW w:w="1620" w:type="dxa"/>
          </w:tcPr>
          <w:p w14:paraId="0070BAA0" w14:textId="5A9EB084" w:rsidR="00D108A2" w:rsidRPr="000737A0" w:rsidRDefault="00D108A2" w:rsidP="002023DC">
            <w:pPr>
              <w:jc w:val="center"/>
              <w:rPr>
                <w:rFonts w:ascii="Arial" w:hAnsi="Arial" w:cs="Arial"/>
                <w:b/>
                <w:bCs/>
                <w:sz w:val="22"/>
                <w:szCs w:val="22"/>
              </w:rPr>
            </w:pPr>
            <w:r w:rsidRPr="000737A0">
              <w:rPr>
                <w:rFonts w:ascii="Arial" w:hAnsi="Arial" w:cs="Arial"/>
                <w:b/>
                <w:bCs/>
                <w:sz w:val="22"/>
                <w:szCs w:val="22"/>
              </w:rPr>
              <w:t>Wafer Radius</w:t>
            </w:r>
          </w:p>
        </w:tc>
        <w:tc>
          <w:tcPr>
            <w:tcW w:w="2250" w:type="dxa"/>
          </w:tcPr>
          <w:p w14:paraId="7FB44ECF" w14:textId="25F63447" w:rsidR="00D108A2" w:rsidRPr="000737A0" w:rsidRDefault="00D108A2" w:rsidP="002023DC">
            <w:pPr>
              <w:jc w:val="center"/>
              <w:rPr>
                <w:rFonts w:ascii="Arial" w:hAnsi="Arial" w:cs="Arial"/>
                <w:b/>
                <w:bCs/>
                <w:sz w:val="22"/>
                <w:szCs w:val="22"/>
              </w:rPr>
            </w:pPr>
            <w:r w:rsidRPr="000737A0">
              <w:rPr>
                <w:rFonts w:ascii="Arial" w:hAnsi="Arial" w:cs="Arial"/>
                <w:b/>
                <w:bCs/>
                <w:sz w:val="22"/>
                <w:szCs w:val="22"/>
              </w:rPr>
              <w:t>Shield-to-wafer-gap</w:t>
            </w:r>
          </w:p>
        </w:tc>
        <w:tc>
          <w:tcPr>
            <w:tcW w:w="3595" w:type="dxa"/>
          </w:tcPr>
          <w:p w14:paraId="43404E5E" w14:textId="02EE3938" w:rsidR="00D108A2" w:rsidRPr="000737A0" w:rsidRDefault="00D108A2" w:rsidP="002023DC">
            <w:pPr>
              <w:jc w:val="center"/>
              <w:rPr>
                <w:rFonts w:ascii="Arial" w:hAnsi="Arial" w:cs="Arial"/>
                <w:b/>
                <w:bCs/>
                <w:sz w:val="22"/>
                <w:szCs w:val="22"/>
              </w:rPr>
            </w:pPr>
            <w:r w:rsidRPr="000737A0">
              <w:rPr>
                <w:rFonts w:ascii="Arial" w:hAnsi="Arial" w:cs="Arial"/>
                <w:b/>
                <w:bCs/>
                <w:sz w:val="22"/>
                <w:szCs w:val="22"/>
              </w:rPr>
              <w:t>Rationale</w:t>
            </w:r>
          </w:p>
        </w:tc>
      </w:tr>
      <w:tr w:rsidR="00C46E88" w:rsidRPr="000737A0" w14:paraId="28F25ECA" w14:textId="77777777" w:rsidTr="00E17C98">
        <w:tc>
          <w:tcPr>
            <w:tcW w:w="1885" w:type="dxa"/>
          </w:tcPr>
          <w:p w14:paraId="6DAF4548" w14:textId="1BD287CF" w:rsidR="00C46E88" w:rsidRPr="000737A0" w:rsidRDefault="00C46E88" w:rsidP="002023DC">
            <w:pPr>
              <w:jc w:val="center"/>
              <w:rPr>
                <w:rFonts w:ascii="Arial" w:hAnsi="Arial" w:cs="Arial"/>
                <w:sz w:val="22"/>
                <w:szCs w:val="22"/>
              </w:rPr>
            </w:pPr>
            <w:r w:rsidRPr="000737A0">
              <w:rPr>
                <w:rFonts w:ascii="Arial" w:hAnsi="Arial" w:cs="Arial"/>
                <w:sz w:val="22"/>
                <w:szCs w:val="22"/>
              </w:rPr>
              <w:t>Mc_output</w:t>
            </w:r>
            <w:r w:rsidRPr="000737A0">
              <w:rPr>
                <w:rFonts w:ascii="Arial" w:hAnsi="Arial" w:cs="Arial"/>
                <w:sz w:val="22"/>
                <w:szCs w:val="22"/>
              </w:rPr>
              <w:t>1</w:t>
            </w:r>
            <w:r w:rsidRPr="000737A0">
              <w:rPr>
                <w:rFonts w:ascii="Arial" w:hAnsi="Arial" w:cs="Arial"/>
                <w:sz w:val="22"/>
                <w:szCs w:val="22"/>
              </w:rPr>
              <w:t>.csv &amp; mc_output</w:t>
            </w:r>
            <w:r w:rsidRPr="000737A0">
              <w:rPr>
                <w:rFonts w:ascii="Arial" w:hAnsi="Arial" w:cs="Arial"/>
                <w:sz w:val="22"/>
                <w:szCs w:val="22"/>
              </w:rPr>
              <w:t>2</w:t>
            </w:r>
            <w:r w:rsidRPr="000737A0">
              <w:rPr>
                <w:rFonts w:ascii="Arial" w:hAnsi="Arial" w:cs="Arial"/>
                <w:sz w:val="22"/>
                <w:szCs w:val="22"/>
              </w:rPr>
              <w:t>.csv</w:t>
            </w:r>
          </w:p>
        </w:tc>
        <w:tc>
          <w:tcPr>
            <w:tcW w:w="1620" w:type="dxa"/>
          </w:tcPr>
          <w:p w14:paraId="7801C9D2" w14:textId="1C0BF0B3" w:rsidR="00C46E88" w:rsidRPr="000737A0" w:rsidRDefault="00C46E88" w:rsidP="002023DC">
            <w:pPr>
              <w:jc w:val="center"/>
              <w:rPr>
                <w:rFonts w:ascii="Arial" w:hAnsi="Arial" w:cs="Arial"/>
                <w:sz w:val="22"/>
                <w:szCs w:val="22"/>
              </w:rPr>
            </w:pPr>
            <w:r w:rsidRPr="000737A0">
              <w:rPr>
                <w:rFonts w:ascii="Arial" w:hAnsi="Arial" w:cs="Arial"/>
                <w:sz w:val="22"/>
                <w:szCs w:val="22"/>
              </w:rPr>
              <w:t>150mm</w:t>
            </w:r>
          </w:p>
        </w:tc>
        <w:tc>
          <w:tcPr>
            <w:tcW w:w="2250" w:type="dxa"/>
          </w:tcPr>
          <w:p w14:paraId="77A8886E" w14:textId="7DB4991A" w:rsidR="00C46E88" w:rsidRPr="000737A0" w:rsidRDefault="00C46E88" w:rsidP="002023DC">
            <w:pPr>
              <w:jc w:val="center"/>
              <w:rPr>
                <w:rFonts w:ascii="Arial" w:hAnsi="Arial" w:cs="Arial"/>
                <w:sz w:val="22"/>
                <w:szCs w:val="22"/>
              </w:rPr>
            </w:pPr>
            <w:r w:rsidRPr="000737A0">
              <w:rPr>
                <w:rFonts w:ascii="Arial" w:hAnsi="Arial" w:cs="Arial"/>
                <w:sz w:val="22"/>
                <w:szCs w:val="22"/>
              </w:rPr>
              <w:t>10-20 cm</w:t>
            </w:r>
          </w:p>
        </w:tc>
        <w:tc>
          <w:tcPr>
            <w:tcW w:w="3595" w:type="dxa"/>
          </w:tcPr>
          <w:p w14:paraId="1786C9A4" w14:textId="1F12C3F8" w:rsidR="00C46E88" w:rsidRPr="000737A0" w:rsidRDefault="00C46E88" w:rsidP="002023DC">
            <w:pPr>
              <w:jc w:val="center"/>
              <w:rPr>
                <w:rFonts w:ascii="Arial" w:hAnsi="Arial" w:cs="Arial"/>
                <w:sz w:val="22"/>
                <w:szCs w:val="22"/>
              </w:rPr>
            </w:pPr>
            <w:r w:rsidRPr="000737A0">
              <w:rPr>
                <w:rFonts w:ascii="Arial" w:hAnsi="Arial" w:cs="Arial"/>
                <w:sz w:val="22"/>
                <w:szCs w:val="22"/>
              </w:rPr>
              <w:t xml:space="preserve">Base for comparing the other 2 mission </w:t>
            </w:r>
            <w:proofErr w:type="spellStart"/>
            <w:r w:rsidRPr="000737A0">
              <w:rPr>
                <w:rFonts w:ascii="Arial" w:hAnsi="Arial" w:cs="Arial"/>
                <w:sz w:val="22"/>
                <w:szCs w:val="22"/>
              </w:rPr>
              <w:t>profiless</w:t>
            </w:r>
            <w:proofErr w:type="spellEnd"/>
          </w:p>
        </w:tc>
      </w:tr>
      <w:tr w:rsidR="00D108A2" w:rsidRPr="000737A0" w14:paraId="45B28CED" w14:textId="77777777" w:rsidTr="00E17C98">
        <w:tc>
          <w:tcPr>
            <w:tcW w:w="1885" w:type="dxa"/>
          </w:tcPr>
          <w:p w14:paraId="6991EEB9" w14:textId="5C908AFA" w:rsidR="00D108A2" w:rsidRPr="000737A0" w:rsidRDefault="00D108A2" w:rsidP="007503BB">
            <w:pPr>
              <w:rPr>
                <w:rFonts w:ascii="Arial" w:hAnsi="Arial" w:cs="Arial"/>
                <w:sz w:val="22"/>
                <w:szCs w:val="22"/>
              </w:rPr>
            </w:pPr>
            <w:r w:rsidRPr="000737A0">
              <w:rPr>
                <w:rFonts w:ascii="Arial" w:hAnsi="Arial" w:cs="Arial"/>
                <w:sz w:val="22"/>
                <w:szCs w:val="22"/>
              </w:rPr>
              <w:lastRenderedPageBreak/>
              <w:t>Mc_output3.csv</w:t>
            </w:r>
            <w:r w:rsidR="00886E7A" w:rsidRPr="000737A0">
              <w:rPr>
                <w:rFonts w:ascii="Arial" w:hAnsi="Arial" w:cs="Arial"/>
                <w:sz w:val="22"/>
                <w:szCs w:val="22"/>
              </w:rPr>
              <w:t xml:space="preserve"> &amp; mc_output4.csv</w:t>
            </w:r>
          </w:p>
        </w:tc>
        <w:tc>
          <w:tcPr>
            <w:tcW w:w="1620" w:type="dxa"/>
          </w:tcPr>
          <w:p w14:paraId="1E801663" w14:textId="6AD72A0D" w:rsidR="00D108A2" w:rsidRPr="000737A0" w:rsidRDefault="000210BD" w:rsidP="007503BB">
            <w:pPr>
              <w:rPr>
                <w:rFonts w:ascii="Arial" w:hAnsi="Arial" w:cs="Arial"/>
                <w:sz w:val="22"/>
                <w:szCs w:val="22"/>
              </w:rPr>
            </w:pPr>
            <w:r w:rsidRPr="000737A0">
              <w:rPr>
                <w:rFonts w:ascii="Arial" w:hAnsi="Arial" w:cs="Arial"/>
                <w:sz w:val="22"/>
                <w:szCs w:val="22"/>
              </w:rPr>
              <w:t>150mm</w:t>
            </w:r>
          </w:p>
        </w:tc>
        <w:tc>
          <w:tcPr>
            <w:tcW w:w="2250" w:type="dxa"/>
          </w:tcPr>
          <w:p w14:paraId="32E78C03" w14:textId="355B8022" w:rsidR="00D108A2" w:rsidRPr="000737A0" w:rsidRDefault="00886E7A" w:rsidP="007503BB">
            <w:pPr>
              <w:rPr>
                <w:rFonts w:ascii="Arial" w:hAnsi="Arial" w:cs="Arial"/>
                <w:sz w:val="22"/>
                <w:szCs w:val="22"/>
              </w:rPr>
            </w:pPr>
            <w:r w:rsidRPr="000737A0">
              <w:rPr>
                <w:rFonts w:ascii="Arial" w:hAnsi="Arial" w:cs="Arial"/>
                <w:sz w:val="22"/>
                <w:szCs w:val="22"/>
              </w:rPr>
              <w:t>1-2 meters</w:t>
            </w:r>
          </w:p>
        </w:tc>
        <w:tc>
          <w:tcPr>
            <w:tcW w:w="3595" w:type="dxa"/>
          </w:tcPr>
          <w:p w14:paraId="77F323D5" w14:textId="54FA1929" w:rsidR="00D108A2" w:rsidRPr="000737A0" w:rsidRDefault="004134E3" w:rsidP="007503BB">
            <w:pPr>
              <w:rPr>
                <w:rFonts w:ascii="Arial" w:hAnsi="Arial" w:cs="Arial"/>
                <w:sz w:val="22"/>
                <w:szCs w:val="22"/>
              </w:rPr>
            </w:pPr>
            <w:r w:rsidRPr="000737A0">
              <w:rPr>
                <w:rFonts w:ascii="Arial" w:hAnsi="Arial" w:cs="Arial"/>
                <w:sz w:val="22"/>
                <w:szCs w:val="22"/>
              </w:rPr>
              <w:t>Simulate a far-standoff MBE reactor where hardware constraints force the wafer deeper in the wake.</w:t>
            </w:r>
          </w:p>
        </w:tc>
      </w:tr>
      <w:tr w:rsidR="00D108A2" w:rsidRPr="000737A0" w14:paraId="19D94ADD" w14:textId="77777777" w:rsidTr="00E17C98">
        <w:tc>
          <w:tcPr>
            <w:tcW w:w="1885" w:type="dxa"/>
          </w:tcPr>
          <w:p w14:paraId="76BF3260" w14:textId="2549AC0C" w:rsidR="00D108A2" w:rsidRPr="000737A0" w:rsidRDefault="00D108A2" w:rsidP="007503BB">
            <w:pPr>
              <w:rPr>
                <w:rFonts w:ascii="Arial" w:hAnsi="Arial" w:cs="Arial"/>
                <w:sz w:val="22"/>
                <w:szCs w:val="22"/>
              </w:rPr>
            </w:pPr>
            <w:r w:rsidRPr="000737A0">
              <w:rPr>
                <w:rFonts w:ascii="Arial" w:hAnsi="Arial" w:cs="Arial"/>
                <w:sz w:val="22"/>
                <w:szCs w:val="22"/>
              </w:rPr>
              <w:t>Mc_output</w:t>
            </w:r>
            <w:r w:rsidRPr="000737A0">
              <w:rPr>
                <w:rFonts w:ascii="Arial" w:hAnsi="Arial" w:cs="Arial"/>
                <w:sz w:val="22"/>
                <w:szCs w:val="22"/>
              </w:rPr>
              <w:t>5</w:t>
            </w:r>
            <w:r w:rsidRPr="000737A0">
              <w:rPr>
                <w:rFonts w:ascii="Arial" w:hAnsi="Arial" w:cs="Arial"/>
                <w:sz w:val="22"/>
                <w:szCs w:val="22"/>
              </w:rPr>
              <w:t>.csv</w:t>
            </w:r>
          </w:p>
        </w:tc>
        <w:tc>
          <w:tcPr>
            <w:tcW w:w="1620" w:type="dxa"/>
          </w:tcPr>
          <w:p w14:paraId="1FFC76E7" w14:textId="1E8822DA" w:rsidR="00D108A2" w:rsidRPr="000737A0" w:rsidRDefault="000210BD" w:rsidP="007503BB">
            <w:pPr>
              <w:rPr>
                <w:rFonts w:ascii="Arial" w:hAnsi="Arial" w:cs="Arial"/>
                <w:sz w:val="22"/>
                <w:szCs w:val="22"/>
              </w:rPr>
            </w:pPr>
            <w:r w:rsidRPr="000737A0">
              <w:rPr>
                <w:rFonts w:ascii="Arial" w:hAnsi="Arial" w:cs="Arial"/>
                <w:sz w:val="22"/>
                <w:szCs w:val="22"/>
              </w:rPr>
              <w:t>300mm</w:t>
            </w:r>
          </w:p>
        </w:tc>
        <w:tc>
          <w:tcPr>
            <w:tcW w:w="2250" w:type="dxa"/>
          </w:tcPr>
          <w:p w14:paraId="336A304B" w14:textId="1A1924AF" w:rsidR="00D108A2" w:rsidRPr="000737A0" w:rsidRDefault="00E17C98" w:rsidP="007503BB">
            <w:pPr>
              <w:rPr>
                <w:rFonts w:ascii="Arial" w:hAnsi="Arial" w:cs="Arial"/>
                <w:sz w:val="22"/>
                <w:szCs w:val="22"/>
              </w:rPr>
            </w:pPr>
            <w:r w:rsidRPr="000737A0">
              <w:rPr>
                <w:rFonts w:ascii="Arial" w:hAnsi="Arial" w:cs="Arial"/>
                <w:sz w:val="22"/>
                <w:szCs w:val="22"/>
              </w:rPr>
              <w:t>10-20</w:t>
            </w:r>
            <w:r w:rsidR="009D23C3" w:rsidRPr="000737A0">
              <w:rPr>
                <w:rFonts w:ascii="Arial" w:hAnsi="Arial" w:cs="Arial"/>
                <w:sz w:val="22"/>
                <w:szCs w:val="22"/>
              </w:rPr>
              <w:t xml:space="preserve"> </w:t>
            </w:r>
            <w:r w:rsidRPr="000737A0">
              <w:rPr>
                <w:rFonts w:ascii="Arial" w:hAnsi="Arial" w:cs="Arial"/>
                <w:sz w:val="22"/>
                <w:szCs w:val="22"/>
              </w:rPr>
              <w:t>cm</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86E7A" w:rsidRPr="00886E7A" w14:paraId="7EFAFFA2" w14:textId="77777777">
              <w:trPr>
                <w:tblCellSpacing w:w="15" w:type="dxa"/>
              </w:trPr>
              <w:tc>
                <w:tcPr>
                  <w:tcW w:w="0" w:type="auto"/>
                  <w:vAlign w:val="center"/>
                  <w:hideMark/>
                </w:tcPr>
                <w:p w14:paraId="7123A197" w14:textId="77777777" w:rsidR="00886E7A" w:rsidRPr="00886E7A" w:rsidRDefault="00886E7A" w:rsidP="00886E7A">
                  <w:pPr>
                    <w:spacing w:after="0" w:line="240" w:lineRule="auto"/>
                    <w:rPr>
                      <w:rFonts w:ascii="Arial" w:hAnsi="Arial" w:cs="Arial"/>
                      <w:sz w:val="22"/>
                      <w:szCs w:val="22"/>
                    </w:rPr>
                  </w:pPr>
                </w:p>
              </w:tc>
            </w:tr>
          </w:tbl>
          <w:p w14:paraId="7E2DEBB3" w14:textId="77777777" w:rsidR="00886E7A" w:rsidRPr="00886E7A" w:rsidRDefault="00886E7A" w:rsidP="00886E7A">
            <w:pPr>
              <w:rPr>
                <w:rFonts w:ascii="Arial" w:hAnsi="Arial" w:cs="Arial"/>
                <w:vanish/>
                <w:sz w:val="22"/>
                <w:szCs w:val="22"/>
              </w:rPr>
            </w:pPr>
          </w:p>
          <w:p w14:paraId="0BCB85D1" w14:textId="597E930E" w:rsidR="00D108A2" w:rsidRPr="000737A0" w:rsidRDefault="00B348BC" w:rsidP="007503BB">
            <w:pPr>
              <w:rPr>
                <w:rFonts w:ascii="Arial" w:hAnsi="Arial" w:cs="Arial"/>
                <w:sz w:val="22"/>
                <w:szCs w:val="22"/>
              </w:rPr>
            </w:pPr>
            <w:r w:rsidRPr="00886E7A">
              <w:rPr>
                <w:rFonts w:ascii="Arial" w:hAnsi="Arial" w:cs="Arial"/>
                <w:sz w:val="22"/>
                <w:szCs w:val="22"/>
              </w:rPr>
              <w:t>Model a large-area growth carousel positioned close to the shield for maximum material flux.</w:t>
            </w:r>
          </w:p>
        </w:tc>
      </w:tr>
    </w:tbl>
    <w:p w14:paraId="0A8CB7B2" w14:textId="77777777" w:rsidR="00D108A2" w:rsidRPr="000737A0" w:rsidRDefault="00D108A2" w:rsidP="007503BB">
      <w:pPr>
        <w:rPr>
          <w:rFonts w:ascii="Arial" w:hAnsi="Arial" w:cs="Arial"/>
          <w:sz w:val="22"/>
          <w:szCs w:val="22"/>
        </w:rPr>
      </w:pPr>
    </w:p>
    <w:p w14:paraId="284DC7C6" w14:textId="43896A57" w:rsidR="005F25CA" w:rsidRPr="00E001E0" w:rsidRDefault="004A73E1" w:rsidP="007503BB">
      <w:pPr>
        <w:rPr>
          <w:rFonts w:ascii="Arial" w:hAnsi="Arial" w:cs="Arial"/>
          <w:b/>
          <w:bCs/>
          <w:sz w:val="28"/>
          <w:szCs w:val="28"/>
        </w:rPr>
      </w:pPr>
      <w:r w:rsidRPr="00E001E0">
        <w:rPr>
          <w:rFonts w:ascii="Arial" w:hAnsi="Arial" w:cs="Arial"/>
          <w:b/>
          <w:bCs/>
          <w:sz w:val="28"/>
          <w:szCs w:val="28"/>
        </w:rPr>
        <w:t>4 Conclusion</w:t>
      </w:r>
    </w:p>
    <w:p w14:paraId="45DD23AC" w14:textId="6F514B9A" w:rsidR="009D5671" w:rsidRPr="009D5671" w:rsidRDefault="009D5671" w:rsidP="009D5671">
      <w:pPr>
        <w:rPr>
          <w:rFonts w:ascii="Arial" w:hAnsi="Arial" w:cs="Arial"/>
          <w:sz w:val="22"/>
          <w:szCs w:val="22"/>
        </w:rPr>
      </w:pPr>
      <w:r w:rsidRPr="009D5671">
        <w:rPr>
          <w:rFonts w:ascii="Arial" w:hAnsi="Arial" w:cs="Arial"/>
          <w:sz w:val="22"/>
          <w:szCs w:val="22"/>
        </w:rPr>
        <w:t xml:space="preserve">The multi-scenario Monte-Carlo study confirms that </w:t>
      </w:r>
      <w:r w:rsidR="008F0134">
        <w:rPr>
          <w:rFonts w:ascii="Arial" w:hAnsi="Arial" w:cs="Arial"/>
          <w:sz w:val="22"/>
          <w:szCs w:val="22"/>
        </w:rPr>
        <w:t>u</w:t>
      </w:r>
      <w:r w:rsidRPr="009D5671">
        <w:rPr>
          <w:rFonts w:ascii="Arial" w:hAnsi="Arial" w:cs="Arial"/>
          <w:sz w:val="22"/>
          <w:szCs w:val="22"/>
        </w:rPr>
        <w:t>nder the baseline configuration (150 mm wafer, 10–20 cm standoff), both the flat disk and spherical cap reduced molecular hits to the numerical floor</w:t>
      </w:r>
      <w:r w:rsidR="00BC1BB5">
        <w:rPr>
          <w:rFonts w:ascii="Arial" w:hAnsi="Arial" w:cs="Arial"/>
          <w:sz w:val="22"/>
          <w:szCs w:val="22"/>
        </w:rPr>
        <w:t>. W</w:t>
      </w:r>
      <w:r w:rsidRPr="009D5671">
        <w:rPr>
          <w:rFonts w:ascii="Arial" w:hAnsi="Arial" w:cs="Arial"/>
          <w:sz w:val="22"/>
          <w:szCs w:val="22"/>
        </w:rPr>
        <w:t>hil</w:t>
      </w:r>
      <w:r w:rsidR="00BC1BB5">
        <w:rPr>
          <w:rFonts w:ascii="Arial" w:hAnsi="Arial" w:cs="Arial"/>
          <w:sz w:val="22"/>
          <w:szCs w:val="22"/>
        </w:rPr>
        <w:t>st</w:t>
      </w:r>
      <w:r w:rsidRPr="009D5671">
        <w:rPr>
          <w:rFonts w:ascii="Arial" w:hAnsi="Arial" w:cs="Arial"/>
          <w:sz w:val="22"/>
          <w:szCs w:val="22"/>
        </w:rPr>
        <w:t xml:space="preserve"> the </w:t>
      </w:r>
      <w:r w:rsidR="00E81389">
        <w:rPr>
          <w:rFonts w:ascii="Arial" w:hAnsi="Arial" w:cs="Arial"/>
          <w:sz w:val="22"/>
          <w:szCs w:val="22"/>
        </w:rPr>
        <w:t xml:space="preserve">pyramid shield </w:t>
      </w:r>
      <w:r w:rsidRPr="009D5671">
        <w:rPr>
          <w:rFonts w:ascii="Arial" w:hAnsi="Arial" w:cs="Arial"/>
          <w:sz w:val="22"/>
          <w:szCs w:val="22"/>
        </w:rPr>
        <w:t xml:space="preserve">provided an attractive compromise between structural simplicity and protection. In contrast, </w:t>
      </w:r>
      <w:r w:rsidR="00E81389">
        <w:rPr>
          <w:rFonts w:ascii="Arial" w:hAnsi="Arial" w:cs="Arial"/>
          <w:sz w:val="22"/>
          <w:szCs w:val="22"/>
        </w:rPr>
        <w:t xml:space="preserve">the Johnson J5 Cupola shield </w:t>
      </w:r>
      <w:r w:rsidRPr="009D5671">
        <w:rPr>
          <w:rFonts w:ascii="Arial" w:hAnsi="Arial" w:cs="Arial"/>
          <w:sz w:val="22"/>
          <w:szCs w:val="22"/>
        </w:rPr>
        <w:t xml:space="preserve">consistently under-performed, </w:t>
      </w:r>
      <w:r w:rsidR="00E81389" w:rsidRPr="009D5671">
        <w:rPr>
          <w:rFonts w:ascii="Arial" w:hAnsi="Arial" w:cs="Arial"/>
          <w:sz w:val="22"/>
          <w:szCs w:val="22"/>
        </w:rPr>
        <w:t>funneling</w:t>
      </w:r>
      <w:r w:rsidRPr="009D5671">
        <w:rPr>
          <w:rFonts w:ascii="Arial" w:hAnsi="Arial" w:cs="Arial"/>
          <w:sz w:val="22"/>
          <w:szCs w:val="22"/>
        </w:rPr>
        <w:t xml:space="preserve"> scattered particles into the wake and elevating both </w:t>
      </w:r>
      <w:r w:rsidRPr="009D5671">
        <w:rPr>
          <w:rFonts w:ascii="Arial" w:hAnsi="Arial" w:cs="Arial"/>
          <w:i/>
          <w:iCs/>
          <w:sz w:val="22"/>
          <w:szCs w:val="22"/>
        </w:rPr>
        <w:t>hit_ratio</w:t>
      </w:r>
      <w:r w:rsidRPr="009D5671">
        <w:rPr>
          <w:rFonts w:ascii="Arial" w:hAnsi="Arial" w:cs="Arial"/>
          <w:sz w:val="22"/>
          <w:szCs w:val="22"/>
        </w:rPr>
        <w:t xml:space="preserve"> and </w:t>
      </w:r>
      <w:r w:rsidRPr="009D5671">
        <w:rPr>
          <w:rFonts w:ascii="Arial" w:hAnsi="Arial" w:cs="Arial"/>
          <w:i/>
          <w:iCs/>
          <w:sz w:val="22"/>
          <w:szCs w:val="22"/>
        </w:rPr>
        <w:t>wake_intrusion_ratio</w:t>
      </w:r>
      <w:r w:rsidR="008C5484">
        <w:rPr>
          <w:rFonts w:ascii="Arial" w:hAnsi="Arial" w:cs="Arial"/>
          <w:i/>
          <w:iCs/>
          <w:sz w:val="22"/>
          <w:szCs w:val="22"/>
        </w:rPr>
        <w:t xml:space="preserve"> </w:t>
      </w:r>
      <w:r w:rsidR="008C5484" w:rsidRPr="006779EB">
        <w:rPr>
          <w:rFonts w:ascii="Arial" w:hAnsi="Arial" w:cs="Arial"/>
          <w:sz w:val="22"/>
          <w:szCs w:val="22"/>
        </w:rPr>
        <w:t>(as seen in figures 5 &amp; 6)</w:t>
      </w:r>
      <w:r w:rsidRPr="009D5671">
        <w:rPr>
          <w:rFonts w:ascii="Arial" w:hAnsi="Arial" w:cs="Arial"/>
          <w:sz w:val="22"/>
          <w:szCs w:val="22"/>
        </w:rPr>
        <w:t>.</w:t>
      </w:r>
    </w:p>
    <w:p w14:paraId="4FAE62C9" w14:textId="1144AB07" w:rsidR="009D5671" w:rsidRDefault="009D5671" w:rsidP="009D5671">
      <w:pPr>
        <w:rPr>
          <w:rFonts w:ascii="Arial" w:hAnsi="Arial" w:cs="Arial"/>
          <w:sz w:val="22"/>
          <w:szCs w:val="22"/>
        </w:rPr>
      </w:pPr>
      <w:r w:rsidRPr="009D5671">
        <w:rPr>
          <w:rFonts w:ascii="Arial" w:hAnsi="Arial" w:cs="Arial"/>
          <w:sz w:val="22"/>
          <w:szCs w:val="22"/>
        </w:rPr>
        <w:t>Increasing the shield-to-wafer gap to 1–2 m (datasets 3–4) improved performance for all geometries</w:t>
      </w:r>
      <w:r w:rsidR="00762E3C">
        <w:rPr>
          <w:rFonts w:ascii="Arial" w:hAnsi="Arial" w:cs="Arial"/>
          <w:sz w:val="22"/>
          <w:szCs w:val="22"/>
        </w:rPr>
        <w:t>. P</w:t>
      </w:r>
      <w:r w:rsidRPr="009D5671">
        <w:rPr>
          <w:rFonts w:ascii="Arial" w:hAnsi="Arial" w:cs="Arial"/>
          <w:sz w:val="22"/>
          <w:szCs w:val="22"/>
        </w:rPr>
        <w:t>articularly the pyramid</w:t>
      </w:r>
      <w:r w:rsidR="00762E3C">
        <w:rPr>
          <w:rFonts w:ascii="Arial" w:hAnsi="Arial" w:cs="Arial"/>
          <w:sz w:val="22"/>
          <w:szCs w:val="22"/>
        </w:rPr>
        <w:t xml:space="preserve">, </w:t>
      </w:r>
      <w:r w:rsidRPr="009D5671">
        <w:rPr>
          <w:rFonts w:ascii="Arial" w:hAnsi="Arial" w:cs="Arial"/>
          <w:sz w:val="22"/>
          <w:szCs w:val="22"/>
        </w:rPr>
        <w:t>because the wake narrows with distance, allowing off-angle scatter to disperse before reaching the wafer</w:t>
      </w:r>
      <w:r w:rsidR="00762E3C">
        <w:rPr>
          <w:rFonts w:ascii="Arial" w:hAnsi="Arial" w:cs="Arial"/>
          <w:sz w:val="22"/>
          <w:szCs w:val="22"/>
        </w:rPr>
        <w:t xml:space="preserve"> (Figure 11)</w:t>
      </w:r>
      <w:r w:rsidRPr="009D5671">
        <w:rPr>
          <w:rFonts w:ascii="Arial" w:hAnsi="Arial" w:cs="Arial"/>
          <w:sz w:val="22"/>
          <w:szCs w:val="22"/>
        </w:rPr>
        <w:t>. However, doubling the wafer diameter to 300 mm (dataset 5) largely negated those gains: the larger collection area amplified contamination risk even for the best shields</w:t>
      </w:r>
      <w:r w:rsidR="00491FB2">
        <w:rPr>
          <w:rFonts w:ascii="Arial" w:hAnsi="Arial" w:cs="Arial"/>
          <w:sz w:val="22"/>
          <w:szCs w:val="22"/>
        </w:rPr>
        <w:t xml:space="preserve"> (figure 12)</w:t>
      </w:r>
      <w:r w:rsidRPr="009D5671">
        <w:rPr>
          <w:rFonts w:ascii="Arial" w:hAnsi="Arial" w:cs="Arial"/>
          <w:sz w:val="22"/>
          <w:szCs w:val="22"/>
        </w:rPr>
        <w:t>.</w:t>
      </w:r>
    </w:p>
    <w:p w14:paraId="0EBCBD50" w14:textId="64D1232F" w:rsidR="0068135A" w:rsidRDefault="00B87072" w:rsidP="0068135A">
      <w:pPr>
        <w:keepNext/>
        <w:jc w:val="center"/>
      </w:pPr>
      <w:r w:rsidRPr="00B87072">
        <w:drawing>
          <wp:inline distT="0" distB="0" distL="0" distR="0" wp14:anchorId="463F9FA9" wp14:editId="189B34E3">
            <wp:extent cx="6696868" cy="1630573"/>
            <wp:effectExtent l="0" t="0" r="0" b="8255"/>
            <wp:docPr id="66600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06512" name=""/>
                    <pic:cNvPicPr/>
                  </pic:nvPicPr>
                  <pic:blipFill>
                    <a:blip r:embed="rId15"/>
                    <a:stretch>
                      <a:fillRect/>
                    </a:stretch>
                  </pic:blipFill>
                  <pic:spPr>
                    <a:xfrm>
                      <a:off x="0" y="0"/>
                      <a:ext cx="6734209" cy="1639665"/>
                    </a:xfrm>
                    <a:prstGeom prst="rect">
                      <a:avLst/>
                    </a:prstGeom>
                  </pic:spPr>
                </pic:pic>
              </a:graphicData>
            </a:graphic>
          </wp:inline>
        </w:drawing>
      </w:r>
    </w:p>
    <w:p w14:paraId="259D7618" w14:textId="7B533B40" w:rsidR="0068135A" w:rsidRDefault="0068135A" w:rsidP="0068135A">
      <w:pPr>
        <w:pStyle w:val="Caption"/>
        <w:jc w:val="center"/>
        <w:rPr>
          <w:sz w:val="22"/>
          <w:szCs w:val="22"/>
        </w:rPr>
      </w:pPr>
      <w:r w:rsidRPr="0068135A">
        <w:rPr>
          <w:sz w:val="22"/>
          <w:szCs w:val="22"/>
        </w:rPr>
        <w:t xml:space="preserve">Figure </w:t>
      </w:r>
      <w:r w:rsidRPr="0068135A">
        <w:rPr>
          <w:sz w:val="22"/>
          <w:szCs w:val="22"/>
        </w:rPr>
        <w:fldChar w:fldCharType="begin"/>
      </w:r>
      <w:r w:rsidRPr="0068135A">
        <w:rPr>
          <w:sz w:val="22"/>
          <w:szCs w:val="22"/>
        </w:rPr>
        <w:instrText xml:space="preserve"> SEQ Figure \* ARABIC </w:instrText>
      </w:r>
      <w:r w:rsidRPr="0068135A">
        <w:rPr>
          <w:sz w:val="22"/>
          <w:szCs w:val="22"/>
        </w:rPr>
        <w:fldChar w:fldCharType="separate"/>
      </w:r>
      <w:r w:rsidR="00E66BEB">
        <w:rPr>
          <w:noProof/>
          <w:sz w:val="22"/>
          <w:szCs w:val="22"/>
        </w:rPr>
        <w:t>11</w:t>
      </w:r>
      <w:r w:rsidRPr="0068135A">
        <w:rPr>
          <w:sz w:val="22"/>
          <w:szCs w:val="22"/>
        </w:rPr>
        <w:fldChar w:fldCharType="end"/>
      </w:r>
      <w:r w:rsidRPr="0068135A">
        <w:rPr>
          <w:sz w:val="22"/>
          <w:szCs w:val="22"/>
        </w:rPr>
        <w:t xml:space="preserve"> - mc_output3.csv - Scatter Plot: primary_dim vs hit_ratio (sorted by coating type)</w:t>
      </w:r>
    </w:p>
    <w:p w14:paraId="2EC41104" w14:textId="77777777" w:rsidR="007B5385" w:rsidRDefault="00196D7D" w:rsidP="007B5385">
      <w:pPr>
        <w:keepNext/>
      </w:pPr>
      <w:r w:rsidRPr="00196D7D">
        <w:drawing>
          <wp:inline distT="0" distB="0" distL="0" distR="0" wp14:anchorId="1D176F45" wp14:editId="68E530B0">
            <wp:extent cx="6691303" cy="1628503"/>
            <wp:effectExtent l="0" t="0" r="0" b="0"/>
            <wp:docPr id="166399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90180" name=""/>
                    <pic:cNvPicPr/>
                  </pic:nvPicPr>
                  <pic:blipFill>
                    <a:blip r:embed="rId16"/>
                    <a:stretch>
                      <a:fillRect/>
                    </a:stretch>
                  </pic:blipFill>
                  <pic:spPr>
                    <a:xfrm>
                      <a:off x="0" y="0"/>
                      <a:ext cx="6725874" cy="1636917"/>
                    </a:xfrm>
                    <a:prstGeom prst="rect">
                      <a:avLst/>
                    </a:prstGeom>
                  </pic:spPr>
                </pic:pic>
              </a:graphicData>
            </a:graphic>
          </wp:inline>
        </w:drawing>
      </w:r>
    </w:p>
    <w:p w14:paraId="2FC694FA" w14:textId="203A1529" w:rsidR="00093803" w:rsidRPr="009D5671" w:rsidRDefault="007B5385" w:rsidP="007B5385">
      <w:pPr>
        <w:pStyle w:val="Caption"/>
      </w:pPr>
      <w:r>
        <w:t xml:space="preserve">Figure </w:t>
      </w:r>
      <w:r>
        <w:fldChar w:fldCharType="begin"/>
      </w:r>
      <w:r>
        <w:instrText xml:space="preserve"> SEQ Figure \* ARABIC </w:instrText>
      </w:r>
      <w:r>
        <w:fldChar w:fldCharType="separate"/>
      </w:r>
      <w:r w:rsidR="00E66BEB">
        <w:rPr>
          <w:noProof/>
        </w:rPr>
        <w:t>12</w:t>
      </w:r>
      <w:r>
        <w:fldChar w:fldCharType="end"/>
      </w:r>
      <w:r>
        <w:t xml:space="preserve"> - mc_output5.csv - Scatter Plot: primary_dim vs hit_ratio (sorted by coating type)</w:t>
      </w:r>
    </w:p>
    <w:p w14:paraId="30EDE57A" w14:textId="79C03951" w:rsidR="00176692" w:rsidRDefault="009D5671" w:rsidP="007503BB">
      <w:pPr>
        <w:rPr>
          <w:rFonts w:ascii="Arial" w:hAnsi="Arial" w:cs="Arial"/>
          <w:sz w:val="22"/>
          <w:szCs w:val="22"/>
        </w:rPr>
      </w:pPr>
      <w:r w:rsidRPr="009D5671">
        <w:rPr>
          <w:rFonts w:ascii="Arial" w:hAnsi="Arial" w:cs="Arial"/>
          <w:sz w:val="22"/>
          <w:szCs w:val="22"/>
        </w:rPr>
        <w:lastRenderedPageBreak/>
        <w:t xml:space="preserve">Taken together, the results bracket practical design space for several mission profiles. </w:t>
      </w:r>
      <w:r w:rsidR="009E0CCB">
        <w:rPr>
          <w:rFonts w:ascii="Arial" w:hAnsi="Arial" w:cs="Arial"/>
          <w:sz w:val="22"/>
          <w:szCs w:val="22"/>
        </w:rPr>
        <w:t>Across the 5 total datasets, the shield designs were ranked based on lowest hit_ratio &amp; lowest</w:t>
      </w:r>
      <w:r w:rsidR="00176692">
        <w:rPr>
          <w:rFonts w:ascii="Arial" w:hAnsi="Arial" w:cs="Arial"/>
          <w:sz w:val="22"/>
          <w:szCs w:val="22"/>
        </w:rPr>
        <w:t xml:space="preserve"> wake_i</w:t>
      </w:r>
      <w:r w:rsidR="009E0CCB">
        <w:rPr>
          <w:rFonts w:ascii="Arial" w:hAnsi="Arial" w:cs="Arial"/>
          <w:sz w:val="22"/>
          <w:szCs w:val="22"/>
        </w:rPr>
        <w:t>ntrusion</w:t>
      </w:r>
      <w:r w:rsidR="00176692">
        <w:rPr>
          <w:rFonts w:ascii="Arial" w:hAnsi="Arial" w:cs="Arial"/>
          <w:sz w:val="22"/>
          <w:szCs w:val="22"/>
        </w:rPr>
        <w:t>_ratio</w:t>
      </w:r>
      <w:r w:rsidR="009E0CCB">
        <w:rPr>
          <w:rFonts w:ascii="Arial" w:hAnsi="Arial" w:cs="Arial"/>
          <w:sz w:val="22"/>
          <w:szCs w:val="22"/>
        </w:rPr>
        <w:t xml:space="preserve">, and highest deflection angle. </w:t>
      </w:r>
      <w:r w:rsidR="008915AE">
        <w:rPr>
          <w:rFonts w:ascii="Arial" w:hAnsi="Arial" w:cs="Arial"/>
          <w:sz w:val="22"/>
          <w:szCs w:val="22"/>
        </w:rPr>
        <w:t xml:space="preserve">The best performing shield was consistently the pyramid shape. </w:t>
      </w:r>
    </w:p>
    <w:p w14:paraId="06986FBC" w14:textId="77777777" w:rsidR="00E66BEB" w:rsidRDefault="00E66BEB" w:rsidP="00E66BEB">
      <w:pPr>
        <w:keepNext/>
      </w:pPr>
      <w:r w:rsidRPr="00E66BEB">
        <w:rPr>
          <w:rFonts w:ascii="Arial" w:hAnsi="Arial" w:cs="Arial"/>
          <w:sz w:val="22"/>
          <w:szCs w:val="22"/>
        </w:rPr>
        <w:drawing>
          <wp:inline distT="0" distB="0" distL="0" distR="0" wp14:anchorId="1CD6D50A" wp14:editId="001C3A9E">
            <wp:extent cx="6650966" cy="499533"/>
            <wp:effectExtent l="0" t="0" r="0" b="0"/>
            <wp:docPr id="33528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85336" name=""/>
                    <pic:cNvPicPr/>
                  </pic:nvPicPr>
                  <pic:blipFill>
                    <a:blip r:embed="rId17"/>
                    <a:stretch>
                      <a:fillRect/>
                    </a:stretch>
                  </pic:blipFill>
                  <pic:spPr>
                    <a:xfrm>
                      <a:off x="0" y="0"/>
                      <a:ext cx="6730747" cy="505525"/>
                    </a:xfrm>
                    <a:prstGeom prst="rect">
                      <a:avLst/>
                    </a:prstGeom>
                  </pic:spPr>
                </pic:pic>
              </a:graphicData>
            </a:graphic>
          </wp:inline>
        </w:drawing>
      </w:r>
    </w:p>
    <w:p w14:paraId="217E711A" w14:textId="7C826E95" w:rsidR="00E66BEB" w:rsidRDefault="00E66BEB" w:rsidP="00E66BEB">
      <w:pPr>
        <w:pStyle w:val="Caption"/>
        <w:jc w:val="center"/>
      </w:pPr>
      <w:bookmarkStart w:id="0" w:name="_Hlk205467904"/>
      <w:r>
        <w:t xml:space="preserve">Figure </w:t>
      </w:r>
      <w:r>
        <w:fldChar w:fldCharType="begin"/>
      </w:r>
      <w:r>
        <w:instrText xml:space="preserve"> SEQ Figure \* ARABIC </w:instrText>
      </w:r>
      <w:r>
        <w:fldChar w:fldCharType="separate"/>
      </w:r>
      <w:r>
        <w:rPr>
          <w:noProof/>
        </w:rPr>
        <w:t>13</w:t>
      </w:r>
      <w:r>
        <w:fldChar w:fldCharType="end"/>
      </w:r>
      <w:r>
        <w:t xml:space="preserve"> - Best Design mc_output1-2.csv</w:t>
      </w:r>
    </w:p>
    <w:p w14:paraId="4892F868" w14:textId="77C5C8AF" w:rsidR="00713FE3" w:rsidRDefault="00833775" w:rsidP="00713FE3">
      <w:r w:rsidRPr="00833775">
        <w:drawing>
          <wp:inline distT="0" distB="0" distL="0" distR="0" wp14:anchorId="79B0DBA1" wp14:editId="393EBDD5">
            <wp:extent cx="6629730" cy="507146"/>
            <wp:effectExtent l="0" t="0" r="0" b="7620"/>
            <wp:docPr id="196042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3133" name=""/>
                    <pic:cNvPicPr/>
                  </pic:nvPicPr>
                  <pic:blipFill>
                    <a:blip r:embed="rId18"/>
                    <a:stretch>
                      <a:fillRect/>
                    </a:stretch>
                  </pic:blipFill>
                  <pic:spPr>
                    <a:xfrm>
                      <a:off x="0" y="0"/>
                      <a:ext cx="6708479" cy="513170"/>
                    </a:xfrm>
                    <a:prstGeom prst="rect">
                      <a:avLst/>
                    </a:prstGeom>
                  </pic:spPr>
                </pic:pic>
              </a:graphicData>
            </a:graphic>
          </wp:inline>
        </w:drawing>
      </w:r>
    </w:p>
    <w:p w14:paraId="0875F147" w14:textId="1CF43443" w:rsidR="00833775" w:rsidRPr="00713FE3" w:rsidRDefault="00833775" w:rsidP="00833775">
      <w:pPr>
        <w:pStyle w:val="Caption"/>
        <w:jc w:val="center"/>
      </w:pPr>
      <w:r>
        <w:t>Figure 15- Best Design mc_output</w:t>
      </w:r>
      <w:r w:rsidR="00CF77A6">
        <w:t>3</w:t>
      </w:r>
      <w:r w:rsidR="00967470">
        <w:t>-4</w:t>
      </w:r>
      <w:r>
        <w:t>.csv</w:t>
      </w:r>
    </w:p>
    <w:bookmarkEnd w:id="0"/>
    <w:p w14:paraId="52874D56" w14:textId="48C8823D" w:rsidR="00E66BEB" w:rsidRDefault="001C7091" w:rsidP="00E66BEB">
      <w:r w:rsidRPr="001C7091">
        <w:drawing>
          <wp:inline distT="0" distB="0" distL="0" distR="0" wp14:anchorId="4F392C9C" wp14:editId="2FA20D6C">
            <wp:extent cx="6682154" cy="482600"/>
            <wp:effectExtent l="0" t="0" r="4445" b="0"/>
            <wp:docPr id="90163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32477" name=""/>
                    <pic:cNvPicPr/>
                  </pic:nvPicPr>
                  <pic:blipFill>
                    <a:blip r:embed="rId19"/>
                    <a:stretch>
                      <a:fillRect/>
                    </a:stretch>
                  </pic:blipFill>
                  <pic:spPr>
                    <a:xfrm>
                      <a:off x="0" y="0"/>
                      <a:ext cx="6703587" cy="484148"/>
                    </a:xfrm>
                    <a:prstGeom prst="rect">
                      <a:avLst/>
                    </a:prstGeom>
                  </pic:spPr>
                </pic:pic>
              </a:graphicData>
            </a:graphic>
          </wp:inline>
        </w:drawing>
      </w:r>
    </w:p>
    <w:p w14:paraId="52FA66C2" w14:textId="44D8613B" w:rsidR="00A522B8" w:rsidRDefault="00A522B8" w:rsidP="00A522B8">
      <w:pPr>
        <w:pStyle w:val="Caption"/>
        <w:jc w:val="center"/>
      </w:pPr>
      <w:bookmarkStart w:id="1" w:name="_Hlk205468460"/>
      <w:r>
        <w:t xml:space="preserve">Figure </w:t>
      </w:r>
      <w:r>
        <w:t>1</w:t>
      </w:r>
      <w:r w:rsidR="00713FE3">
        <w:t>5</w:t>
      </w:r>
      <w:r>
        <w:t>- Best Design mc_output</w:t>
      </w:r>
      <w:r>
        <w:t>5</w:t>
      </w:r>
      <w:r>
        <w:t>.csv</w:t>
      </w:r>
    </w:p>
    <w:bookmarkEnd w:id="1"/>
    <w:p w14:paraId="6D5E1696" w14:textId="77777777" w:rsidR="00F163C2" w:rsidRPr="00F163C2" w:rsidRDefault="00F163C2" w:rsidP="00F163C2">
      <w:r w:rsidRPr="00F163C2">
        <w:t>This was a particularly interesting result because the original wake shield facility used a flatter shield, similar to the disk in Figure 1. Despite this historical precedent, our simulation results consistently favored the pyramid geometry across all metrics and deployment configurations.</w:t>
      </w:r>
    </w:p>
    <w:p w14:paraId="4D957027" w14:textId="77777777" w:rsidR="00F163C2" w:rsidRPr="00F163C2" w:rsidRDefault="00F163C2" w:rsidP="00F163C2">
      <w:r w:rsidRPr="00F163C2">
        <w:t>These findings suggest that wake-shield effectiveness is highly sensitive to geometric slope, with steeper, faceted surfaces like the square pyramid promoting aggressive redirection of molecular flux. The fact that this holds true even when the wafer is moved meters downstream or doubled in radius indicates strong robustness to mission-specific variation.</w:t>
      </w:r>
    </w:p>
    <w:p w14:paraId="10E1E181" w14:textId="4CA6D7D5" w:rsidR="00802173" w:rsidRPr="0043385F" w:rsidRDefault="00F163C2" w:rsidP="00F163C2">
      <w:r w:rsidRPr="00F163C2">
        <w:t>Going forward, the pyramid profile presents a compelling candidate for shield architectures in next-generation orbital manufacturing systems—especially for compact modules or scalable multi-wafer growth platforms. Its combination of structural simplicity, superior deflection behavior, and minimal downstream contamination makes it a powerful geometry to explore in hardware prototyping and thermal-structural modeling phases.</w:t>
      </w:r>
    </w:p>
    <w:sectPr w:rsidR="00802173" w:rsidRPr="004338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40F"/>
    <w:rsid w:val="00010948"/>
    <w:rsid w:val="000210BD"/>
    <w:rsid w:val="00037D9C"/>
    <w:rsid w:val="000459C2"/>
    <w:rsid w:val="00046E8B"/>
    <w:rsid w:val="00056F26"/>
    <w:rsid w:val="000737A0"/>
    <w:rsid w:val="00093803"/>
    <w:rsid w:val="000B4F59"/>
    <w:rsid w:val="000B5FA7"/>
    <w:rsid w:val="000C3573"/>
    <w:rsid w:val="001015B9"/>
    <w:rsid w:val="00162C53"/>
    <w:rsid w:val="0017140F"/>
    <w:rsid w:val="00176692"/>
    <w:rsid w:val="00196D7D"/>
    <w:rsid w:val="001B5540"/>
    <w:rsid w:val="001C7091"/>
    <w:rsid w:val="001D4987"/>
    <w:rsid w:val="002023DC"/>
    <w:rsid w:val="00206D27"/>
    <w:rsid w:val="002447EB"/>
    <w:rsid w:val="00256478"/>
    <w:rsid w:val="00260B7D"/>
    <w:rsid w:val="002A79A3"/>
    <w:rsid w:val="002B7E88"/>
    <w:rsid w:val="002E2A5D"/>
    <w:rsid w:val="00320485"/>
    <w:rsid w:val="00364BE1"/>
    <w:rsid w:val="00395CCE"/>
    <w:rsid w:val="003A6BBC"/>
    <w:rsid w:val="003D1EC1"/>
    <w:rsid w:val="004118AD"/>
    <w:rsid w:val="004134E3"/>
    <w:rsid w:val="0043385F"/>
    <w:rsid w:val="00435A48"/>
    <w:rsid w:val="00491FB2"/>
    <w:rsid w:val="004A73E1"/>
    <w:rsid w:val="004B3E6F"/>
    <w:rsid w:val="004D67E6"/>
    <w:rsid w:val="004D7FEB"/>
    <w:rsid w:val="005620F8"/>
    <w:rsid w:val="00585F20"/>
    <w:rsid w:val="00594E56"/>
    <w:rsid w:val="005F25CA"/>
    <w:rsid w:val="005F4F3C"/>
    <w:rsid w:val="00622642"/>
    <w:rsid w:val="006316FB"/>
    <w:rsid w:val="00635A41"/>
    <w:rsid w:val="00655AE9"/>
    <w:rsid w:val="006627C3"/>
    <w:rsid w:val="00664D5C"/>
    <w:rsid w:val="006779EB"/>
    <w:rsid w:val="0068135A"/>
    <w:rsid w:val="006B1320"/>
    <w:rsid w:val="006C5D53"/>
    <w:rsid w:val="006D648A"/>
    <w:rsid w:val="00713FE3"/>
    <w:rsid w:val="00737CEB"/>
    <w:rsid w:val="007503BB"/>
    <w:rsid w:val="007529FC"/>
    <w:rsid w:val="00762E3C"/>
    <w:rsid w:val="0079728B"/>
    <w:rsid w:val="007B5385"/>
    <w:rsid w:val="007E3B92"/>
    <w:rsid w:val="007E49E0"/>
    <w:rsid w:val="00802173"/>
    <w:rsid w:val="00814F0F"/>
    <w:rsid w:val="00826D86"/>
    <w:rsid w:val="00833775"/>
    <w:rsid w:val="008804D1"/>
    <w:rsid w:val="00886795"/>
    <w:rsid w:val="00886E7A"/>
    <w:rsid w:val="008915AE"/>
    <w:rsid w:val="008A3D38"/>
    <w:rsid w:val="008B7A3B"/>
    <w:rsid w:val="008C5484"/>
    <w:rsid w:val="008F0134"/>
    <w:rsid w:val="008F4228"/>
    <w:rsid w:val="008F5DBB"/>
    <w:rsid w:val="00967470"/>
    <w:rsid w:val="0098269F"/>
    <w:rsid w:val="00995BD1"/>
    <w:rsid w:val="009D23C3"/>
    <w:rsid w:val="009D5552"/>
    <w:rsid w:val="009D5671"/>
    <w:rsid w:val="009E0CCB"/>
    <w:rsid w:val="00A35FF8"/>
    <w:rsid w:val="00A401E0"/>
    <w:rsid w:val="00A440BE"/>
    <w:rsid w:val="00A522B8"/>
    <w:rsid w:val="00A620CB"/>
    <w:rsid w:val="00A72D6F"/>
    <w:rsid w:val="00AA17A6"/>
    <w:rsid w:val="00AA6A6C"/>
    <w:rsid w:val="00AC093B"/>
    <w:rsid w:val="00AE2459"/>
    <w:rsid w:val="00AE4F9F"/>
    <w:rsid w:val="00AF2AD0"/>
    <w:rsid w:val="00AF2BDF"/>
    <w:rsid w:val="00B058E9"/>
    <w:rsid w:val="00B105DC"/>
    <w:rsid w:val="00B348BC"/>
    <w:rsid w:val="00B45788"/>
    <w:rsid w:val="00B61C41"/>
    <w:rsid w:val="00B70F8E"/>
    <w:rsid w:val="00B8106A"/>
    <w:rsid w:val="00B87072"/>
    <w:rsid w:val="00B95066"/>
    <w:rsid w:val="00B97C41"/>
    <w:rsid w:val="00BC1BB5"/>
    <w:rsid w:val="00BD7854"/>
    <w:rsid w:val="00C46E88"/>
    <w:rsid w:val="00C47A22"/>
    <w:rsid w:val="00C678C5"/>
    <w:rsid w:val="00CF77A6"/>
    <w:rsid w:val="00D108A2"/>
    <w:rsid w:val="00D16D94"/>
    <w:rsid w:val="00D22C0F"/>
    <w:rsid w:val="00D32197"/>
    <w:rsid w:val="00D37CD9"/>
    <w:rsid w:val="00D41A97"/>
    <w:rsid w:val="00D468B1"/>
    <w:rsid w:val="00D525B5"/>
    <w:rsid w:val="00D67A2D"/>
    <w:rsid w:val="00E001E0"/>
    <w:rsid w:val="00E17C98"/>
    <w:rsid w:val="00E23BBA"/>
    <w:rsid w:val="00E2458E"/>
    <w:rsid w:val="00E3443A"/>
    <w:rsid w:val="00E40994"/>
    <w:rsid w:val="00E66BEB"/>
    <w:rsid w:val="00E81389"/>
    <w:rsid w:val="00EC6881"/>
    <w:rsid w:val="00F15E52"/>
    <w:rsid w:val="00F163C2"/>
    <w:rsid w:val="00F20CE2"/>
    <w:rsid w:val="00F50965"/>
    <w:rsid w:val="00F71EAF"/>
    <w:rsid w:val="00F8144F"/>
    <w:rsid w:val="00F84309"/>
    <w:rsid w:val="00F97255"/>
    <w:rsid w:val="00FA1839"/>
    <w:rsid w:val="00FB6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F5989"/>
  <w15:chartTrackingRefBased/>
  <w15:docId w15:val="{565CAA62-0AC2-44E3-84CE-D007370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35A"/>
  </w:style>
  <w:style w:type="paragraph" w:styleId="Heading1">
    <w:name w:val="heading 1"/>
    <w:basedOn w:val="Normal"/>
    <w:next w:val="Normal"/>
    <w:link w:val="Heading1Char"/>
    <w:uiPriority w:val="9"/>
    <w:qFormat/>
    <w:rsid w:val="001714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14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14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714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14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14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4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4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4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4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14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14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14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714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14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4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4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40F"/>
    <w:rPr>
      <w:rFonts w:eastAsiaTheme="majorEastAsia" w:cstheme="majorBidi"/>
      <w:color w:val="272727" w:themeColor="text1" w:themeTint="D8"/>
    </w:rPr>
  </w:style>
  <w:style w:type="paragraph" w:styleId="Title">
    <w:name w:val="Title"/>
    <w:basedOn w:val="Normal"/>
    <w:next w:val="Normal"/>
    <w:link w:val="TitleChar"/>
    <w:uiPriority w:val="10"/>
    <w:qFormat/>
    <w:rsid w:val="001714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4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4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40F"/>
    <w:pPr>
      <w:spacing w:before="160"/>
      <w:jc w:val="center"/>
    </w:pPr>
    <w:rPr>
      <w:i/>
      <w:iCs/>
      <w:color w:val="404040" w:themeColor="text1" w:themeTint="BF"/>
    </w:rPr>
  </w:style>
  <w:style w:type="character" w:customStyle="1" w:styleId="QuoteChar">
    <w:name w:val="Quote Char"/>
    <w:basedOn w:val="DefaultParagraphFont"/>
    <w:link w:val="Quote"/>
    <w:uiPriority w:val="29"/>
    <w:rsid w:val="0017140F"/>
    <w:rPr>
      <w:i/>
      <w:iCs/>
      <w:color w:val="404040" w:themeColor="text1" w:themeTint="BF"/>
    </w:rPr>
  </w:style>
  <w:style w:type="paragraph" w:styleId="ListParagraph">
    <w:name w:val="List Paragraph"/>
    <w:basedOn w:val="Normal"/>
    <w:uiPriority w:val="34"/>
    <w:qFormat/>
    <w:rsid w:val="0017140F"/>
    <w:pPr>
      <w:ind w:left="720"/>
      <w:contextualSpacing/>
    </w:pPr>
  </w:style>
  <w:style w:type="character" w:styleId="IntenseEmphasis">
    <w:name w:val="Intense Emphasis"/>
    <w:basedOn w:val="DefaultParagraphFont"/>
    <w:uiPriority w:val="21"/>
    <w:qFormat/>
    <w:rsid w:val="0017140F"/>
    <w:rPr>
      <w:i/>
      <w:iCs/>
      <w:color w:val="2F5496" w:themeColor="accent1" w:themeShade="BF"/>
    </w:rPr>
  </w:style>
  <w:style w:type="paragraph" w:styleId="IntenseQuote">
    <w:name w:val="Intense Quote"/>
    <w:basedOn w:val="Normal"/>
    <w:next w:val="Normal"/>
    <w:link w:val="IntenseQuoteChar"/>
    <w:uiPriority w:val="30"/>
    <w:qFormat/>
    <w:rsid w:val="001714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140F"/>
    <w:rPr>
      <w:i/>
      <w:iCs/>
      <w:color w:val="2F5496" w:themeColor="accent1" w:themeShade="BF"/>
    </w:rPr>
  </w:style>
  <w:style w:type="character" w:styleId="IntenseReference">
    <w:name w:val="Intense Reference"/>
    <w:basedOn w:val="DefaultParagraphFont"/>
    <w:uiPriority w:val="32"/>
    <w:qFormat/>
    <w:rsid w:val="0017140F"/>
    <w:rPr>
      <w:b/>
      <w:bCs/>
      <w:smallCaps/>
      <w:color w:val="2F5496" w:themeColor="accent1" w:themeShade="BF"/>
      <w:spacing w:val="5"/>
    </w:rPr>
  </w:style>
  <w:style w:type="paragraph" w:styleId="Caption">
    <w:name w:val="caption"/>
    <w:basedOn w:val="Normal"/>
    <w:next w:val="Normal"/>
    <w:uiPriority w:val="35"/>
    <w:unhideWhenUsed/>
    <w:qFormat/>
    <w:rsid w:val="007E49E0"/>
    <w:pPr>
      <w:spacing w:after="200" w:line="240" w:lineRule="auto"/>
    </w:pPr>
    <w:rPr>
      <w:i/>
      <w:iCs/>
      <w:color w:val="44546A" w:themeColor="text2"/>
      <w:sz w:val="18"/>
      <w:szCs w:val="18"/>
    </w:rPr>
  </w:style>
  <w:style w:type="table" w:styleId="TableGrid">
    <w:name w:val="Table Grid"/>
    <w:basedOn w:val="TableNormal"/>
    <w:uiPriority w:val="39"/>
    <w:rsid w:val="00D10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47678-8462-47BD-806F-141C881EF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7</Pages>
  <Words>1070</Words>
  <Characters>6101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 Kokate</dc:creator>
  <cp:keywords/>
  <dc:description/>
  <cp:lastModifiedBy>Rishab Kokate</cp:lastModifiedBy>
  <cp:revision>136</cp:revision>
  <dcterms:created xsi:type="dcterms:W3CDTF">2025-08-07T15:18:00Z</dcterms:created>
  <dcterms:modified xsi:type="dcterms:W3CDTF">2025-08-07T18:25:00Z</dcterms:modified>
</cp:coreProperties>
</file>