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B39A0" w14:textId="58E617EE" w:rsidR="001D7A80" w:rsidRPr="001D7A80" w:rsidRDefault="001D7A80" w:rsidP="006D0F3F">
      <w:pPr>
        <w:pStyle w:val="Title"/>
        <w:jc w:val="center"/>
      </w:pPr>
      <w:r w:rsidRPr="001D7A80">
        <w:t>Theia Mobile</w:t>
      </w:r>
    </w:p>
    <w:p w14:paraId="0E7E9089" w14:textId="430D16F1" w:rsidR="006D0F3F" w:rsidRDefault="001D7A80" w:rsidP="006D0F3F">
      <w:pPr>
        <w:pStyle w:val="Title"/>
        <w:jc w:val="center"/>
      </w:pPr>
      <w:r w:rsidRPr="001D7A80">
        <w:t>User Manual</w:t>
      </w:r>
    </w:p>
    <w:p w14:paraId="040E90BF" w14:textId="408D2443" w:rsidR="008152DA" w:rsidRDefault="00797760" w:rsidP="008152DA">
      <w:pPr>
        <w:jc w:val="center"/>
        <w:sectPr w:rsidR="008152DA" w:rsidSect="008152DA">
          <w:pgSz w:w="12240" w:h="15840"/>
          <w:pgMar w:top="1440" w:right="1440" w:bottom="1440" w:left="1440" w:header="720" w:footer="720" w:gutter="0"/>
          <w:cols w:space="720"/>
          <w:vAlign w:val="center"/>
          <w:docGrid w:linePitch="360"/>
        </w:sectPr>
      </w:pPr>
      <w:r>
        <w:t>LagZi</w:t>
      </w:r>
      <w:r w:rsidR="008152DA">
        <w:t>lla</w:t>
      </w:r>
    </w:p>
    <w:p w14:paraId="62A81474" w14:textId="6F322814" w:rsidR="00CF51D3" w:rsidRPr="001D7A80" w:rsidRDefault="00CF51D3" w:rsidP="001D7A80">
      <w:r>
        <w:t>Getting Started</w:t>
      </w:r>
    </w:p>
    <w:p w14:paraId="275D38C4" w14:textId="77777777" w:rsidR="001D7A80" w:rsidRPr="001D7A80" w:rsidRDefault="001D7A80" w:rsidP="001D7A80">
      <w:r w:rsidRPr="001D7A80">
        <w:t>When first opening the app, you are presented with a building list. Select a building to get started.</w:t>
      </w:r>
    </w:p>
    <w:p w14:paraId="3E92799E" w14:textId="102B0D17" w:rsidR="001D7A80" w:rsidRPr="001D7A80" w:rsidRDefault="001D7A80" w:rsidP="001D7A80"/>
    <w:p w14:paraId="14508B3A" w14:textId="45DE16E2" w:rsidR="001D7A80" w:rsidRPr="001D7A80" w:rsidRDefault="5140271D" w:rsidP="74095C78">
      <w:pPr>
        <w:jc w:val="center"/>
      </w:pPr>
      <w:r>
        <w:rPr>
          <w:noProof/>
        </w:rPr>
        <w:drawing>
          <wp:inline distT="0" distB="0" distL="0" distR="0" wp14:anchorId="7938BDC9" wp14:editId="6946FCC4">
            <wp:extent cx="2305203" cy="4994610"/>
            <wp:effectExtent l="0" t="0" r="0" b="0"/>
            <wp:docPr id="2125957002" name="drawing">
              <a:extLst xmlns:a="http://schemas.openxmlformats.org/drawingml/2006/main">
                <a:ext uri="{FF2B5EF4-FFF2-40B4-BE49-F238E27FC236}">
                  <a16:creationId xmlns:a16="http://schemas.microsoft.com/office/drawing/2014/main" id="{D779B6DB-BB10-48B0-96B9-6E6F62F9A6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57002" name=""/>
                    <pic:cNvPicPr/>
                  </pic:nvPicPr>
                  <pic:blipFill>
                    <a:blip r:embed="rId5">
                      <a:extLst>
                        <a:ext uri="{28A0092B-C50C-407E-A947-70E740481C1C}">
                          <a14:useLocalDpi xmlns:a14="http://schemas.microsoft.com/office/drawing/2010/main"/>
                        </a:ext>
                      </a:extLst>
                    </a:blip>
                    <a:stretch>
                      <a:fillRect/>
                    </a:stretch>
                  </pic:blipFill>
                  <pic:spPr>
                    <a:xfrm>
                      <a:off x="0" y="0"/>
                      <a:ext cx="2305203" cy="4994610"/>
                    </a:xfrm>
                    <a:prstGeom prst="rect">
                      <a:avLst/>
                    </a:prstGeom>
                  </pic:spPr>
                </pic:pic>
              </a:graphicData>
            </a:graphic>
          </wp:inline>
        </w:drawing>
      </w:r>
      <w:r w:rsidR="7BEDCC65">
        <w:t xml:space="preserve">     </w:t>
      </w:r>
      <w:r w:rsidR="001D7A80">
        <w:tab/>
      </w:r>
      <w:r w:rsidR="001D7A80">
        <w:tab/>
      </w:r>
      <w:r>
        <w:rPr>
          <w:noProof/>
        </w:rPr>
        <w:drawing>
          <wp:inline distT="0" distB="0" distL="0" distR="0" wp14:anchorId="08A4B3C0" wp14:editId="61FBFF0F">
            <wp:extent cx="2303584" cy="4991100"/>
            <wp:effectExtent l="0" t="0" r="0" b="0"/>
            <wp:docPr id="432005243" name="drawing">
              <a:extLst xmlns:a="http://schemas.openxmlformats.org/drawingml/2006/main">
                <a:ext uri="{FF2B5EF4-FFF2-40B4-BE49-F238E27FC236}">
                  <a16:creationId xmlns:a16="http://schemas.microsoft.com/office/drawing/2014/main" id="{D8109D62-A9A5-495E-82E5-852313853B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05243" name=""/>
                    <pic:cNvPicPr/>
                  </pic:nvPicPr>
                  <pic:blipFill>
                    <a:blip r:embed="rId6">
                      <a:extLst>
                        <a:ext uri="{28A0092B-C50C-407E-A947-70E740481C1C}">
                          <a14:useLocalDpi xmlns:a14="http://schemas.microsoft.com/office/drawing/2010/main"/>
                        </a:ext>
                      </a:extLst>
                    </a:blip>
                    <a:stretch>
                      <a:fillRect/>
                    </a:stretch>
                  </pic:blipFill>
                  <pic:spPr>
                    <a:xfrm>
                      <a:off x="0" y="0"/>
                      <a:ext cx="2303584" cy="4991100"/>
                    </a:xfrm>
                    <a:prstGeom prst="rect">
                      <a:avLst/>
                    </a:prstGeom>
                  </pic:spPr>
                </pic:pic>
              </a:graphicData>
            </a:graphic>
          </wp:inline>
        </w:drawing>
      </w:r>
    </w:p>
    <w:p w14:paraId="70F9E7F7" w14:textId="77777777" w:rsidR="001D7A80" w:rsidRPr="001D7A80" w:rsidRDefault="001D7A80" w:rsidP="001D7A80">
      <w:r w:rsidRPr="001D7A80">
        <w:t>Location Selection</w:t>
      </w:r>
    </w:p>
    <w:p w14:paraId="3E44DBE7" w14:textId="77777777" w:rsidR="001D7A80" w:rsidRPr="001D7A80" w:rsidRDefault="001D7A80" w:rsidP="001D7A80">
      <w:r w:rsidRPr="001D7A80">
        <w:t>The next screen is the location selection screen. The top half is a big button for voice command. The bottom half is a destination scroller.</w:t>
      </w:r>
    </w:p>
    <w:p w14:paraId="01F05A7D" w14:textId="310B9806" w:rsidR="3CF509FA" w:rsidRDefault="3CF509FA"/>
    <w:p w14:paraId="23D1692C" w14:textId="77777777" w:rsidR="001D7A80" w:rsidRPr="001D7A80" w:rsidRDefault="001D7A80" w:rsidP="001D7A80">
      <w:r w:rsidRPr="001D7A80">
        <w:t>Voice Commands</w:t>
      </w:r>
    </w:p>
    <w:p w14:paraId="33BC74A8" w14:textId="77777777" w:rsidR="001D7A80" w:rsidRPr="001D7A80" w:rsidRDefault="001D7A80" w:rsidP="001D7A80">
      <w:r w:rsidRPr="001D7A80">
        <w:t>Double tapping the top half of the screen will activate voice command mode, which allows you to give the system commands. A TTS will notify that it is "Listening for a start location...". Speak into your phone and give it a location within the building. The system will attempt to match a voice command to one of the possible destinations in the building, and then ask for confirmation. Double tap the voice command button to confirm your destination. The system will move the destination scroller to the selected destination.</w:t>
      </w:r>
    </w:p>
    <w:p w14:paraId="5FD4294C" w14:textId="77777777" w:rsidR="001D7A80" w:rsidRPr="001D7A80" w:rsidRDefault="001D7A80" w:rsidP="001D7A80"/>
    <w:p w14:paraId="69412166" w14:textId="77777777" w:rsidR="001D7A80" w:rsidRPr="001D7A80" w:rsidRDefault="001D7A80" w:rsidP="001D7A80">
      <w:r w:rsidRPr="001D7A80">
        <w:t>Destination Scroller</w:t>
      </w:r>
    </w:p>
    <w:p w14:paraId="02AB2944" w14:textId="77777777" w:rsidR="001D7A80" w:rsidRPr="001D7A80" w:rsidRDefault="001D7A80" w:rsidP="001D7A80">
      <w:r w:rsidRPr="001D7A80">
        <w:t>The bottom half of the screen contains a destination scroller, containing a list of all locations in the building. Swiping left and right will switch destinations. Double tapping a destination on the bottom will move the system into navigation mode.</w:t>
      </w:r>
    </w:p>
    <w:p w14:paraId="61F95D02" w14:textId="546EE6DC" w:rsidR="001D7A80" w:rsidRPr="001D7A80" w:rsidRDefault="001D7A80" w:rsidP="001D7A80"/>
    <w:p w14:paraId="27B45EEB" w14:textId="73502479" w:rsidR="6A4142FD" w:rsidRDefault="6A4142FD" w:rsidP="6A4142FD"/>
    <w:p w14:paraId="1D2D3914" w14:textId="2A05C291" w:rsidR="26241258" w:rsidRDefault="26241258" w:rsidP="26241258"/>
    <w:p w14:paraId="3672037F" w14:textId="48B3896F" w:rsidR="001D7A80" w:rsidRPr="001D7A80" w:rsidRDefault="489F5294" w:rsidP="402C02D4">
      <w:pPr>
        <w:jc w:val="center"/>
      </w:pPr>
      <w:r>
        <w:rPr>
          <w:noProof/>
        </w:rPr>
        <w:drawing>
          <wp:inline distT="0" distB="0" distL="0" distR="0" wp14:anchorId="101650BC" wp14:editId="1E615B63">
            <wp:extent cx="2351943" cy="5095875"/>
            <wp:effectExtent l="0" t="0" r="0" b="0"/>
            <wp:docPr id="55313330" name="drawing">
              <a:extLst xmlns:a="http://schemas.openxmlformats.org/drawingml/2006/main">
                <a:ext uri="{FF2B5EF4-FFF2-40B4-BE49-F238E27FC236}">
                  <a16:creationId xmlns:a16="http://schemas.microsoft.com/office/drawing/2014/main" id="{AB9A3BEB-B3B1-4F14-9B97-7BBABAA470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3330" name=""/>
                    <pic:cNvPicPr/>
                  </pic:nvPicPr>
                  <pic:blipFill>
                    <a:blip r:embed="rId7">
                      <a:extLst>
                        <a:ext uri="{28A0092B-C50C-407E-A947-70E740481C1C}">
                          <a14:useLocalDpi xmlns:a14="http://schemas.microsoft.com/office/drawing/2010/main"/>
                        </a:ext>
                      </a:extLst>
                    </a:blip>
                    <a:stretch>
                      <a:fillRect/>
                    </a:stretch>
                  </pic:blipFill>
                  <pic:spPr>
                    <a:xfrm>
                      <a:off x="0" y="0"/>
                      <a:ext cx="2351943" cy="5095875"/>
                    </a:xfrm>
                    <a:prstGeom prst="rect">
                      <a:avLst/>
                    </a:prstGeom>
                  </pic:spPr>
                </pic:pic>
              </a:graphicData>
            </a:graphic>
          </wp:inline>
        </w:drawing>
      </w:r>
    </w:p>
    <w:p w14:paraId="4EFCFCF2" w14:textId="77777777" w:rsidR="001D7A80" w:rsidRPr="001D7A80" w:rsidRDefault="001D7A80" w:rsidP="001D7A80">
      <w:r w:rsidRPr="001D7A80">
        <w:t>Route Selection</w:t>
      </w:r>
    </w:p>
    <w:p w14:paraId="5A80B9A3" w14:textId="77777777" w:rsidR="001D7A80" w:rsidRPr="001D7A80" w:rsidRDefault="001D7A80" w:rsidP="001D7A80">
      <w:r w:rsidRPr="001D7A80">
        <w:t xml:space="preserve">Once a destination is selected, the screen will change to green. The destination scroller is replaced by a route scroller. </w:t>
      </w:r>
    </w:p>
    <w:p w14:paraId="175E875F" w14:textId="77777777" w:rsidR="001D7A80" w:rsidRPr="001D7A80" w:rsidRDefault="001D7A80" w:rsidP="001D7A80"/>
    <w:p w14:paraId="207C033B" w14:textId="77777777" w:rsidR="001D7A80" w:rsidRPr="001D7A80" w:rsidRDefault="001D7A80" w:rsidP="001D7A80">
      <w:r w:rsidRPr="001D7A80">
        <w:t>Route Scroller</w:t>
      </w:r>
    </w:p>
    <w:p w14:paraId="5094BF5B" w14:textId="77777777" w:rsidR="001D7A80" w:rsidRPr="001D7A80" w:rsidRDefault="001D7A80" w:rsidP="001D7A80">
      <w:r w:rsidRPr="001D7A80">
        <w:t>The route scroller allows you to select different possible routes to reach your destination. Double tapping a route from the route scroller moves the system into route navigation mode.</w:t>
      </w:r>
    </w:p>
    <w:p w14:paraId="757DE67D" w14:textId="77777777" w:rsidR="001D7A80" w:rsidRPr="001D7A80" w:rsidRDefault="001D7A80" w:rsidP="001D7A80"/>
    <w:p w14:paraId="7A0040D8" w14:textId="671A800D" w:rsidR="001D7A80" w:rsidRPr="001D7A80" w:rsidRDefault="001D7A80" w:rsidP="001D7A80"/>
    <w:p w14:paraId="76C48CFC" w14:textId="656ADA97" w:rsidR="001D7A80" w:rsidRPr="001D7A80" w:rsidRDefault="38400D3F" w:rsidP="1B8B2D6B">
      <w:pPr>
        <w:jc w:val="center"/>
      </w:pPr>
      <w:r>
        <w:rPr>
          <w:noProof/>
        </w:rPr>
        <w:drawing>
          <wp:inline distT="0" distB="0" distL="0" distR="0" wp14:anchorId="12E30D71" wp14:editId="66EB5DAB">
            <wp:extent cx="2422281" cy="5248275"/>
            <wp:effectExtent l="0" t="0" r="0" b="0"/>
            <wp:docPr id="1706468644" name="drawing">
              <a:extLst xmlns:a="http://schemas.openxmlformats.org/drawingml/2006/main">
                <a:ext uri="{FF2B5EF4-FFF2-40B4-BE49-F238E27FC236}">
                  <a16:creationId xmlns:a16="http://schemas.microsoft.com/office/drawing/2014/main" id="{862760D6-0A55-4C6B-B596-988871ED69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68644" name=""/>
                    <pic:cNvPicPr/>
                  </pic:nvPicPr>
                  <pic:blipFill>
                    <a:blip r:embed="rId8">
                      <a:extLst>
                        <a:ext uri="{28A0092B-C50C-407E-A947-70E740481C1C}">
                          <a14:useLocalDpi xmlns:a14="http://schemas.microsoft.com/office/drawing/2010/main"/>
                        </a:ext>
                      </a:extLst>
                    </a:blip>
                    <a:stretch>
                      <a:fillRect/>
                    </a:stretch>
                  </pic:blipFill>
                  <pic:spPr>
                    <a:xfrm>
                      <a:off x="0" y="0"/>
                      <a:ext cx="2422281" cy="5248275"/>
                    </a:xfrm>
                    <a:prstGeom prst="rect">
                      <a:avLst/>
                    </a:prstGeom>
                  </pic:spPr>
                </pic:pic>
              </a:graphicData>
            </a:graphic>
          </wp:inline>
        </w:drawing>
      </w:r>
    </w:p>
    <w:p w14:paraId="6D619CC0" w14:textId="77777777" w:rsidR="001D7A80" w:rsidRPr="001D7A80" w:rsidRDefault="001D7A80" w:rsidP="001D7A80">
      <w:r w:rsidRPr="001D7A80">
        <w:t>Navigation Mode</w:t>
      </w:r>
    </w:p>
    <w:p w14:paraId="54C75FAB" w14:textId="77777777" w:rsidR="001D7A80" w:rsidRPr="001D7A80" w:rsidRDefault="001D7A80" w:rsidP="001D7A80">
      <w:r w:rsidRPr="001D7A80">
        <w:t>The screen will change to yellow. The system will now guide you through the route you selected. It will utilize TTS to tell you the instructions on a route.</w:t>
      </w:r>
    </w:p>
    <w:p w14:paraId="7FAE0EF0" w14:textId="77777777" w:rsidR="001D7A80" w:rsidRPr="001D7A80" w:rsidRDefault="001D7A80" w:rsidP="001D7A80"/>
    <w:p w14:paraId="53801C00" w14:textId="3E63C67F" w:rsidR="001D7A80" w:rsidRPr="001D7A80" w:rsidRDefault="001D7A80" w:rsidP="001D7A80"/>
    <w:p w14:paraId="74BF0DEE" w14:textId="3E79FD25" w:rsidR="001D7A80" w:rsidRPr="001D7A80" w:rsidRDefault="4CEF6445" w:rsidP="00826533">
      <w:pPr>
        <w:jc w:val="center"/>
      </w:pPr>
      <w:r>
        <w:rPr>
          <w:noProof/>
        </w:rPr>
        <w:drawing>
          <wp:inline distT="0" distB="0" distL="0" distR="0" wp14:anchorId="09AC0688" wp14:editId="0BF18A70">
            <wp:extent cx="2518996" cy="5457825"/>
            <wp:effectExtent l="0" t="0" r="0" b="0"/>
            <wp:docPr id="657319822" name="drawing">
              <a:extLst xmlns:a="http://schemas.openxmlformats.org/drawingml/2006/main">
                <a:ext uri="{FF2B5EF4-FFF2-40B4-BE49-F238E27FC236}">
                  <a16:creationId xmlns:a16="http://schemas.microsoft.com/office/drawing/2014/main" id="{25079BF7-2156-436E-86CD-78B17880B4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19822" name=""/>
                    <pic:cNvPicPr/>
                  </pic:nvPicPr>
                  <pic:blipFill>
                    <a:blip r:embed="rId9">
                      <a:extLst>
                        <a:ext uri="{28A0092B-C50C-407E-A947-70E740481C1C}">
                          <a14:useLocalDpi xmlns:a14="http://schemas.microsoft.com/office/drawing/2010/main"/>
                        </a:ext>
                      </a:extLst>
                    </a:blip>
                    <a:stretch>
                      <a:fillRect/>
                    </a:stretch>
                  </pic:blipFill>
                  <pic:spPr>
                    <a:xfrm>
                      <a:off x="0" y="0"/>
                      <a:ext cx="2518996" cy="5457825"/>
                    </a:xfrm>
                    <a:prstGeom prst="rect">
                      <a:avLst/>
                    </a:prstGeom>
                  </pic:spPr>
                </pic:pic>
              </a:graphicData>
            </a:graphic>
          </wp:inline>
        </w:drawing>
      </w:r>
    </w:p>
    <w:p w14:paraId="60864CCF" w14:textId="77777777" w:rsidR="001D7A80" w:rsidRPr="001D7A80" w:rsidRDefault="001D7A80" w:rsidP="001D7A80">
      <w:r w:rsidRPr="001D7A80">
        <w:t>Emergency Mode</w:t>
      </w:r>
    </w:p>
    <w:p w14:paraId="1B3D8A07" w14:textId="77777777" w:rsidR="001D7A80" w:rsidRPr="001D7A80" w:rsidRDefault="001D7A80" w:rsidP="001D7A80">
      <w:r w:rsidRPr="001D7A80">
        <w:t>Triple tapping the screen moves the system into emergency mode. The system will also automatically enter emergency mode if a fall is detected from the phone's collision detection. Emergency mode has a red screen. First, TTS will ask for voice confirmation that you are in need of assistance. It will have a 10 second countdown before it automatically calls your emergency contact, which is configured in settings.</w:t>
      </w:r>
    </w:p>
    <w:p w14:paraId="22E4E671" w14:textId="77777777" w:rsidR="001D7A80" w:rsidRPr="001D7A80" w:rsidRDefault="001D7A80" w:rsidP="001D7A80"/>
    <w:p w14:paraId="426943DC" w14:textId="3577B28F" w:rsidR="001D7A80" w:rsidRPr="001D7A80" w:rsidRDefault="001D7A80" w:rsidP="001D7A80"/>
    <w:p w14:paraId="5B5D1B59" w14:textId="15003F27" w:rsidR="001D7A80" w:rsidRPr="001D7A80" w:rsidRDefault="264C6493" w:rsidP="46844A47">
      <w:pPr>
        <w:jc w:val="center"/>
      </w:pPr>
      <w:r>
        <w:rPr>
          <w:noProof/>
        </w:rPr>
        <w:drawing>
          <wp:inline distT="0" distB="0" distL="0" distR="0" wp14:anchorId="6721269D" wp14:editId="208CFDC0">
            <wp:extent cx="2549769" cy="5524500"/>
            <wp:effectExtent l="0" t="0" r="0" b="0"/>
            <wp:docPr id="964841632" name="drawing">
              <a:extLst xmlns:a="http://schemas.openxmlformats.org/drawingml/2006/main">
                <a:ext uri="{FF2B5EF4-FFF2-40B4-BE49-F238E27FC236}">
                  <a16:creationId xmlns:a16="http://schemas.microsoft.com/office/drawing/2014/main" id="{F9951F5F-10C4-409E-8806-D62523BB97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41632" name=""/>
                    <pic:cNvPicPr/>
                  </pic:nvPicPr>
                  <pic:blipFill>
                    <a:blip r:embed="rId10">
                      <a:extLst>
                        <a:ext uri="{28A0092B-C50C-407E-A947-70E740481C1C}">
                          <a14:useLocalDpi xmlns:a14="http://schemas.microsoft.com/office/drawing/2010/main"/>
                        </a:ext>
                      </a:extLst>
                    </a:blip>
                    <a:stretch>
                      <a:fillRect/>
                    </a:stretch>
                  </pic:blipFill>
                  <pic:spPr>
                    <a:xfrm>
                      <a:off x="0" y="0"/>
                      <a:ext cx="2549769" cy="5524500"/>
                    </a:xfrm>
                    <a:prstGeom prst="rect">
                      <a:avLst/>
                    </a:prstGeom>
                  </pic:spPr>
                </pic:pic>
              </a:graphicData>
            </a:graphic>
          </wp:inline>
        </w:drawing>
      </w:r>
    </w:p>
    <w:p w14:paraId="1DEF09AA" w14:textId="77777777" w:rsidR="001D7A80" w:rsidRPr="001D7A80" w:rsidRDefault="001D7A80" w:rsidP="001D7A80">
      <w:r w:rsidRPr="001D7A80">
        <w:t>Configuration</w:t>
      </w:r>
    </w:p>
    <w:p w14:paraId="65376E26" w14:textId="16ACA2D2" w:rsidR="00DF4311" w:rsidRDefault="001D7A80" w:rsidP="001D7A80">
      <w:r w:rsidRPr="001D7A80">
        <w:t>Configuration settings can be accessed by pressing the gear icon on the top right of the location selection screen.</w:t>
      </w:r>
      <w:r w:rsidR="00DF4311">
        <w:t xml:space="preserve"> The available options are:</w:t>
      </w:r>
    </w:p>
    <w:p w14:paraId="2CF68AC3" w14:textId="77777777" w:rsidR="00AD3883" w:rsidRDefault="00AD3883" w:rsidP="00DF4311">
      <w:pPr>
        <w:pStyle w:val="ListParagraph"/>
        <w:numPr>
          <w:ilvl w:val="0"/>
          <w:numId w:val="1"/>
        </w:numPr>
      </w:pPr>
      <w:r>
        <w:t>Audio &amp; Feedback</w:t>
      </w:r>
    </w:p>
    <w:p w14:paraId="2932B110" w14:textId="7034EE96" w:rsidR="00DF4311" w:rsidRDefault="00DF4311" w:rsidP="00AD3883">
      <w:pPr>
        <w:pStyle w:val="ListParagraph"/>
        <w:numPr>
          <w:ilvl w:val="1"/>
          <w:numId w:val="1"/>
        </w:numPr>
      </w:pPr>
      <w:r>
        <w:t>TTS volume</w:t>
      </w:r>
      <w:r w:rsidR="00BC10D8">
        <w:t>: a slider for controlling the Text-to-Speech volume</w:t>
      </w:r>
    </w:p>
    <w:p w14:paraId="7B6278FD" w14:textId="547B9899" w:rsidR="00AD3883" w:rsidRDefault="00AD3883" w:rsidP="00AD3883">
      <w:pPr>
        <w:pStyle w:val="ListParagraph"/>
        <w:numPr>
          <w:ilvl w:val="1"/>
          <w:numId w:val="1"/>
        </w:numPr>
      </w:pPr>
      <w:r>
        <w:t>Enable</w:t>
      </w:r>
      <w:r w:rsidR="00C129F6">
        <w:t>/Disable</w:t>
      </w:r>
      <w:r>
        <w:t xml:space="preserve"> Haptic Feedback</w:t>
      </w:r>
      <w:r w:rsidR="00BC10D8">
        <w:t xml:space="preserve">: </w:t>
      </w:r>
      <w:r w:rsidR="00CB6A72">
        <w:t>a toggle for turning on or off vibration</w:t>
      </w:r>
    </w:p>
    <w:p w14:paraId="38595A83" w14:textId="7CD4E4D1" w:rsidR="00DF4311" w:rsidRDefault="00C129F6" w:rsidP="00DF4311">
      <w:pPr>
        <w:pStyle w:val="ListParagraph"/>
        <w:numPr>
          <w:ilvl w:val="0"/>
          <w:numId w:val="1"/>
        </w:numPr>
      </w:pPr>
      <w:r>
        <w:t>Accessibility Preferences</w:t>
      </w:r>
    </w:p>
    <w:p w14:paraId="59D291BC" w14:textId="465EB2F5" w:rsidR="00C129F6" w:rsidRDefault="00C129F6" w:rsidP="00C129F6">
      <w:pPr>
        <w:pStyle w:val="ListParagraph"/>
        <w:numPr>
          <w:ilvl w:val="1"/>
          <w:numId w:val="1"/>
        </w:numPr>
      </w:pPr>
      <w:r>
        <w:t>Avoid Stairs</w:t>
      </w:r>
      <w:r w:rsidR="00CB6A72">
        <w:t xml:space="preserve">: a toggle </w:t>
      </w:r>
      <w:r w:rsidR="00CE7869">
        <w:t>to avoid stairs on all routes</w:t>
      </w:r>
    </w:p>
    <w:p w14:paraId="67DB96C3" w14:textId="57DC4F6D" w:rsidR="00C129F6" w:rsidRDefault="00336C53" w:rsidP="00336C53">
      <w:pPr>
        <w:pStyle w:val="ListParagraph"/>
        <w:numPr>
          <w:ilvl w:val="0"/>
          <w:numId w:val="1"/>
        </w:numPr>
      </w:pPr>
      <w:r>
        <w:t>Caretaker Tools</w:t>
      </w:r>
    </w:p>
    <w:p w14:paraId="5FE452FE" w14:textId="0FFD51E4" w:rsidR="00336C53" w:rsidRDefault="00336C53" w:rsidP="00336C53">
      <w:pPr>
        <w:pStyle w:val="ListParagraph"/>
        <w:numPr>
          <w:ilvl w:val="1"/>
          <w:numId w:val="1"/>
        </w:numPr>
      </w:pPr>
      <w:r>
        <w:t>Emergency Contacts</w:t>
      </w:r>
      <w:r w:rsidR="00CE7869">
        <w:t xml:space="preserve">: a customizable list of emergency contact numbers that are </w:t>
      </w:r>
      <w:r w:rsidR="00CE30EE">
        <w:t>called in emergency mode</w:t>
      </w:r>
    </w:p>
    <w:p w14:paraId="0D32EFA6" w14:textId="39DC314E" w:rsidR="00336C53" w:rsidRPr="001D7A80" w:rsidRDefault="00336C53" w:rsidP="00336C53">
      <w:pPr>
        <w:pStyle w:val="ListParagraph"/>
        <w:numPr>
          <w:ilvl w:val="1"/>
          <w:numId w:val="1"/>
        </w:numPr>
      </w:pPr>
      <w:r>
        <w:t>Favorite Destinations</w:t>
      </w:r>
      <w:r w:rsidR="00CE30EE">
        <w:t>: a customizable list of destinations that will appear in the destination scroller</w:t>
      </w:r>
      <w:r w:rsidR="008A7FB9">
        <w:t xml:space="preserve"> first</w:t>
      </w:r>
    </w:p>
    <w:p w14:paraId="7E677BEC" w14:textId="77777777" w:rsidR="00035835" w:rsidRDefault="00035835"/>
    <w:sectPr w:rsidR="000358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65748"/>
    <w:multiLevelType w:val="hybridMultilevel"/>
    <w:tmpl w:val="49162A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4316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3E3"/>
    <w:rsid w:val="00035835"/>
    <w:rsid w:val="000913E3"/>
    <w:rsid w:val="000B653A"/>
    <w:rsid w:val="00124FDB"/>
    <w:rsid w:val="001D7A80"/>
    <w:rsid w:val="001F0285"/>
    <w:rsid w:val="001F17C2"/>
    <w:rsid w:val="002219E8"/>
    <w:rsid w:val="002308F0"/>
    <w:rsid w:val="00250E20"/>
    <w:rsid w:val="00257AB8"/>
    <w:rsid w:val="002A3589"/>
    <w:rsid w:val="002B20D5"/>
    <w:rsid w:val="002B4875"/>
    <w:rsid w:val="002D7443"/>
    <w:rsid w:val="00321E2C"/>
    <w:rsid w:val="00336C53"/>
    <w:rsid w:val="00343FD9"/>
    <w:rsid w:val="00350C41"/>
    <w:rsid w:val="003A3C5A"/>
    <w:rsid w:val="003B41EE"/>
    <w:rsid w:val="003D2172"/>
    <w:rsid w:val="004663CF"/>
    <w:rsid w:val="004C2518"/>
    <w:rsid w:val="004F32E4"/>
    <w:rsid w:val="005179AF"/>
    <w:rsid w:val="00582B82"/>
    <w:rsid w:val="005E4E40"/>
    <w:rsid w:val="00634D30"/>
    <w:rsid w:val="00667DA1"/>
    <w:rsid w:val="00682843"/>
    <w:rsid w:val="006A3326"/>
    <w:rsid w:val="006D0F3F"/>
    <w:rsid w:val="00742D23"/>
    <w:rsid w:val="00775BC4"/>
    <w:rsid w:val="00797760"/>
    <w:rsid w:val="007A6C2F"/>
    <w:rsid w:val="007F33BF"/>
    <w:rsid w:val="008152DA"/>
    <w:rsid w:val="00824BD2"/>
    <w:rsid w:val="00826533"/>
    <w:rsid w:val="00852CAA"/>
    <w:rsid w:val="008A46F0"/>
    <w:rsid w:val="008A7FB9"/>
    <w:rsid w:val="00933D68"/>
    <w:rsid w:val="00934C4C"/>
    <w:rsid w:val="0095565B"/>
    <w:rsid w:val="009740E2"/>
    <w:rsid w:val="009963C9"/>
    <w:rsid w:val="00A3714F"/>
    <w:rsid w:val="00A45146"/>
    <w:rsid w:val="00A854A8"/>
    <w:rsid w:val="00AC52B6"/>
    <w:rsid w:val="00AD3883"/>
    <w:rsid w:val="00AE03DC"/>
    <w:rsid w:val="00B14A8D"/>
    <w:rsid w:val="00B27006"/>
    <w:rsid w:val="00B7068A"/>
    <w:rsid w:val="00B81E35"/>
    <w:rsid w:val="00BC10D8"/>
    <w:rsid w:val="00C01BAC"/>
    <w:rsid w:val="00C129F6"/>
    <w:rsid w:val="00C65974"/>
    <w:rsid w:val="00C86AC1"/>
    <w:rsid w:val="00CB6A72"/>
    <w:rsid w:val="00CD198F"/>
    <w:rsid w:val="00CE30EE"/>
    <w:rsid w:val="00CE7869"/>
    <w:rsid w:val="00CF51D3"/>
    <w:rsid w:val="00D034D1"/>
    <w:rsid w:val="00D33D90"/>
    <w:rsid w:val="00D76619"/>
    <w:rsid w:val="00DB4717"/>
    <w:rsid w:val="00DC6F75"/>
    <w:rsid w:val="00DF4311"/>
    <w:rsid w:val="00E36302"/>
    <w:rsid w:val="00E3782E"/>
    <w:rsid w:val="00E42F73"/>
    <w:rsid w:val="00E47980"/>
    <w:rsid w:val="00E86E6A"/>
    <w:rsid w:val="00EA0BE4"/>
    <w:rsid w:val="00EC41B4"/>
    <w:rsid w:val="00F142E4"/>
    <w:rsid w:val="00F402B0"/>
    <w:rsid w:val="00F46297"/>
    <w:rsid w:val="00F826BF"/>
    <w:rsid w:val="04962716"/>
    <w:rsid w:val="04BBE9F5"/>
    <w:rsid w:val="060DDE72"/>
    <w:rsid w:val="0B4FBCA2"/>
    <w:rsid w:val="10752816"/>
    <w:rsid w:val="10E67E79"/>
    <w:rsid w:val="126D3B94"/>
    <w:rsid w:val="18FE7D9D"/>
    <w:rsid w:val="1B8B2D6B"/>
    <w:rsid w:val="1C0D16DE"/>
    <w:rsid w:val="1F4A74CD"/>
    <w:rsid w:val="21F97EC1"/>
    <w:rsid w:val="24C147DE"/>
    <w:rsid w:val="24E5538B"/>
    <w:rsid w:val="26241258"/>
    <w:rsid w:val="263461ED"/>
    <w:rsid w:val="264C6493"/>
    <w:rsid w:val="2D237AC7"/>
    <w:rsid w:val="31DEC8B3"/>
    <w:rsid w:val="38400D3F"/>
    <w:rsid w:val="3AA339A0"/>
    <w:rsid w:val="3BB1F318"/>
    <w:rsid w:val="3CF509FA"/>
    <w:rsid w:val="402C02D4"/>
    <w:rsid w:val="41043B4E"/>
    <w:rsid w:val="411D39A3"/>
    <w:rsid w:val="43D52033"/>
    <w:rsid w:val="449C4EE5"/>
    <w:rsid w:val="45244629"/>
    <w:rsid w:val="46844A47"/>
    <w:rsid w:val="489F5294"/>
    <w:rsid w:val="4B649281"/>
    <w:rsid w:val="4CEF6445"/>
    <w:rsid w:val="4D5E8CD1"/>
    <w:rsid w:val="4DC15179"/>
    <w:rsid w:val="5140271D"/>
    <w:rsid w:val="53DA06A2"/>
    <w:rsid w:val="54EBD21A"/>
    <w:rsid w:val="567033F6"/>
    <w:rsid w:val="57F23CBE"/>
    <w:rsid w:val="58ACB3F4"/>
    <w:rsid w:val="5BEFE3F4"/>
    <w:rsid w:val="5D1C0C31"/>
    <w:rsid w:val="5D5A5C15"/>
    <w:rsid w:val="5DEC0473"/>
    <w:rsid w:val="5F9F87E6"/>
    <w:rsid w:val="62F3477A"/>
    <w:rsid w:val="6648327C"/>
    <w:rsid w:val="67DDC331"/>
    <w:rsid w:val="67E90E8C"/>
    <w:rsid w:val="68871B69"/>
    <w:rsid w:val="6A4142FD"/>
    <w:rsid w:val="7009F844"/>
    <w:rsid w:val="7242D5D1"/>
    <w:rsid w:val="74095C78"/>
    <w:rsid w:val="771A6C38"/>
    <w:rsid w:val="78867413"/>
    <w:rsid w:val="79CF320C"/>
    <w:rsid w:val="7BEDCC65"/>
    <w:rsid w:val="7D035E31"/>
    <w:rsid w:val="7EE1B9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D59924C"/>
  <w15:chartTrackingRefBased/>
  <w15:docId w15:val="{E7A61E9E-3AF2-46EA-A881-570B79D74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3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3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3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3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3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3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3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3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3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3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3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3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3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3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3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3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3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3E3"/>
    <w:rPr>
      <w:rFonts w:eastAsiaTheme="majorEastAsia" w:cstheme="majorBidi"/>
      <w:color w:val="272727" w:themeColor="text1" w:themeTint="D8"/>
    </w:rPr>
  </w:style>
  <w:style w:type="paragraph" w:styleId="Title">
    <w:name w:val="Title"/>
    <w:basedOn w:val="Normal"/>
    <w:next w:val="Normal"/>
    <w:link w:val="TitleChar"/>
    <w:uiPriority w:val="10"/>
    <w:qFormat/>
    <w:rsid w:val="00091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3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3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3E3"/>
    <w:pPr>
      <w:spacing w:before="160"/>
      <w:jc w:val="center"/>
    </w:pPr>
    <w:rPr>
      <w:i/>
      <w:iCs/>
      <w:color w:val="404040" w:themeColor="text1" w:themeTint="BF"/>
    </w:rPr>
  </w:style>
  <w:style w:type="character" w:customStyle="1" w:styleId="QuoteChar">
    <w:name w:val="Quote Char"/>
    <w:basedOn w:val="DefaultParagraphFont"/>
    <w:link w:val="Quote"/>
    <w:uiPriority w:val="29"/>
    <w:rsid w:val="000913E3"/>
    <w:rPr>
      <w:i/>
      <w:iCs/>
      <w:color w:val="404040" w:themeColor="text1" w:themeTint="BF"/>
    </w:rPr>
  </w:style>
  <w:style w:type="paragraph" w:styleId="ListParagraph">
    <w:name w:val="List Paragraph"/>
    <w:basedOn w:val="Normal"/>
    <w:uiPriority w:val="34"/>
    <w:qFormat/>
    <w:rsid w:val="000913E3"/>
    <w:pPr>
      <w:ind w:left="720"/>
      <w:contextualSpacing/>
    </w:pPr>
  </w:style>
  <w:style w:type="character" w:styleId="IntenseEmphasis">
    <w:name w:val="Intense Emphasis"/>
    <w:basedOn w:val="DefaultParagraphFont"/>
    <w:uiPriority w:val="21"/>
    <w:qFormat/>
    <w:rsid w:val="000913E3"/>
    <w:rPr>
      <w:i/>
      <w:iCs/>
      <w:color w:val="0F4761" w:themeColor="accent1" w:themeShade="BF"/>
    </w:rPr>
  </w:style>
  <w:style w:type="paragraph" w:styleId="IntenseQuote">
    <w:name w:val="Intense Quote"/>
    <w:basedOn w:val="Normal"/>
    <w:next w:val="Normal"/>
    <w:link w:val="IntenseQuoteChar"/>
    <w:uiPriority w:val="30"/>
    <w:qFormat/>
    <w:rsid w:val="000913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3E3"/>
    <w:rPr>
      <w:i/>
      <w:iCs/>
      <w:color w:val="0F4761" w:themeColor="accent1" w:themeShade="BF"/>
    </w:rPr>
  </w:style>
  <w:style w:type="character" w:styleId="IntenseReference">
    <w:name w:val="Intense Reference"/>
    <w:basedOn w:val="DefaultParagraphFont"/>
    <w:uiPriority w:val="32"/>
    <w:qFormat/>
    <w:rsid w:val="000913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Kugler, Ross</dc:creator>
  <cp:keywords/>
  <dc:description/>
  <cp:lastModifiedBy>Kugler, Ross</cp:lastModifiedBy>
  <cp:revision>20</cp:revision>
  <dcterms:created xsi:type="dcterms:W3CDTF">2025-12-04T21:55:00Z</dcterms:created>
  <dcterms:modified xsi:type="dcterms:W3CDTF">2025-12-07T08:15:00Z</dcterms:modified>
</cp:coreProperties>
</file>