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A2</w:t>
      </w:r>
    </w:p>
    <w:p>
      <w:r>
        <w:rPr>
          <w:b/>
          <w:sz w:val="28"/>
        </w:rPr>
        <w:t>LLM surface generation</w:t>
      </w:r>
    </w:p>
    <w:p>
      <w:r>
        <w:rPr>
          <w:i/>
          <w:color w:val="606A76"/>
        </w:rPr>
        <w:t>Wording only; ground truth frozen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seed 0,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rPr>
          <w:b/>
        </w:rPr>
        <w:t>Question:</w:t>
      </w:r>
      <w:r>
        <w:t xml:space="preserve"> how much linguistic diversity can a model add while the benchmark's conclusions stay put?</w:t>
      </w:r>
    </w:p>
    <w:p>
      <w:r>
        <w:t xml:space="preserve">A0's sharpest finding: 33 tasks collapse to 17 distinct sentences, one per template, and no config knob changes that. A2 varies </w:t>
      </w:r>
      <w:r>
        <w:rPr>
          <w:b/>
        </w:rPr>
        <w:t>only</w:t>
      </w:r>
      <w:r>
        <w:t xml:space="preserve"> the user's wording. Task, policy, slots, tools, expected trace and assertions are all frozen, and the freeze is verified rather than assumed.</w:t>
      </w:r>
    </w:p>
    <w:p>
      <w:pPr>
        <w:spacing w:after="200"/>
        <w:ind w:left="360"/>
      </w:pPr>
      <w:r>
        <w:rPr>
          <w:rFonts w:ascii="Consolas" w:hAnsi="Consolas"/>
          <w:color w:val="24292E"/>
          <w:sz w:val="17"/>
        </w:rPr>
        <w:t>PYTHONPATH=src python3 bfcl_ablation/run_a2.py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Insights</w:t>
      </w:r>
    </w:p>
    <w:p>
      <w:pPr>
        <w:pStyle w:val="Heading3"/>
      </w:pPr>
      <w:r>
        <w:t>1. Ground truth did not move — at any rung</w:t>
      </w:r>
    </w:p>
    <w:p>
      <w:r>
        <w:t xml:space="preserve">Every one of the twelve configurations verified </w:t>
      </w:r>
      <w:r>
        <w:rPr>
          <w:rFonts w:ascii="Consolas" w:hAnsi="Consolas"/>
          <w:color w:val="24292E"/>
          <w:sz w:val="19"/>
        </w:rPr>
        <w:t>FROZEN</w:t>
      </w:r>
      <w:r>
        <w:t xml:space="preserve">: </w:t>
      </w:r>
      <w:r>
        <w:rPr>
          <w:rFonts w:ascii="Consolas" w:hAnsi="Consolas"/>
          <w:color w:val="24292E"/>
          <w:sz w:val="19"/>
        </w:rPr>
        <w:t>set(task_id)</w:t>
      </w:r>
      <w:r>
        <w:t xml:space="preserve"> equal and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 equal against the A0 run.</w:t>
      </w:r>
    </w:p>
    <w:p>
      <w:r>
        <w:rPr>
          <w:i/>
        </w:rPr>
        <w:t>So what:</w:t>
      </w:r>
      <w:r>
        <w:t xml:space="preserve"> the paraphrase path is safe with respect to what the benchmark asserts. Whatever A2's risks are, silently rewriting ground truth is not one of them.</w:t>
      </w:r>
    </w:p>
    <w:p>
      <w:pPr>
        <w:pStyle w:val="Heading3"/>
      </w:pPr>
      <w:r>
        <w:t>2. Diversity roughly quadruples, but only if the task budget rises with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N=20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 (33 tasks)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 (91 tasks)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77</w:t>
            </w:r>
          </w:p>
        </w:tc>
      </w:tr>
    </w:tbl>
    <w:p/>
    <w:p>
      <w:r>
        <w:t xml:space="preserve">At the default budget the curve is flat above N=5 — 28 → 29 → 31 — exactly as the pre-computed ceiling predicted. At budget 24 the rungs separate properly: 55 → 67 → 77, and surfaces per template go from 1.0 to </w:t>
      </w:r>
      <w:r>
        <w:rPr>
          <w:b/>
        </w:rPr>
        <w:t>4.53</w:t>
      </w:r>
      <w:r>
        <w:t>.</w:t>
      </w:r>
    </w:p>
    <w:p>
      <w:r>
        <w:rPr>
          <w:i/>
        </w:rPr>
        <w:t>So what:</w:t>
      </w:r>
      <w:r>
        <w:t xml:space="preserve"> the plan's A2-1/5/10/20 ladder is only measurable if </w:t>
      </w:r>
      <w:r>
        <w:rPr>
          <w:rFonts w:ascii="Consolas" w:hAnsi="Consolas"/>
          <w:color w:val="24292E"/>
          <w:sz w:val="19"/>
        </w:rPr>
        <w:t>tasks_per_category</w:t>
      </w:r>
      <w:r>
        <w:t xml:space="preserve"> rises in lockstep. Run at the default budget, its top rungs would have reported noise.</w:t>
      </w:r>
    </w:p>
    <w:p>
      <w:pPr>
        <w:pStyle w:val="Heading3"/>
      </w:pPr>
      <w:r>
        <w:t>3. Variant assignment is lossy, and non-monotone in N</w:t>
      </w:r>
    </w:p>
    <w:p>
      <w:r>
        <w:t xml:space="preserve">Rungs reach only 73–97% of their ceiling, and budget 6 / N=3 (22) scores </w:t>
      </w:r>
      <w:r>
        <w:rPr>
          <w:i/>
        </w:rPr>
        <w:t>below</w:t>
      </w:r>
      <w:r>
        <w:t xml:space="preserve"> N=2 (23). The variant a task receives is </w:t>
      </w:r>
      <w:r>
        <w:rPr>
          <w:rFonts w:ascii="Consolas" w:hAnsi="Consolas"/>
          <w:color w:val="24292E"/>
          <w:sz w:val="19"/>
        </w:rPr>
        <w:t>seed % effective_N</w:t>
      </w:r>
      <w:r>
        <w:t>, an unbalanced draw: two tasks on the same template can collide on one variant while another is never used.</w:t>
      </w:r>
    </w:p>
    <w:p>
      <w:r>
        <w:rPr>
          <w:i/>
        </w:rPr>
        <w:t>So what:</w:t>
      </w:r>
      <w:r>
        <w:t xml:space="preserve"> a real A2 should assign variants by round-robin over a template's task instances rather than by seed modulus. That recovers the missing 3–27% for free, with no extra model calls. This is an implementation defect in the arm, not a property of paraphrasing.</w:t>
      </w:r>
    </w:p>
    <w:p>
      <w:pPr>
        <w:pStyle w:val="Heading3"/>
      </w:pPr>
      <w:r>
        <w:t xml:space="preserve">4. The existing guards catch </w:t>
      </w:r>
      <w:r>
        <w:rPr>
          <w:b/>
        </w:rPr>
        <w:t>zero</w:t>
      </w:r>
      <w:r>
        <w:t xml:space="preserve"> intent drift</w:t>
      </w:r>
    </w:p>
    <w:p>
      <w:r>
        <w:t xml:space="preserve">34 deliberately intent-shifted paraphrases were injected. The placeholder, literal and tool-name-leak guards stopped </w:t>
      </w:r>
      <w:r>
        <w:rPr>
          <w:b/>
        </w:rPr>
        <w:t>0 of 34</w:t>
      </w:r>
      <w:r>
        <w:t>.</w:t>
      </w:r>
    </w:p>
    <w:p>
      <w:r>
        <w:rPr>
          <w:i/>
        </w:rPr>
        <w:t>So what:</w:t>
      </w:r>
      <w:r>
        <w:t xml:space="preserve"> this is direct empirical confirmation of the plan's stated risk. </w:t>
      </w:r>
      <w:r>
        <w:rPr>
          <w:rFonts w:ascii="Consolas" w:hAnsi="Consolas"/>
          <w:color w:val="24292E"/>
          <w:sz w:val="19"/>
        </w:rPr>
        <w:t>must_preserve</w:t>
      </w:r>
      <w:r>
        <w:t xml:space="preserve">, </w:t>
      </w:r>
      <w:r>
        <w:rPr>
          <w:rFonts w:ascii="Consolas" w:hAnsi="Consolas"/>
          <w:color w:val="24292E"/>
          <w:sz w:val="19"/>
        </w:rPr>
        <w:t>must_omit</w:t>
      </w:r>
      <w:r>
        <w:t xml:space="preserve"> and </w:t>
      </w:r>
      <w:r>
        <w:rPr>
          <w:rFonts w:ascii="Consolas" w:hAnsi="Consolas"/>
          <w:color w:val="24292E"/>
          <w:sz w:val="19"/>
        </w:rPr>
        <w:t>must_not_mention</w:t>
      </w:r>
      <w:r>
        <w:t xml:space="preserve"> verify that values survive and that nothing leaks. None of them verify that the sentence still asks the same thing.</w:t>
      </w:r>
    </w:p>
    <w:p>
      <w:pPr>
        <w:pStyle w:val="Heading3"/>
      </w:pPr>
      <w:r>
        <w:t>5. The round-trip intent checker works — 94.1% recall — and its cost is measurable</w:t>
      </w:r>
    </w:p>
    <w:p>
      <w:r>
        <w:t xml:space="preserve">An independent call reads the sentence plus the tool catalogue (and nothing else — no expected answer, no </w:t>
      </w:r>
      <w:r>
        <w:rPr>
          <w:rFonts w:ascii="Consolas" w:hAnsi="Consolas"/>
          <w:color w:val="24292E"/>
          <w:sz w:val="19"/>
        </w:rPr>
        <w:t>required_tools</w:t>
      </w:r>
      <w:r>
        <w:t>) and names the tools the request needs.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injected intent shifts (should all be caught)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94.1%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canonical authored sentences (correct by construction)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5.9%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generated paraphrases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13.0%</w:t>
            </w:r>
          </w:p>
        </w:tc>
      </w:tr>
    </w:tbl>
    <w:p/>
    <w:p>
      <w:r>
        <w:t>Recall 94.1%; false-alarm floor 5.9%. On 15 of 34 shifts the checker named exactly the tool the decoy had been steered towards, the strong form of catching one.</w:t>
      </w:r>
    </w:p>
    <w:p>
      <w:r>
        <w:rPr>
          <w:i/>
        </w:rPr>
        <w:t>So what:</w:t>
      </w:r>
      <w:r>
        <w:t xml:space="preserve"> the plan's open item #1 now has a number attached instead of an assumption. This is an LLM checking an LLM — a partial violation of P1 — so an unmeasured catch rate would have been worthless. 94.1% is high enough to gate on; 5.9% false alarms is the price.</w:t>
      </w:r>
    </w:p>
    <w:p>
      <w:pPr>
        <w:pStyle w:val="Heading3"/>
      </w:pPr>
      <w:r>
        <w:t>6. Most flags are the checker's own weakness, and it is policy-shaped</w:t>
      </w:r>
    </w:p>
    <w:p>
      <w:r>
        <w:t xml:space="preserve">Of 42 flagged paraphrases, only </w:t>
      </w:r>
      <w:r>
        <w:rPr>
          <w:b/>
        </w:rPr>
        <w:t>7 (2.2%)</w:t>
      </w:r>
      <w:r>
        <w:t xml:space="preserve"> are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— the sentence now asks for a different tool. The other 35 are </w:t>
      </w:r>
      <w:r>
        <w:rPr>
          <w:rFonts w:ascii="Consolas" w:hAnsi="Consolas"/>
          <w:color w:val="24292E"/>
          <w:sz w:val="19"/>
        </w:rPr>
        <w:t>under_predicted</w:t>
      </w:r>
      <w:r>
        <w:t>: the checker named fewer tools than the template requires. And they are not spread evenly: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turn policy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paraphrases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shape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94.7%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all </w:t>
            </w:r>
            <w:r>
              <w:rPr>
                <w:rFonts w:ascii="Consolas" w:hAnsi="Consolas"/>
                <w:color w:val="24292E"/>
                <w:sz w:val="18"/>
              </w:rPr>
              <w:t>under_predicted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84.2%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all </w:t>
            </w:r>
            <w:r>
              <w:rPr>
                <w:rFonts w:ascii="Consolas" w:hAnsi="Consolas"/>
                <w:color w:val="24292E"/>
                <w:sz w:val="18"/>
              </w:rPr>
              <w:t>under_predicted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21.1%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7 </w:t>
            </w:r>
            <w:r>
              <w:rPr>
                <w:rFonts w:ascii="Consolas" w:hAnsi="Consolas"/>
                <w:color w:val="24292E"/>
                <w:sz w:val="18"/>
              </w:rPr>
              <w:t>substituted</w:t>
            </w:r>
            <w:r>
              <w:rPr>
                <w:sz w:val="18"/>
              </w:rPr>
              <w:t xml:space="preserve">, 1 </w:t>
            </w:r>
            <w:r>
              <w:rPr>
                <w:rFonts w:ascii="Consolas" w:hAnsi="Consolas"/>
                <w:color w:val="24292E"/>
                <w:sz w:val="18"/>
              </w:rPr>
              <w:t>under_predicted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other six policies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t xml:space="preserve">The checker sees one opening turn and is asked which tools the request needs. For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the second call is only knowable after the first one returns; for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the opening turn deliberately withholds the value. Under-prediction there is the checker being asked an unanswerable question.</w:t>
      </w:r>
    </w:p>
    <w:p>
      <w:r>
        <w:rPr>
          <w:i/>
        </w:rPr>
        <w:t>So what:</w:t>
      </w:r>
      <w:r>
        <w:t xml:space="preserve"> </w:t>
      </w:r>
      <w:r>
        <w:rPr>
          <w:b/>
        </w:rPr>
        <w:t>do not gate on the raw flag.</w:t>
      </w:r>
      <w:r>
        <w:t xml:space="preserve"> Gating naively would drop ~95% of </w:t>
      </w:r>
      <w:r>
        <w:rPr>
          <w:rFonts w:ascii="Consolas" w:hAnsi="Consolas"/>
          <w:color w:val="24292E"/>
          <w:sz w:val="19"/>
        </w:rPr>
        <w:t>dependent_call</w:t>
      </w:r>
      <w:r>
        <w:t xml:space="preserve"> paraphrases and ~84% of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ones — silently deleting exactly the policies A0 showed are already down to one task each. Gate on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only, and expect it to catch ~2% of generated paraphrases.</w:t>
      </w:r>
    </w:p>
    <w:p>
      <w:pPr>
        <w:pStyle w:val="Heading3"/>
      </w:pPr>
      <w:r>
        <w:t>7. Unchecked, A2 ships contamination that scales with diversity</w:t>
      </w:r>
    </w:p>
    <w:p>
      <w:r>
        <w:t>The checker was run as a measurement, not a gate, so flagged variants were still published.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 surface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24292E"/>
                <w:sz w:val="18"/>
              </w:rPr>
              <w:t>substituted</w:t>
            </w:r>
            <w:r>
              <w:rPr>
                <w:b/>
                <w:sz w:val="18"/>
              </w:rPr>
              <w:t xml:space="preserve"> surface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</w:t>
            </w:r>
          </w:p>
        </w:tc>
      </w:tr>
    </w:tbl>
    <w:p/>
    <w:p>
      <w:r>
        <w:rPr>
          <w:i/>
        </w:rPr>
        <w:t>So what:</w:t>
      </w:r>
      <w:r>
        <w:t xml:space="preserve"> about </w:t>
      </w:r>
      <w:r>
        <w:rPr>
          <w:b/>
        </w:rPr>
        <w:t>2–6% of published tasks carry a surface whose intent the checker believes changed</w:t>
      </w:r>
      <w:r>
        <w:t xml:space="preserve">. That is the confound the plan warns about, quantified: it is small, it is not zero, and it grows with N. Any A2 that feeds a model comparison must gate on </w:t>
      </w:r>
      <w:r>
        <w:rPr>
          <w:rFonts w:ascii="Consolas" w:hAnsi="Consolas"/>
          <w:color w:val="24292E"/>
          <w:sz w:val="19"/>
        </w:rPr>
        <w:t>substituted</w:t>
      </w:r>
      <w:r>
        <w:t xml:space="preserve"> first.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Full numbers</w:t>
      </w:r>
    </w:p>
    <w:p>
      <w:pPr>
        <w:pStyle w:val="ListBullet"/>
      </w:pPr>
      <w:r>
        <w:t xml:space="preserve">Model </w:t>
      </w:r>
      <w:r>
        <w:rPr>
          <w:rFonts w:ascii="Consolas" w:hAnsi="Consolas"/>
          <w:color w:val="24292E"/>
          <w:sz w:val="19"/>
        </w:rPr>
        <w:t>openai/gpt-oss-120b</w:t>
      </w:r>
      <w:r>
        <w:t>; 375 calls, all served from cache on re-run.</w:t>
      </w:r>
    </w:p>
    <w:p>
      <w:pPr>
        <w:pStyle w:val="ListBullet"/>
      </w:pPr>
      <w:r>
        <w:t>19 paraphrases requested per template on top of the authored sentence; pool size 20.</w:t>
      </w:r>
    </w:p>
    <w:p>
      <w:pPr>
        <w:pStyle w:val="ListBullet"/>
      </w:pPr>
      <w:r>
        <w:t xml:space="preserve">Rejection rate 1.5% of everything the model returned, all </w:t>
      </w:r>
      <w:r>
        <w:rPr>
          <w:rFonts w:ascii="Consolas" w:hAnsi="Consolas"/>
          <w:color w:val="24292E"/>
          <w:sz w:val="19"/>
        </w:rPr>
        <w:t>duplicate</w:t>
      </w:r>
      <w:r>
        <w:t>. **No variant was</w:t>
      </w:r>
    </w:p>
    <w:p>
      <w:r>
        <w:t>rejected for dropping or renaming a slot placeholder** — placeholder preservation was not a practical problem.</w:t>
      </w:r>
    </w:p>
    <w:p>
      <w:pPr>
        <w:pStyle w:val="ListBullet"/>
      </w:pPr>
      <w:r>
        <w:t>12 configurations (2 budgets x 6 values of N), each a full pipeline run.</w:t>
      </w:r>
    </w:p>
    <w:p>
      <w:pPr>
        <w:pStyle w:val="Heading2"/>
      </w:pPr>
      <w:r>
        <w:t>Limitations</w:t>
      </w:r>
    </w:p>
    <w:p>
      <w:pPr>
        <w:pStyle w:val="ListBullet"/>
      </w:pPr>
      <w:r>
        <w:rPr>
          <w:b/>
        </w:rPr>
        <w:t>Recall is measured against decoys the same model family produced.</w:t>
      </w:r>
      <w:r>
        <w:t xml:space="preserve"> It bounds the</w:t>
      </w:r>
    </w:p>
    <w:p>
      <w:r>
        <w:t>checker's power against LLM-written drift and says nothing about drift a human author would introduce.</w:t>
      </w:r>
    </w:p>
    <w:p>
      <w:pPr>
        <w:pStyle w:val="ListBullet"/>
      </w:pPr>
      <w:r>
        <w:rPr>
          <w:b/>
        </w:rPr>
        <w:t>The 5.9% false-alarm floor is measured on 17 canonical sentences.</w:t>
      </w:r>
      <w:r>
        <w:t xml:space="preserve"> Small n, and every flag</w:t>
      </w:r>
    </w:p>
    <w:p>
      <w:r>
        <w:t>there is by construction the checker being wrong.</w:t>
      </w:r>
    </w:p>
    <w:p>
      <w:pPr>
        <w:pStyle w:val="ListBullet"/>
      </w:pPr>
      <w:r>
        <w:rPr>
          <w:b/>
        </w:rPr>
        <w:t>Vietnamese only.</w:t>
      </w:r>
      <w:r>
        <w:t xml:space="preserve"> One language, one domain, one model.</w:t>
      </w:r>
    </w:p>
    <w:p>
      <w:pPr>
        <w:pStyle w:val="ListBullet"/>
      </w:pPr>
      <w:r>
        <w:t>Variant assignment by seed modulus costs 3–27% of the achievable ceiling (insight 3); the</w:t>
      </w:r>
    </w:p>
    <w:p>
      <w:r>
        <w:t>numbers above are therefore a lower bound on what paraphrasing can deliver.</w:t>
      </w:r>
    </w:p>
    <w:p>
      <w:pPr>
        <w:pStyle w:val="ListBullet"/>
      </w:pPr>
      <w:r>
        <w:t xml:space="preserve">The lexical-shortcut probe from the plan's §5 is now </w:t>
      </w:r>
      <w:r>
        <w:rPr>
          <w:i/>
        </w:rPr>
        <w:t>runnable</w:t>
      </w:r>
      <w:r>
        <w:t xml:space="preserve"> (multiple phrasings per</w:t>
      </w:r>
    </w:p>
    <w:p>
      <w:r>
        <w:t xml:space="preserve">intent exist) but is </w:t>
      </w:r>
      <w:r>
        <w:rPr>
          <w:b/>
        </w:rPr>
        <w:t>not implemented here</w:t>
      </w:r>
      <w:r>
        <w:t>. It is the obvious next measurement.</w:t>
      </w:r>
    </w:p>
    <w:p>
      <w:pPr>
        <w:pStyle w:val="Heading2"/>
      </w:pPr>
      <w:r>
        <w:t>Artifacts</w:t>
      </w:r>
    </w:p>
    <w:p>
      <w:r>
        <w:rPr>
          <w:rFonts w:ascii="Consolas" w:hAnsi="Consolas"/>
          <w:color w:val="24292E"/>
          <w:sz w:val="19"/>
        </w:rPr>
        <w:t>results/a2_report.md</w:t>
      </w:r>
      <w:r>
        <w:t xml:space="preserve">, </w:t>
      </w:r>
      <w:r>
        <w:rPr>
          <w:rFonts w:ascii="Consolas" w:hAnsi="Consolas"/>
          <w:color w:val="24292E"/>
          <w:sz w:val="19"/>
        </w:rPr>
        <w:t>results/a2_metrics.json</w:t>
      </w:r>
      <w:r>
        <w:t xml:space="preserve">, </w:t>
      </w:r>
      <w:r>
        <w:rPr>
          <w:rFonts w:ascii="Consolas" w:hAnsi="Consolas"/>
          <w:color w:val="24292E"/>
          <w:sz w:val="19"/>
        </w:rPr>
        <w:t>surface/generate.py</w:t>
      </w:r>
      <w:r>
        <w:t xml:space="preserve">, </w:t>
      </w:r>
      <w:r>
        <w:rPr>
          <w:rFonts w:ascii="Consolas" w:hAnsi="Consolas"/>
          <w:color w:val="24292E"/>
          <w:sz w:val="19"/>
        </w:rPr>
        <w:t>surface/intent_check.py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setting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budgets swept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[6, 24]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paraphrase counts (N)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[1, 2, 3, 5, 10, 20]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vi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variant 0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the authored sentence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variant assignment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One pipeline run per paraphrase index; each task's rows are taken from run seed % min(N, pool_size(template)). Every row is production output.</w:t>
            </w:r>
          </w:p>
        </w:tc>
      </w:tr>
    </w:tbl>
    <w:p/>
    <w:p>
      <w:pPr>
        <w:pStyle w:val="Heading3"/>
      </w:pPr>
      <w:r>
        <w:t>A.2 Paraphrase generation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measure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requested per template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rejection rate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0.0152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rejection reasons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{"duplicate": 5}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templates with no pool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</w:tbl>
    <w:p/>
    <w:p>
      <w:pPr>
        <w:pStyle w:val="Heading3"/>
      </w:pPr>
      <w:r>
        <w:t>A.3 Per-rung results</w:t>
      </w:r>
    </w:p>
    <w:p>
      <w:r>
        <w:t>Ceiling is the sum over templates of min(N, pool size, tasks for that template). A rung below its ceiling lost variety to variant collision, not to the model.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masked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ceiling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task_id equal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tool_calls equal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plans equal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 published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substituted published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77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YES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86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</w:tbl>
    <w:p/>
    <w:p>
      <w:pPr>
        <w:pStyle w:val="Heading3"/>
      </w:pPr>
      <w:r>
        <w:t>A.4 Intent-preservation check</w:t>
      </w:r>
    </w:p>
    <w:p>
      <w:r>
        <w:t>An independent model call reads the sentence and the tool catalogue only — no expected answer, no required_tools — and names the tools the request needs. Disagreement flags the sentence.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population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injected intent shifts (all should be caught)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0.9412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canonical authored sentences (false-alarm floor)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0.0588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generated paraphrases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0.13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of those, intent actually substituted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0.0217</w:t>
            </w:r>
          </w:p>
        </w:tc>
      </w:tr>
    </w:tbl>
    <w:p/>
    <w:p>
      <w:r>
        <w:t>Flag kinds on paraphrases: {"substituted": 7, "under_predicted": 35}. On injected shifts: {"over_predicted": 5, "substituted": 13, "under_predicted": 14}. Shifts stopped by the mechanical guards before the checker saw them: {"count": 0, "of": 34}.</w:t>
      </w:r>
    </w:p>
    <w:p>
      <w:pPr>
        <w:pStyle w:val="Heading3"/>
      </w:pPr>
      <w:r>
        <w:t>A.5 Flag rate by turn policy</w:t>
      </w:r>
    </w:p>
    <w:p>
      <w:r>
        <w:t>The flag rate is policy-shaped, which is a property of the checker rather than of the paraphrases: it sees one opening turn and cannot infer a multi-step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turn policy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paraphrases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flagged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rate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kinds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clarify_only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confirmation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0.2105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{"substituted": 7, "under_predicted": 1}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correction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dependent_call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0.9474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{"under_predicted": 18}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irrelevant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missing_slot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0.8421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{"under_predicted": 16}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multi_tool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negative_path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single_turn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{}</w:t>
            </w:r>
          </w:p>
        </w:tc>
      </w:tr>
    </w:tbl>
    <w:p/>
    <w:p>
      <w:r>
        <w:rPr>
          <w:i/>
        </w:rPr>
        <w:t>Recall is measured against decoys the same model family was asked to shift, so it bounds the checker's power against LLM-written drift and says nothing about drift a human author would introduce. False alarms on the canonical sentences are the floor: those templates are correct by construction, so every flag there is the checker being wrong.</w:t>
      </w:r>
    </w:p>
    <w:p>
      <w:pPr>
        <w:pStyle w:val="Heading3"/>
      </w:pPr>
      <w:r>
        <w:t>A.6 Model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openai/gpt-oss-120b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endpoint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http://127.0.0.1:8000/v1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call stats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{"cache_hits": 426, "calls_made": 0}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bfcl_ablation/run_a2.py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323,046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sha256:1fa569a921b6962f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sha256:1b322e0fec0fa3e0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8,071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sha256:6472ec09d3c6bdd0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