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A6</w:t>
      </w:r>
    </w:p>
    <w:p>
      <w:r>
        <w:rPr>
          <w:b/>
          <w:sz w:val="28"/>
        </w:rPr>
        <w:t>Backend mutation gate</w:t>
      </w:r>
    </w:p>
    <w:p>
      <w:r>
        <w:rPr>
          <w:i/>
          <w:color w:val="606A76"/>
        </w:rPr>
        <w:t>Is the oracle itself falsifiable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none — this arm is fully deterministic</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pStyle w:val="Heading2"/>
      </w:pPr>
      <w:r>
        <w:t>Solve accuracy across wordings (A5)</w:t>
      </w:r>
    </w:p>
    <w:p>
      <w:r>
        <w:t xml:space="preserve">Every metric above describes the benchmark. These describe a </w:t>
      </w:r>
      <w:r>
        <w:rPr>
          <w:b/>
        </w:rPr>
        <w:t>target model measured on it</w:t>
      </w:r>
      <w:r>
        <w:t>, and are the only ones whose subject is not the pack.</w:t>
      </w:r>
    </w:p>
    <w:p>
      <w:r>
        <w:rPr>
          <w:b/>
        </w:rPr>
        <w:t>`ast_match`</w:t>
      </w:r>
      <w:r>
        <w:t xml:space="preserve"> — the model's tool calls equal </w:t>
      </w:r>
      <w:r>
        <w:rPr>
          <w:rFonts w:ascii="Consolas" w:hAnsi="Consolas"/>
          <w:color w:val="24292E"/>
          <w:sz w:val="19"/>
        </w:rPr>
        <w:t>expected_tool_calls</w:t>
      </w:r>
      <w:r>
        <w:t xml:space="preserve">: same function names, same arguments, compared after normalising both sides to sorted-key JSON (the published row encodes arguments as </w:t>
      </w:r>
      <w:r>
        <w:rPr>
          <w:rFonts w:ascii="Consolas" w:hAnsi="Consolas"/>
          <w:color w:val="24292E"/>
          <w:sz w:val="19"/>
        </w:rPr>
        <w:t>[[key, canonical_json]]</w:t>
      </w:r>
      <w:r>
        <w:t xml:space="preserve"> pairs, a model returns a dict). Order is part of the claim </w:t>
      </w:r>
      <w:r>
        <w:rPr>
          <w:b/>
        </w:rPr>
        <w:t>unless</w:t>
      </w:r>
      <w:r>
        <w:t xml:space="preserve"> the template declares </w:t>
      </w:r>
      <w:r>
        <w:rPr>
          <w:rFonts w:ascii="Consolas" w:hAnsi="Consolas"/>
          <w:color w:val="24292E"/>
          <w:sz w:val="19"/>
        </w:rPr>
        <w:t>call_order: any</w:t>
      </w:r>
      <w:r>
        <w:t xml:space="preserve">, in which case the comparison is order-insensitive. A1 proved </w:t>
      </w:r>
      <w:r>
        <w:rPr>
          <w:rFonts w:ascii="Consolas" w:hAnsi="Consolas"/>
          <w:color w:val="24292E"/>
          <w:sz w:val="19"/>
        </w:rPr>
        <w:t>call_order</w:t>
      </w:r>
      <w:r>
        <w:t xml:space="preserve"> is not derivable, so it is read from the template and never inferred.</w:t>
      </w:r>
    </w:p>
    <w:p>
      <w:r>
        <w:rPr>
          <w:b/>
        </w:rPr>
        <w:t>`assertion`</w:t>
      </w:r>
      <w:r>
        <w:t xml:space="preserve"> — the same episode judged by the pack's own </w:t>
      </w:r>
      <w:r>
        <w:rPr>
          <w:rFonts w:ascii="Consolas" w:hAnsi="Consolas"/>
          <w:color w:val="24292E"/>
          <w:sz w:val="19"/>
        </w:rPr>
        <w:t>success_assertions</w:t>
      </w:r>
      <w:r>
        <w:t xml:space="preserve">, run through </w:t>
      </w:r>
      <w:r>
        <w:rPr>
          <w:rFonts w:ascii="Consolas" w:hAnsi="Consolas"/>
          <w:color w:val="24292E"/>
          <w:sz w:val="19"/>
        </w:rPr>
        <w:t>ProcessWorker.run_episode</w:t>
      </w:r>
      <w:r>
        <w:t xml:space="preserve"> exactly as the gold replay is. Reported </w:t>
      </w:r>
      <w:r>
        <w:rPr>
          <w:b/>
        </w:rPr>
        <w:t>beside</w:t>
      </w:r>
      <w:r>
        <w:t xml:space="preserve"> </w:t>
      </w:r>
      <w:r>
        <w:rPr>
          <w:rFonts w:ascii="Consolas" w:hAnsi="Consolas"/>
          <w:color w:val="24292E"/>
          <w:sz w:val="19"/>
        </w:rPr>
        <w:t>ast_match</w:t>
      </w:r>
      <w:r>
        <w:t>, never instead of it: A4 measured this pack's assertions at 0.610 false acceptance on argument-level corruptions, so a model can pass this column while reporting a fabricated value. The gap between the columns is a readout, not noise.</w:t>
      </w:r>
    </w:p>
    <w:p>
      <w:r>
        <w:t xml:space="preserve">A task with no </w:t>
      </w:r>
      <w:r>
        <w:rPr>
          <w:rFonts w:ascii="Consolas" w:hAnsi="Consolas"/>
          <w:color w:val="24292E"/>
          <w:sz w:val="19"/>
        </w:rPr>
        <w:t>success_assertions</w:t>
      </w:r>
      <w:r>
        <w:t xml:space="preserve"> is recorded as </w:t>
      </w:r>
      <w:r>
        <w:rPr>
          <w:rFonts w:ascii="Consolas" w:hAnsi="Consolas"/>
          <w:color w:val="24292E"/>
          <w:sz w:val="19"/>
        </w:rPr>
        <w:t>assertion: false</w:t>
      </w:r>
      <w:r>
        <w:t xml:space="preserve"> rather than silently passing. An episode that fails to execute returns no verdict at all, so a broken harness cannot be read as a wrong model.</w:t>
      </w:r>
    </w:p>
    <w:p>
      <w:r>
        <w:rPr>
          <w:b/>
        </w:rPr>
        <w:t>`paired_agreement`</w:t>
      </w:r>
      <w:r>
        <w:t xml:space="preserve"> — share of tasks on which both wordings produced the same verdict. The pairing is exact: </w:t>
      </w:r>
      <w:r>
        <w:rPr>
          <w:rFonts w:ascii="Consolas" w:hAnsi="Consolas"/>
          <w:color w:val="24292E"/>
          <w:sz w:val="19"/>
        </w:rPr>
        <w:t>task_id</w:t>
      </w:r>
      <w:r>
        <w:t xml:space="preserve"> is hashed over pack, template, fixture refs, slot bindings and variant index, and </w:t>
      </w:r>
      <w:r>
        <w:rPr>
          <w:b/>
        </w:rPr>
        <w:t>not</w:t>
      </w:r>
      <w:r>
        <w:t xml:space="preserve"> over the surface, so the same task carries the same id under both wordings.</w:t>
      </w:r>
    </w:p>
    <w:p>
      <w:r>
        <w:rPr>
          <w:b/>
        </w:rPr>
        <w:t>`mcnemar_p`</w:t>
      </w:r>
      <w:r>
        <w:t xml:space="preserve"> — two-sided </w:t>
      </w:r>
      <w:r>
        <w:rPr>
          <w:b/>
        </w:rPr>
        <w:t>exact</w:t>
      </w:r>
      <w:r>
        <w:t xml:space="preserve"> McNemar on the discordant pairs, H0 = wording has no effect. Exact rather than chi-square because the discordant count here is far below the ~25 the approximation needs. A non-significant p at this n means </w:t>
      </w:r>
      <w:r>
        <w:rPr>
          <w:i/>
        </w:rPr>
        <w:t>not detected</w:t>
      </w:r>
      <w:r>
        <w:t xml:space="preserve">, not </w:t>
      </w:r>
      <w:r>
        <w:rPr>
          <w:i/>
        </w:rPr>
        <w:t>no effect</w:t>
      </w:r>
      <w:r>
        <w:t>.</w:t>
      </w:r>
    </w:p>
    <w:p>
      <w:r>
        <w:rPr>
          <w:b/>
        </w:rPr>
        <w:t>Per-cell reporting is mandatory.</w:t>
      </w:r>
      <w:r>
        <w:t xml:space="preserve"> Accuracy is reported per </w:t>
      </w:r>
      <w:r>
        <w:rPr>
          <w:rFonts w:ascii="Consolas" w:hAnsi="Consolas"/>
          <w:color w:val="24292E"/>
          <w:sz w:val="19"/>
        </w:rPr>
        <w:t>turn_policy</w:t>
      </w:r>
      <w:r>
        <w:t xml:space="preserve"> and per </w:t>
      </w:r>
      <w:r>
        <w:rPr>
          <w:rFonts w:ascii="Consolas" w:hAnsi="Consolas"/>
          <w:color w:val="24292E"/>
          <w:sz w:val="19"/>
        </w:rPr>
        <w:t>category</w:t>
      </w:r>
      <w:r>
        <w:t xml:space="preserve"> with the count printed alongside every rate. Pooled accuracy is dominated by </w:t>
      </w:r>
      <w:r>
        <w:rPr>
          <w:rFonts w:ascii="Consolas" w:hAnsi="Consolas"/>
          <w:color w:val="24292E"/>
          <w:sz w:val="19"/>
        </w:rPr>
        <w:t>single_turn</w:t>
      </w:r>
      <w:r>
        <w:t xml:space="preserve"> (18 of 33 tasks) and hides the policies the ladder exists to compare.</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 A5 solve-accuracy metrics added under the same version: they are new metrics, not changes to existing ones, so no arm's numbers move.</w:t>
            </w:r>
          </w:p>
        </w:tc>
      </w:tr>
    </w:tbl>
    <w:p/>
    <w:p>
      <w:r>
        <w:br w:type="page"/>
      </w:r>
    </w:p>
    <w:p>
      <w:pPr>
        <w:pStyle w:val="Heading1"/>
      </w:pPr>
      <w:r>
        <w:t>Part 2 — Findings</w:t>
      </w:r>
    </w:p>
    <w:p>
      <w:r>
        <w:rPr>
          <w:b/>
        </w:rPr>
        <w:t>Question:</w:t>
      </w:r>
      <w:r>
        <w:t xml:space="preserve"> A1 declared 877 lines — backend 465, assertions 182, tools 162, fixtures 68 — to be ground truth that cannot be cut. Was that measured, or assumed?</w:t>
      </w:r>
    </w:p>
    <w:p>
      <w:r>
        <w:t xml:space="preserve">It was assumed. A1 did not touch those files, and every document since has quoted the number as though it had been tested. This arm tests it for the largest of them. Corrupt </w:t>
      </w:r>
      <w:r>
        <w:rPr>
          <w:rFonts w:ascii="Consolas" w:hAnsi="Consolas"/>
          <w:color w:val="24292E"/>
          <w:sz w:val="19"/>
        </w:rPr>
        <w:t>backend.py</w:t>
      </w:r>
      <w:r>
        <w:t xml:space="preserve"> one edit at a time and ask every check the pack has whether it notices.</w:t>
      </w:r>
    </w:p>
    <w:p>
      <w:pPr>
        <w:spacing w:after="200"/>
        <w:ind w:left="360"/>
      </w:pPr>
      <w:r>
        <w:rPr>
          <w:rFonts w:ascii="Consolas" w:hAnsi="Consolas"/>
          <w:color w:val="24292E"/>
          <w:sz w:val="17"/>
        </w:rPr>
        <w:t>PYTHONPATH=src python3 bfcl_ablation/run_a6.py</w:t>
        <w:br/>
        <w:t>PYTHONPATH=src python3 bfcl_ablation/run_a6.py --limit 10 --skip-pipeline   # smoke</w:t>
      </w:r>
    </w:p>
    <w:p>
      <w:r>
        <w:rPr>
          <w:b/>
        </w:rPr>
        <w:t>Method.</w:t>
      </w:r>
      <w:r>
        <w:t xml:space="preserve"> 151 single-edit AST mutants across 8 operators, pushed through a cheapest-first kill ladder. 3,755 oracle episodes. No model anywhere in this arm.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layer</w:t>
            </w:r>
          </w:p>
        </w:tc>
        <w:tc>
          <w:tcPr>
            <w:tcW w:type="dxa" w:w="2880"/>
          </w:tcPr>
          <w:p>
            <w:pPr>
              <w:jc w:val="left"/>
            </w:pPr>
            <w:r>
              <w:rPr>
                <w:b/>
                <w:sz w:val="18"/>
              </w:rPr>
            </w:r>
            <w:r>
              <w:rPr>
                <w:b/>
                <w:sz w:val="18"/>
              </w:rPr>
              <w:t>what it is</w:t>
            </w:r>
          </w:p>
        </w:tc>
        <w:tc>
          <w:tcPr>
            <w:tcW w:type="dxa" w:w="2880"/>
          </w:tcPr>
          <w:p>
            <w:pPr>
              <w:jc w:val="left"/>
            </w:pPr>
            <w:r>
              <w:rPr>
                <w:b/>
                <w:sz w:val="18"/>
              </w:rPr>
            </w:r>
            <w:r>
              <w:rPr>
                <w:b/>
                <w:sz w:val="18"/>
              </w:rPr>
              <w:t>ships with the pack?</w:t>
            </w:r>
          </w:p>
        </w:tc>
      </w:tr>
      <w:tr>
        <w:tc>
          <w:tcPr>
            <w:tcW w:type="dxa" w:w="2880"/>
          </w:tcPr>
          <w:p>
            <w:pPr>
              <w:jc w:val="left"/>
            </w:pPr>
            <w:r>
              <w:rPr>
                <w:sz w:val="18"/>
              </w:rPr>
            </w:r>
            <w:r>
              <w:rPr>
                <w:sz w:val="18"/>
              </w:rPr>
              <w:t>L0 import</w:t>
            </w:r>
          </w:p>
        </w:tc>
        <w:tc>
          <w:tcPr>
            <w:tcW w:type="dxa" w:w="2880"/>
          </w:tcPr>
          <w:p>
            <w:pPr>
              <w:jc w:val="left"/>
            </w:pPr>
            <w:r>
              <w:rPr>
                <w:sz w:val="18"/>
              </w:rPr>
            </w:r>
            <w:r>
              <w:rPr>
                <w:sz w:val="18"/>
              </w:rPr>
              <w:t xml:space="preserve">the mutant imports, </w:t>
            </w:r>
            <w:r>
              <w:rPr>
                <w:rFonts w:ascii="Consolas" w:hAnsi="Consolas"/>
                <w:color w:val="24292E"/>
                <w:sz w:val="18"/>
              </w:rPr>
              <w:t>list_tools()</w:t>
            </w:r>
            <w:r>
              <w:rPr>
                <w:sz w:val="18"/>
              </w:rPr>
              <w:t xml:space="preserve"> unchanged</w:t>
            </w:r>
          </w:p>
        </w:tc>
        <w:tc>
          <w:tcPr>
            <w:tcW w:type="dxa" w:w="2880"/>
          </w:tcPr>
          <w:p>
            <w:pPr>
              <w:jc w:val="left"/>
            </w:pPr>
            <w:r>
              <w:rPr>
                <w:sz w:val="18"/>
              </w:rPr>
            </w:r>
            <w:r>
              <w:rPr>
                <w:sz w:val="18"/>
              </w:rPr>
              <w:t>yes</w:t>
            </w:r>
          </w:p>
        </w:tc>
      </w:tr>
      <w:tr>
        <w:tc>
          <w:tcPr>
            <w:tcW w:type="dxa" w:w="2880"/>
          </w:tcPr>
          <w:p>
            <w:pPr>
              <w:jc w:val="left"/>
            </w:pPr>
            <w:r>
              <w:rPr>
                <w:sz w:val="18"/>
              </w:rPr>
            </w:r>
            <w:r>
              <w:rPr>
                <w:sz w:val="18"/>
              </w:rPr>
              <w:t>L1 validation</w:t>
            </w:r>
          </w:p>
        </w:tc>
        <w:tc>
          <w:tcPr>
            <w:tcW w:type="dxa" w:w="2880"/>
          </w:tcPr>
          <w:p>
            <w:pPr>
              <w:jc w:val="left"/>
            </w:pPr>
            <w:r>
              <w:rPr>
                <w:sz w:val="18"/>
              </w:rPr>
            </w:r>
            <w:r>
              <w:rPr>
                <w:sz w:val="18"/>
              </w:rPr>
              <w:t xml:space="preserve">the 23 validation cases, full </w:t>
            </w:r>
            <w:r>
              <w:rPr>
                <w:rFonts w:ascii="Consolas" w:hAnsi="Consolas"/>
                <w:color w:val="24292E"/>
                <w:sz w:val="18"/>
              </w:rPr>
              <w:t>expect</w:t>
            </w:r>
            <w:r>
              <w:rPr>
                <w:sz w:val="18"/>
              </w:rPr>
              <w:t xml:space="preserve"> semantics</w:t>
            </w:r>
          </w:p>
        </w:tc>
        <w:tc>
          <w:tcPr>
            <w:tcW w:type="dxa" w:w="2880"/>
          </w:tcPr>
          <w:p>
            <w:pPr>
              <w:jc w:val="left"/>
            </w:pPr>
            <w:r>
              <w:rPr>
                <w:sz w:val="18"/>
              </w:rPr>
            </w:r>
            <w:r>
              <w:rPr>
                <w:sz w:val="18"/>
              </w:rPr>
              <w:t>yes</w:t>
            </w:r>
          </w:p>
        </w:tc>
      </w:tr>
      <w:tr>
        <w:tc>
          <w:tcPr>
            <w:tcW w:type="dxa" w:w="2880"/>
          </w:tcPr>
          <w:p>
            <w:pPr>
              <w:jc w:val="left"/>
            </w:pPr>
            <w:r>
              <w:rPr>
                <w:sz w:val="18"/>
              </w:rPr>
            </w:r>
            <w:r>
              <w:rPr>
                <w:sz w:val="18"/>
              </w:rPr>
              <w:t>L2 traces</w:t>
            </w:r>
          </w:p>
        </w:tc>
        <w:tc>
          <w:tcPr>
            <w:tcW w:type="dxa" w:w="2880"/>
          </w:tcPr>
          <w:p>
            <w:pPr>
              <w:jc w:val="left"/>
            </w:pPr>
            <w:r>
              <w:rPr>
                <w:sz w:val="18"/>
              </w:rPr>
            </w:r>
            <w:r>
              <w:rPr>
                <w:sz w:val="18"/>
              </w:rPr>
              <w:t>A0's 33 traces replay to the same results and final state</w:t>
            </w:r>
          </w:p>
        </w:tc>
        <w:tc>
          <w:tcPr>
            <w:tcW w:type="dxa" w:w="2880"/>
          </w:tcPr>
          <w:p>
            <w:pPr>
              <w:jc w:val="left"/>
            </w:pPr>
            <w:r>
              <w:rPr>
                <w:sz w:val="18"/>
              </w:rPr>
            </w:r>
            <w:r>
              <w:rPr>
                <w:b/>
                <w:sz w:val="18"/>
              </w:rPr>
              <w:t>no — added here</w:t>
            </w:r>
          </w:p>
        </w:tc>
      </w:tr>
      <w:tr>
        <w:tc>
          <w:tcPr>
            <w:tcW w:type="dxa" w:w="2880"/>
          </w:tcPr>
          <w:p>
            <w:pPr>
              <w:jc w:val="left"/>
            </w:pPr>
            <w:r>
              <w:rPr>
                <w:sz w:val="18"/>
              </w:rPr>
            </w:r>
            <w:r>
              <w:rPr>
                <w:sz w:val="18"/>
              </w:rPr>
              <w:t>L3 assertions</w:t>
            </w:r>
          </w:p>
        </w:tc>
        <w:tc>
          <w:tcPr>
            <w:tcW w:type="dxa" w:w="2880"/>
          </w:tcPr>
          <w:p>
            <w:pPr>
              <w:jc w:val="left"/>
            </w:pPr>
            <w:r>
              <w:rPr>
                <w:sz w:val="18"/>
              </w:rPr>
            </w:r>
            <w:r>
              <w:rPr>
                <w:sz w:val="18"/>
              </w:rPr>
              <w:t xml:space="preserve">the pack's </w:t>
            </w:r>
            <w:r>
              <w:rPr>
                <w:rFonts w:ascii="Consolas" w:hAnsi="Consolas"/>
                <w:color w:val="24292E"/>
                <w:sz w:val="18"/>
              </w:rPr>
              <w:t>success_assertions</w:t>
            </w:r>
            <w:r>
              <w:rPr>
                <w:sz w:val="18"/>
              </w:rPr>
              <w:t xml:space="preserve"> accept those episodes</w:t>
            </w:r>
          </w:p>
        </w:tc>
        <w:tc>
          <w:tcPr>
            <w:tcW w:type="dxa" w:w="2880"/>
          </w:tcPr>
          <w:p>
            <w:pPr>
              <w:jc w:val="left"/>
            </w:pPr>
            <w:r>
              <w:rPr>
                <w:sz w:val="18"/>
              </w:rPr>
            </w:r>
            <w:r>
              <w:rPr>
                <w:sz w:val="18"/>
              </w:rPr>
              <w:t>yes</w:t>
            </w:r>
          </w:p>
        </w:tc>
      </w:tr>
      <w:tr>
        <w:tc>
          <w:tcPr>
            <w:tcW w:type="dxa" w:w="2880"/>
          </w:tcPr>
          <w:p>
            <w:pPr>
              <w:jc w:val="left"/>
            </w:pPr>
            <w:r>
              <w:rPr>
                <w:sz w:val="18"/>
              </w:rPr>
            </w:r>
            <w:r>
              <w:rPr>
                <w:sz w:val="18"/>
              </w:rPr>
              <w:t>L4 oracle</w:t>
            </w:r>
          </w:p>
        </w:tc>
        <w:tc>
          <w:tcPr>
            <w:tcW w:type="dxa" w:w="2880"/>
          </w:tcPr>
          <w:p>
            <w:pPr>
              <w:jc w:val="left"/>
            </w:pPr>
            <w:r>
              <w:rPr>
                <w:sz w:val="18"/>
              </w:rPr>
            </w:r>
            <w:r>
              <w:rPr>
                <w:rFonts w:ascii="Consolas" w:hAnsi="Consolas"/>
                <w:color w:val="24292E"/>
                <w:sz w:val="18"/>
              </w:rPr>
              <w:t>run_oracle_validation</w:t>
            </w:r>
            <w:r>
              <w:rPr>
                <w:sz w:val="18"/>
              </w:rPr>
              <w:t xml:space="preserve"> + </w:t>
            </w:r>
            <w:r>
              <w:rPr>
                <w:rFonts w:ascii="Consolas" w:hAnsi="Consolas"/>
                <w:color w:val="24292E"/>
                <w:sz w:val="18"/>
              </w:rPr>
              <w:t>derive_pack_tier == gold</w:t>
            </w:r>
          </w:p>
        </w:tc>
        <w:tc>
          <w:tcPr>
            <w:tcW w:type="dxa" w:w="2880"/>
          </w:tcPr>
          <w:p>
            <w:pPr>
              <w:jc w:val="left"/>
            </w:pPr>
            <w:r>
              <w:rPr>
                <w:sz w:val="18"/>
              </w:rPr>
            </w:r>
            <w:r>
              <w:rPr>
                <w:sz w:val="18"/>
              </w:rPr>
              <w:t>yes</w:t>
            </w:r>
          </w:p>
        </w:tc>
      </w:tr>
      <w:tr>
        <w:tc>
          <w:tcPr>
            <w:tcW w:type="dxa" w:w="2880"/>
          </w:tcPr>
          <w:p>
            <w:pPr>
              <w:jc w:val="left"/>
            </w:pPr>
            <w:r>
              <w:rPr>
                <w:sz w:val="18"/>
              </w:rPr>
            </w:r>
            <w:r>
              <w:rPr>
                <w:sz w:val="18"/>
              </w:rPr>
              <w:t>L5 pipeline</w:t>
            </w:r>
          </w:p>
        </w:tc>
        <w:tc>
          <w:tcPr>
            <w:tcW w:type="dxa" w:w="2880"/>
          </w:tcPr>
          <w:p>
            <w:pPr>
              <w:jc w:val="left"/>
            </w:pPr>
            <w:r>
              <w:rPr>
                <w:sz w:val="18"/>
              </w:rPr>
            </w:r>
            <w:r>
              <w:rPr>
                <w:sz w:val="18"/>
              </w:rPr>
              <w:t>a full run still publishes 33 rows, all gold</w:t>
            </w:r>
          </w:p>
        </w:tc>
        <w:tc>
          <w:tcPr>
            <w:tcW w:type="dxa" w:w="2880"/>
          </w:tcPr>
          <w:p>
            <w:pPr>
              <w:jc w:val="left"/>
            </w:pPr>
            <w:r>
              <w:rPr>
                <w:sz w:val="18"/>
              </w:rPr>
            </w:r>
            <w:r>
              <w:rPr>
                <w:sz w:val="18"/>
              </w:rPr>
              <w:t>yes</w:t>
            </w:r>
          </w:p>
        </w:tc>
      </w:tr>
    </w:tbl>
    <w:p/>
    <w:p>
      <w:r>
        <w:t xml:space="preserve">L2 is the reference the pack does not have. Nothing in the pack states what a tool should </w:t>
      </w:r>
      <w:r>
        <w:rPr>
          <w:i/>
        </w:rPr>
        <w:t>return</w:t>
      </w:r>
      <w:r>
        <w:t>, so a wrong value can only be caught by comparing against the unmutated backend. Every mutant attributed to L2 changed something observable and was accepted by all four shipped layers.</w:t>
      </w:r>
    </w:p>
    <w:p>
      <w:r>
        <w:t xml:space="preserve">This is A4's question one level down. A4 corrupted an </w:t>
      </w:r>
      <w:r>
        <w:rPr>
          <w:i/>
        </w:rPr>
        <w:t>episode</w:t>
      </w:r>
      <w:r>
        <w:t xml:space="preserve"> and asked whether the assertions noticed; A6 corrupts the </w:t>
      </w:r>
      <w:r>
        <w:rPr>
          <w:i/>
        </w:rPr>
        <w:t>oracle</w:t>
      </w:r>
      <w:r>
        <w:t xml:space="preserve"> and asks whether anything notices.</w:t>
      </w:r>
    </w:p>
    <w:p>
      <w:pPr>
        <w:spacing w:before="40"/>
      </w:pPr>
      <w:r>
        <w:rPr>
          <w:color w:val="606A76"/>
          <w:sz w:val="14"/>
        </w:rPr>
        <w:t>______________________________________________________________________________</w:t>
      </w:r>
    </w:p>
    <w:p>
      <w:pPr>
        <w:pStyle w:val="Heading2"/>
      </w:pPr>
      <w:r>
        <w:t>Insights</w:t>
      </w:r>
    </w:p>
    <w:p>
      <w:pPr>
        <w:pStyle w:val="Heading3"/>
      </w:pPr>
      <w:r>
        <w:t>1. Nearly half of all observable corruptions pass every check the pack ships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outcome</w:t>
            </w:r>
          </w:p>
        </w:tc>
        <w:tc>
          <w:tcPr>
            <w:tcW w:type="dxa" w:w="2880"/>
          </w:tcPr>
          <w:p>
            <w:pPr>
              <w:jc w:val="right"/>
            </w:pPr>
            <w:r>
              <w:rPr>
                <w:b/>
                <w:sz w:val="18"/>
              </w:rPr>
            </w:r>
            <w:r>
              <w:rPr>
                <w:b/>
                <w:sz w:val="18"/>
              </w:rPr>
              <w:t>mutants</w:t>
            </w:r>
          </w:p>
        </w:tc>
        <w:tc>
          <w:tcPr>
            <w:tcW w:type="dxa" w:w="2880"/>
          </w:tcPr>
          <w:p>
            <w:pPr>
              <w:jc w:val="right"/>
            </w:pPr>
            <w:r>
              <w:rPr>
                <w:b/>
                <w:sz w:val="18"/>
              </w:rPr>
            </w:r>
            <w:r>
              <w:rPr>
                <w:b/>
                <w:sz w:val="18"/>
              </w:rPr>
              <w:t>share</w:t>
            </w:r>
          </w:p>
        </w:tc>
      </w:tr>
      <w:tr>
        <w:tc>
          <w:tcPr>
            <w:tcW w:type="dxa" w:w="2880"/>
          </w:tcPr>
          <w:p>
            <w:pPr>
              <w:jc w:val="left"/>
            </w:pPr>
            <w:r>
              <w:rPr>
                <w:sz w:val="18"/>
              </w:rPr>
            </w:r>
            <w:r>
              <w:rPr>
                <w:sz w:val="18"/>
              </w:rPr>
              <w:t>unobservable — nothing the pack runs reaches it</w:t>
            </w:r>
          </w:p>
        </w:tc>
        <w:tc>
          <w:tcPr>
            <w:tcW w:type="dxa" w:w="2880"/>
          </w:tcPr>
          <w:p>
            <w:pPr>
              <w:jc w:val="right"/>
            </w:pPr>
            <w:r>
              <w:rPr>
                <w:sz w:val="18"/>
              </w:rPr>
            </w:r>
            <w:r>
              <w:rPr>
                <w:sz w:val="18"/>
              </w:rPr>
              <w:t>44</w:t>
            </w:r>
          </w:p>
        </w:tc>
        <w:tc>
          <w:tcPr>
            <w:tcW w:type="dxa" w:w="2880"/>
          </w:tcPr>
          <w:p>
            <w:pPr>
              <w:jc w:val="right"/>
            </w:pPr>
            <w:r>
              <w:rPr>
                <w:sz w:val="18"/>
              </w:rPr>
            </w:r>
            <w:r>
              <w:rPr>
                <w:sz w:val="18"/>
              </w:rPr>
              <w:t>29.1%</w:t>
            </w:r>
          </w:p>
        </w:tc>
      </w:tr>
      <w:tr>
        <w:tc>
          <w:tcPr>
            <w:tcW w:type="dxa" w:w="2880"/>
          </w:tcPr>
          <w:p>
            <w:pPr>
              <w:jc w:val="left"/>
            </w:pPr>
            <w:r>
              <w:rPr>
                <w:sz w:val="18"/>
              </w:rPr>
            </w:r>
            <w:r>
              <w:rPr>
                <w:sz w:val="18"/>
              </w:rPr>
              <w:t>observable, caught by a shipped check</w:t>
            </w:r>
          </w:p>
        </w:tc>
        <w:tc>
          <w:tcPr>
            <w:tcW w:type="dxa" w:w="2880"/>
          </w:tcPr>
          <w:p>
            <w:pPr>
              <w:jc w:val="right"/>
            </w:pPr>
            <w:r>
              <w:rPr>
                <w:sz w:val="18"/>
              </w:rPr>
            </w:r>
            <w:r>
              <w:rPr>
                <w:sz w:val="18"/>
              </w:rPr>
              <w:t>58</w:t>
            </w:r>
          </w:p>
        </w:tc>
        <w:tc>
          <w:tcPr>
            <w:tcW w:type="dxa" w:w="2880"/>
          </w:tcPr>
          <w:p>
            <w:pPr>
              <w:jc w:val="right"/>
            </w:pPr>
            <w:r>
              <w:rPr>
                <w:sz w:val="18"/>
              </w:rPr>
            </w:r>
            <w:r>
              <w:rPr>
                <w:sz w:val="18"/>
              </w:rPr>
              <w:t>38.4%</w:t>
            </w:r>
          </w:p>
        </w:tc>
      </w:tr>
      <w:tr>
        <w:tc>
          <w:tcPr>
            <w:tcW w:type="dxa" w:w="2880"/>
          </w:tcPr>
          <w:p>
            <w:pPr>
              <w:jc w:val="left"/>
            </w:pPr>
            <w:r>
              <w:rPr>
                <w:sz w:val="18"/>
              </w:rPr>
            </w:r>
            <w:r>
              <w:rPr>
                <w:b/>
                <w:sz w:val="18"/>
              </w:rPr>
              <w:t>observable, caught by nothing shipped</w:t>
            </w:r>
          </w:p>
        </w:tc>
        <w:tc>
          <w:tcPr>
            <w:tcW w:type="dxa" w:w="2880"/>
          </w:tcPr>
          <w:p>
            <w:pPr>
              <w:jc w:val="right"/>
            </w:pPr>
            <w:r>
              <w:rPr>
                <w:sz w:val="18"/>
              </w:rPr>
            </w:r>
            <w:r>
              <w:rPr>
                <w:b/>
                <w:sz w:val="18"/>
              </w:rPr>
              <w:t>49</w:t>
            </w:r>
          </w:p>
        </w:tc>
        <w:tc>
          <w:tcPr>
            <w:tcW w:type="dxa" w:w="2880"/>
          </w:tcPr>
          <w:p>
            <w:pPr>
              <w:jc w:val="right"/>
            </w:pPr>
            <w:r>
              <w:rPr>
                <w:sz w:val="18"/>
              </w:rPr>
            </w:r>
            <w:r>
              <w:rPr>
                <w:b/>
                <w:sz w:val="18"/>
              </w:rPr>
              <w:t>32.5%</w:t>
            </w:r>
          </w:p>
        </w:tc>
      </w:tr>
    </w:tbl>
    <w:p/>
    <w:p>
      <w:r>
        <w:rPr>
          <w:b/>
        </w:rPr>
        <w:t>Blind rate 49/107 = 45.8%.</w:t>
      </w:r>
    </w:p>
    <w:p>
      <w:r>
        <w:rPr>
          <w:i/>
        </w:rPr>
        <w:t>So what:</w:t>
      </w:r>
      <w:r>
        <w:t xml:space="preserve"> this is the oracle-side view of the hole A4 measured from the assertion side as 0.610 argument-level false acceptance. Two independent methods, aimed at different objects — one corrupts the episode, the other corrupts the backend — arrive at the same gap. That is the strongest form of the study's central finding so far, because neither measurement can be explained as an artefact of the other.</w:t>
      </w:r>
    </w:p>
    <w:p>
      <w:r>
        <w:t xml:space="preserve">The raw survival count (48, 31.8%) is reported by </w:t>
      </w:r>
      <w:r>
        <w:rPr>
          <w:rFonts w:ascii="Consolas" w:hAnsi="Consolas"/>
          <w:color w:val="24292E"/>
          <w:sz w:val="19"/>
        </w:rPr>
        <w:t>run_a6.py</w:t>
      </w:r>
      <w:r>
        <w:t xml:space="preserve"> and is </w:t>
      </w:r>
      <w:r>
        <w:rPr>
          <w:b/>
        </w:rPr>
        <w:t>not</w:t>
      </w:r>
      <w:r>
        <w:t xml:space="preserve"> the number to quote. A mutant that survives everything is usually one the benchmark never executes, which measures coverage, not checking. The 45.8% figure is post-triage; see insight 4.</w:t>
      </w:r>
    </w:p>
    <w:p>
      <w:pPr>
        <w:pStyle w:val="Heading3"/>
      </w:pPr>
      <w:r>
        <w:t>2. The oracle-validation checks and the full pipeline caught nothing at all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layer</w:t>
            </w:r>
          </w:p>
        </w:tc>
        <w:tc>
          <w:tcPr>
            <w:tcW w:type="dxa" w:w="4320"/>
          </w:tcPr>
          <w:p>
            <w:pPr>
              <w:jc w:val="right"/>
            </w:pPr>
            <w:r>
              <w:rPr>
                <w:b/>
                <w:sz w:val="18"/>
              </w:rPr>
            </w:r>
            <w:r>
              <w:rPr>
                <w:b/>
                <w:sz w:val="18"/>
              </w:rPr>
              <w:t>killed</w:t>
            </w:r>
          </w:p>
        </w:tc>
      </w:tr>
      <w:tr>
        <w:tc>
          <w:tcPr>
            <w:tcW w:type="dxa" w:w="4320"/>
          </w:tcPr>
          <w:p>
            <w:pPr>
              <w:jc w:val="left"/>
            </w:pPr>
            <w:r>
              <w:rPr>
                <w:sz w:val="18"/>
              </w:rPr>
            </w:r>
            <w:r>
              <w:rPr>
                <w:sz w:val="18"/>
              </w:rPr>
              <w:t>L1 validation cases</w:t>
            </w:r>
          </w:p>
        </w:tc>
        <w:tc>
          <w:tcPr>
            <w:tcW w:type="dxa" w:w="4320"/>
          </w:tcPr>
          <w:p>
            <w:pPr>
              <w:jc w:val="right"/>
            </w:pPr>
            <w:r>
              <w:rPr>
                <w:sz w:val="18"/>
              </w:rPr>
            </w:r>
            <w:r>
              <w:rPr>
                <w:sz w:val="18"/>
              </w:rPr>
              <w:t>47</w:t>
            </w:r>
          </w:p>
        </w:tc>
      </w:tr>
      <w:tr>
        <w:tc>
          <w:tcPr>
            <w:tcW w:type="dxa" w:w="4320"/>
          </w:tcPr>
          <w:p>
            <w:pPr>
              <w:jc w:val="left"/>
            </w:pPr>
            <w:r>
              <w:rPr>
                <w:sz w:val="18"/>
              </w:rPr>
            </w:r>
            <w:r>
              <w:rPr>
                <w:sz w:val="18"/>
              </w:rPr>
              <w:t>L2 traces (not shipped)</w:t>
            </w:r>
          </w:p>
        </w:tc>
        <w:tc>
          <w:tcPr>
            <w:tcW w:type="dxa" w:w="4320"/>
          </w:tcPr>
          <w:p>
            <w:pPr>
              <w:jc w:val="right"/>
            </w:pPr>
            <w:r>
              <w:rPr>
                <w:sz w:val="18"/>
              </w:rPr>
            </w:r>
            <w:r>
              <w:rPr>
                <w:sz w:val="18"/>
              </w:rPr>
              <w:t>45</w:t>
            </w:r>
          </w:p>
        </w:tc>
      </w:tr>
      <w:tr>
        <w:tc>
          <w:tcPr>
            <w:tcW w:type="dxa" w:w="4320"/>
          </w:tcPr>
          <w:p>
            <w:pPr>
              <w:jc w:val="left"/>
            </w:pPr>
            <w:r>
              <w:rPr>
                <w:sz w:val="18"/>
              </w:rPr>
            </w:r>
            <w:r>
              <w:rPr>
                <w:sz w:val="18"/>
              </w:rPr>
              <w:t>L3 assertions</w:t>
            </w:r>
          </w:p>
        </w:tc>
        <w:tc>
          <w:tcPr>
            <w:tcW w:type="dxa" w:w="4320"/>
          </w:tcPr>
          <w:p>
            <w:pPr>
              <w:jc w:val="right"/>
            </w:pPr>
            <w:r>
              <w:rPr>
                <w:sz w:val="18"/>
              </w:rPr>
            </w:r>
            <w:r>
              <w:rPr>
                <w:sz w:val="18"/>
              </w:rPr>
              <w:t>11</w:t>
            </w:r>
          </w:p>
        </w:tc>
      </w:tr>
      <w:tr>
        <w:tc>
          <w:tcPr>
            <w:tcW w:type="dxa" w:w="4320"/>
          </w:tcPr>
          <w:p>
            <w:pPr>
              <w:jc w:val="left"/>
            </w:pPr>
            <w:r>
              <w:rPr>
                <w:sz w:val="18"/>
              </w:rPr>
            </w:r>
            <w:r>
              <w:rPr>
                <w:b/>
                <w:sz w:val="18"/>
              </w:rPr>
              <w:t>L4 oracle validation</w:t>
            </w:r>
          </w:p>
        </w:tc>
        <w:tc>
          <w:tcPr>
            <w:tcW w:type="dxa" w:w="4320"/>
          </w:tcPr>
          <w:p>
            <w:pPr>
              <w:jc w:val="right"/>
            </w:pPr>
            <w:r>
              <w:rPr>
                <w:sz w:val="18"/>
              </w:rPr>
            </w:r>
            <w:r>
              <w:rPr>
                <w:b/>
                <w:sz w:val="18"/>
              </w:rPr>
              <w:t>0</w:t>
            </w:r>
          </w:p>
        </w:tc>
      </w:tr>
      <w:tr>
        <w:tc>
          <w:tcPr>
            <w:tcW w:type="dxa" w:w="4320"/>
          </w:tcPr>
          <w:p>
            <w:pPr>
              <w:jc w:val="left"/>
            </w:pPr>
            <w:r>
              <w:rPr>
                <w:sz w:val="18"/>
              </w:rPr>
            </w:r>
            <w:r>
              <w:rPr>
                <w:b/>
                <w:sz w:val="18"/>
              </w:rPr>
              <w:t>L5 full pipeline</w:t>
            </w:r>
          </w:p>
        </w:tc>
        <w:tc>
          <w:tcPr>
            <w:tcW w:type="dxa" w:w="4320"/>
          </w:tcPr>
          <w:p>
            <w:pPr>
              <w:jc w:val="right"/>
            </w:pPr>
            <w:r>
              <w:rPr>
                <w:sz w:val="18"/>
              </w:rPr>
            </w:r>
            <w:r>
              <w:rPr>
                <w:b/>
                <w:sz w:val="18"/>
              </w:rPr>
              <w:t>0</w:t>
            </w:r>
          </w:p>
        </w:tc>
      </w:tr>
    </w:tbl>
    <w:p/>
    <w:p>
      <w:r>
        <w:t xml:space="preserve">Every mutant that reached L4 passed it, and every mutant that reached L5 published 33 rows at tier </w:t>
      </w:r>
      <w:r>
        <w:rPr>
          <w:rFonts w:ascii="Consolas" w:hAnsi="Consolas"/>
          <w:color w:val="24292E"/>
          <w:sz w:val="19"/>
        </w:rPr>
        <w:t>gold</w:t>
      </w:r>
      <w:r>
        <w:t xml:space="preserve">. I checked the published content too: for all 48 survivors the benchmark is </w:t>
      </w:r>
      <w:r>
        <w:rPr>
          <w:b/>
        </w:rPr>
        <w:t>byte-identical to A0's</w:t>
      </w:r>
      <w:r>
        <w:t>.</w:t>
      </w:r>
    </w:p>
    <w:p>
      <w:r>
        <w:rPr>
          <w:i/>
        </w:rPr>
        <w:t>So what:</w:t>
      </w:r>
      <w:r>
        <w:t xml:space="preserve"> A0 found that the gates never fire on clean input and concluded publish rate carries no signal. A6 shows they do not fire on a </w:t>
      </w:r>
      <w:r>
        <w:rPr>
          <w:b/>
        </w:rPr>
        <w:t>deliberately corrupted oracle</w:t>
      </w:r>
      <w:r>
        <w:t xml:space="preserve"> either. The expensive half of the pipeline added zero detection over two cheap layers. The control matters here: a pack with one tool deleted from </w:t>
      </w:r>
      <w:r>
        <w:rPr>
          <w:rFonts w:ascii="Consolas" w:hAnsi="Consolas"/>
          <w:color w:val="24292E"/>
          <w:sz w:val="19"/>
        </w:rPr>
        <w:t>_TOOLS</w:t>
      </w:r>
      <w:r>
        <w:t xml:space="preserve"> </w:t>
      </w:r>
      <w:r>
        <w:rPr>
          <w:i/>
        </w:rPr>
        <w:t>is</w:t>
      </w:r>
      <w:r>
        <w:t xml:space="preserve"> caught by L4 (</w:t>
      </w:r>
      <w:r>
        <w:rPr>
          <w:rFonts w:ascii="Consolas" w:hAnsi="Consolas"/>
          <w:color w:val="24292E"/>
          <w:sz w:val="19"/>
        </w:rPr>
        <w:t>tier=silver</w:t>
      </w:r>
      <w:r>
        <w:t>, five checks failing), so the layer is live — it simply has nothing to say about the kind of corruption that matters.</w:t>
      </w:r>
    </w:p>
    <w:p>
      <w:pPr>
        <w:pStyle w:val="Heading3"/>
      </w:pPr>
      <w:r>
        <w:t>3. Deleting a guard is invisible; inverting one is caught immediately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operator</w:t>
            </w:r>
          </w:p>
        </w:tc>
        <w:tc>
          <w:tcPr>
            <w:tcW w:type="dxa" w:w="2160"/>
          </w:tcPr>
          <w:p>
            <w:pPr>
              <w:jc w:val="right"/>
            </w:pPr>
            <w:r>
              <w:rPr>
                <w:b/>
                <w:sz w:val="18"/>
              </w:rPr>
            </w:r>
            <w:r>
              <w:rPr>
                <w:b/>
                <w:sz w:val="18"/>
              </w:rPr>
              <w:t>mutants</w:t>
            </w:r>
          </w:p>
        </w:tc>
        <w:tc>
          <w:tcPr>
            <w:tcW w:type="dxa" w:w="2160"/>
          </w:tcPr>
          <w:p>
            <w:pPr>
              <w:jc w:val="right"/>
            </w:pPr>
            <w:r>
              <w:rPr>
                <w:b/>
                <w:sz w:val="18"/>
              </w:rPr>
            </w:r>
            <w:r>
              <w:rPr>
                <w:b/>
                <w:sz w:val="18"/>
              </w:rPr>
              <w:t>survived</w:t>
            </w:r>
          </w:p>
        </w:tc>
        <w:tc>
          <w:tcPr>
            <w:tcW w:type="dxa" w:w="2160"/>
          </w:tcPr>
          <w:p>
            <w:pPr>
              <w:jc w:val="right"/>
            </w:pPr>
            <w:r>
              <w:rPr>
                <w:b/>
                <w:sz w:val="18"/>
              </w:rPr>
            </w:r>
            <w:r>
              <w:rPr>
                <w:b/>
                <w:sz w:val="18"/>
              </w:rPr>
              <w:t>survival rate</w:t>
            </w:r>
          </w:p>
        </w:tc>
      </w:tr>
      <w:tr>
        <w:tc>
          <w:tcPr>
            <w:tcW w:type="dxa" w:w="2160"/>
          </w:tcPr>
          <w:p>
            <w:pPr>
              <w:jc w:val="left"/>
            </w:pPr>
            <w:r>
              <w:rPr>
                <w:sz w:val="18"/>
              </w:rPr>
            </w:r>
            <w:r>
              <w:rPr>
                <w:rFonts w:ascii="Consolas" w:hAnsi="Consolas"/>
                <w:color w:val="24292E"/>
                <w:sz w:val="18"/>
              </w:rPr>
              <w:t>delete_guard</w:t>
            </w:r>
          </w:p>
        </w:tc>
        <w:tc>
          <w:tcPr>
            <w:tcW w:type="dxa" w:w="2160"/>
          </w:tcPr>
          <w:p>
            <w:pPr>
              <w:jc w:val="right"/>
            </w:pPr>
            <w:r>
              <w:rPr>
                <w:sz w:val="18"/>
              </w:rPr>
            </w:r>
            <w:r>
              <w:rPr>
                <w:sz w:val="18"/>
              </w:rPr>
              <w:t>26</w:t>
            </w:r>
          </w:p>
        </w:tc>
        <w:tc>
          <w:tcPr>
            <w:tcW w:type="dxa" w:w="2160"/>
          </w:tcPr>
          <w:p>
            <w:pPr>
              <w:jc w:val="right"/>
            </w:pPr>
            <w:r>
              <w:rPr>
                <w:sz w:val="18"/>
              </w:rPr>
            </w:r>
            <w:r>
              <w:rPr>
                <w:sz w:val="18"/>
              </w:rPr>
              <w:t>16</w:t>
            </w:r>
          </w:p>
        </w:tc>
        <w:tc>
          <w:tcPr>
            <w:tcW w:type="dxa" w:w="2160"/>
          </w:tcPr>
          <w:p>
            <w:pPr>
              <w:jc w:val="right"/>
            </w:pPr>
            <w:r>
              <w:rPr>
                <w:sz w:val="18"/>
              </w:rPr>
            </w:r>
            <w:r>
              <w:rPr>
                <w:b/>
                <w:sz w:val="18"/>
              </w:rPr>
              <w:t>0.615</w:t>
            </w:r>
          </w:p>
        </w:tc>
      </w:tr>
      <w:tr>
        <w:tc>
          <w:tcPr>
            <w:tcW w:type="dxa" w:w="2160"/>
          </w:tcPr>
          <w:p>
            <w:pPr>
              <w:jc w:val="left"/>
            </w:pPr>
            <w:r>
              <w:rPr>
                <w:sz w:val="18"/>
              </w:rPr>
            </w:r>
            <w:r>
              <w:rPr>
                <w:rFonts w:ascii="Consolas" w:hAnsi="Consolas"/>
                <w:color w:val="24292E"/>
                <w:sz w:val="18"/>
              </w:rPr>
              <w:t>invert_guard</w:t>
            </w:r>
          </w:p>
        </w:tc>
        <w:tc>
          <w:tcPr>
            <w:tcW w:type="dxa" w:w="2160"/>
          </w:tcPr>
          <w:p>
            <w:pPr>
              <w:jc w:val="right"/>
            </w:pPr>
            <w:r>
              <w:rPr>
                <w:sz w:val="18"/>
              </w:rPr>
            </w:r>
            <w:r>
              <w:rPr>
                <w:sz w:val="18"/>
              </w:rPr>
              <w:t>26</w:t>
            </w:r>
          </w:p>
        </w:tc>
        <w:tc>
          <w:tcPr>
            <w:tcW w:type="dxa" w:w="2160"/>
          </w:tcPr>
          <w:p>
            <w:pPr>
              <w:jc w:val="right"/>
            </w:pPr>
            <w:r>
              <w:rPr>
                <w:sz w:val="18"/>
              </w:rPr>
            </w:r>
            <w:r>
              <w:rPr>
                <w:sz w:val="18"/>
              </w:rPr>
              <w:t>1</w:t>
            </w:r>
          </w:p>
        </w:tc>
        <w:tc>
          <w:tcPr>
            <w:tcW w:type="dxa" w:w="2160"/>
          </w:tcPr>
          <w:p>
            <w:pPr>
              <w:jc w:val="right"/>
            </w:pPr>
            <w:r>
              <w:rPr>
                <w:sz w:val="18"/>
              </w:rPr>
            </w:r>
            <w:r>
              <w:rPr>
                <w:b/>
                <w:sz w:val="18"/>
              </w:rPr>
              <w:t>0.038</w:t>
            </w:r>
          </w:p>
        </w:tc>
      </w:tr>
      <w:tr>
        <w:tc>
          <w:tcPr>
            <w:tcW w:type="dxa" w:w="2160"/>
          </w:tcPr>
          <w:p>
            <w:pPr>
              <w:jc w:val="left"/>
            </w:pPr>
            <w:r>
              <w:rPr>
                <w:sz w:val="18"/>
              </w:rPr>
            </w:r>
            <w:r>
              <w:rPr>
                <w:rFonts w:ascii="Consolas" w:hAnsi="Consolas"/>
                <w:color w:val="24292E"/>
                <w:sz w:val="18"/>
              </w:rPr>
              <w:t>perturb_int_literal</w:t>
            </w:r>
          </w:p>
        </w:tc>
        <w:tc>
          <w:tcPr>
            <w:tcW w:type="dxa" w:w="2160"/>
          </w:tcPr>
          <w:p>
            <w:pPr>
              <w:jc w:val="right"/>
            </w:pPr>
            <w:r>
              <w:rPr>
                <w:sz w:val="18"/>
              </w:rPr>
            </w:r>
            <w:r>
              <w:rPr>
                <w:sz w:val="18"/>
              </w:rPr>
              <w:t>13</w:t>
            </w:r>
          </w:p>
        </w:tc>
        <w:tc>
          <w:tcPr>
            <w:tcW w:type="dxa" w:w="2160"/>
          </w:tcPr>
          <w:p>
            <w:pPr>
              <w:jc w:val="right"/>
            </w:pPr>
            <w:r>
              <w:rPr>
                <w:sz w:val="18"/>
              </w:rPr>
            </w:r>
            <w:r>
              <w:rPr>
                <w:sz w:val="18"/>
              </w:rPr>
              <w:t>8</w:t>
            </w:r>
          </w:p>
        </w:tc>
        <w:tc>
          <w:tcPr>
            <w:tcW w:type="dxa" w:w="2160"/>
          </w:tcPr>
          <w:p>
            <w:pPr>
              <w:jc w:val="right"/>
            </w:pPr>
            <w:r>
              <w:rPr>
                <w:sz w:val="18"/>
              </w:rPr>
            </w:r>
            <w:r>
              <w:rPr>
                <w:sz w:val="18"/>
              </w:rPr>
              <w:t>0.615</w:t>
            </w:r>
          </w:p>
        </w:tc>
      </w:tr>
      <w:tr>
        <w:tc>
          <w:tcPr>
            <w:tcW w:type="dxa" w:w="2160"/>
          </w:tcPr>
          <w:p>
            <w:pPr>
              <w:jc w:val="left"/>
            </w:pPr>
            <w:r>
              <w:rPr>
                <w:sz w:val="18"/>
              </w:rPr>
            </w:r>
            <w:r>
              <w:rPr>
                <w:rFonts w:ascii="Consolas" w:hAnsi="Consolas"/>
                <w:color w:val="24292E"/>
                <w:sz w:val="18"/>
              </w:rPr>
              <w:t>flip_comparison</w:t>
            </w:r>
          </w:p>
        </w:tc>
        <w:tc>
          <w:tcPr>
            <w:tcW w:type="dxa" w:w="2160"/>
          </w:tcPr>
          <w:p>
            <w:pPr>
              <w:jc w:val="right"/>
            </w:pPr>
            <w:r>
              <w:rPr>
                <w:sz w:val="18"/>
              </w:rPr>
            </w:r>
            <w:r>
              <w:rPr>
                <w:sz w:val="18"/>
              </w:rPr>
              <w:t>23</w:t>
            </w:r>
          </w:p>
        </w:tc>
        <w:tc>
          <w:tcPr>
            <w:tcW w:type="dxa" w:w="2160"/>
          </w:tcPr>
          <w:p>
            <w:pPr>
              <w:jc w:val="right"/>
            </w:pPr>
            <w:r>
              <w:rPr>
                <w:sz w:val="18"/>
              </w:rPr>
            </w:r>
            <w:r>
              <w:rPr>
                <w:sz w:val="18"/>
              </w:rPr>
              <w:t>12</w:t>
            </w:r>
          </w:p>
        </w:tc>
        <w:tc>
          <w:tcPr>
            <w:tcW w:type="dxa" w:w="2160"/>
          </w:tcPr>
          <w:p>
            <w:pPr>
              <w:jc w:val="right"/>
            </w:pPr>
            <w:r>
              <w:rPr>
                <w:sz w:val="18"/>
              </w:rPr>
            </w:r>
            <w:r>
              <w:rPr>
                <w:sz w:val="18"/>
              </w:rPr>
              <w:t>0.522</w:t>
            </w:r>
          </w:p>
        </w:tc>
      </w:tr>
      <w:tr>
        <w:tc>
          <w:tcPr>
            <w:tcW w:type="dxa" w:w="2160"/>
          </w:tcPr>
          <w:p>
            <w:pPr>
              <w:jc w:val="left"/>
            </w:pPr>
            <w:r>
              <w:rPr>
                <w:sz w:val="18"/>
              </w:rPr>
            </w:r>
            <w:r>
              <w:rPr>
                <w:rFonts w:ascii="Consolas" w:hAnsi="Consolas"/>
                <w:color w:val="24292E"/>
                <w:sz w:val="18"/>
              </w:rPr>
              <w:t>delete_state_write</w:t>
            </w:r>
          </w:p>
        </w:tc>
        <w:tc>
          <w:tcPr>
            <w:tcW w:type="dxa" w:w="2160"/>
          </w:tcPr>
          <w:p>
            <w:pPr>
              <w:jc w:val="right"/>
            </w:pPr>
            <w:r>
              <w:rPr>
                <w:sz w:val="18"/>
              </w:rPr>
            </w:r>
            <w:r>
              <w:rPr>
                <w:sz w:val="18"/>
              </w:rPr>
              <w:t>13</w:t>
            </w:r>
          </w:p>
        </w:tc>
        <w:tc>
          <w:tcPr>
            <w:tcW w:type="dxa" w:w="2160"/>
          </w:tcPr>
          <w:p>
            <w:pPr>
              <w:jc w:val="right"/>
            </w:pPr>
            <w:r>
              <w:rPr>
                <w:sz w:val="18"/>
              </w:rPr>
            </w:r>
            <w:r>
              <w:rPr>
                <w:sz w:val="18"/>
              </w:rPr>
              <w:t>5</w:t>
            </w:r>
          </w:p>
        </w:tc>
        <w:tc>
          <w:tcPr>
            <w:tcW w:type="dxa" w:w="2160"/>
          </w:tcPr>
          <w:p>
            <w:pPr>
              <w:jc w:val="right"/>
            </w:pPr>
            <w:r>
              <w:rPr>
                <w:sz w:val="18"/>
              </w:rPr>
            </w:r>
            <w:r>
              <w:rPr>
                <w:sz w:val="18"/>
              </w:rPr>
              <w:t>0.385</w:t>
            </w:r>
          </w:p>
        </w:tc>
      </w:tr>
      <w:tr>
        <w:tc>
          <w:tcPr>
            <w:tcW w:type="dxa" w:w="2160"/>
          </w:tcPr>
          <w:p>
            <w:pPr>
              <w:jc w:val="left"/>
            </w:pPr>
            <w:r>
              <w:rPr>
                <w:sz w:val="18"/>
              </w:rPr>
            </w:r>
            <w:r>
              <w:rPr>
                <w:rFonts w:ascii="Consolas" w:hAnsi="Consolas"/>
                <w:color w:val="24292E"/>
                <w:sz w:val="18"/>
              </w:rPr>
              <w:t>swap_arithmetic</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0.167</w:t>
            </w:r>
          </w:p>
        </w:tc>
      </w:tr>
      <w:tr>
        <w:tc>
          <w:tcPr>
            <w:tcW w:type="dxa" w:w="2160"/>
          </w:tcPr>
          <w:p>
            <w:pPr>
              <w:jc w:val="left"/>
            </w:pPr>
            <w:r>
              <w:rPr>
                <w:sz w:val="18"/>
              </w:rPr>
            </w:r>
            <w:r>
              <w:rPr>
                <w:rFonts w:ascii="Consolas" w:hAnsi="Consolas"/>
                <w:color w:val="24292E"/>
                <w:sz w:val="18"/>
              </w:rPr>
              <w:t>drop_result_key</w:t>
            </w:r>
          </w:p>
        </w:tc>
        <w:tc>
          <w:tcPr>
            <w:tcW w:type="dxa" w:w="2160"/>
          </w:tcPr>
          <w:p>
            <w:pPr>
              <w:jc w:val="right"/>
            </w:pPr>
            <w:r>
              <w:rPr>
                <w:sz w:val="18"/>
              </w:rPr>
            </w:r>
            <w:r>
              <w:rPr>
                <w:sz w:val="18"/>
              </w:rPr>
              <w:t>41</w:t>
            </w:r>
          </w:p>
        </w:tc>
        <w:tc>
          <w:tcPr>
            <w:tcW w:type="dxa" w:w="2160"/>
          </w:tcPr>
          <w:p>
            <w:pPr>
              <w:jc w:val="right"/>
            </w:pPr>
            <w:r>
              <w:rPr>
                <w:sz w:val="18"/>
              </w:rPr>
            </w:r>
            <w:r>
              <w:rPr>
                <w:sz w:val="18"/>
              </w:rPr>
              <w:t>3</w:t>
            </w:r>
          </w:p>
        </w:tc>
        <w:tc>
          <w:tcPr>
            <w:tcW w:type="dxa" w:w="2160"/>
          </w:tcPr>
          <w:p>
            <w:pPr>
              <w:jc w:val="right"/>
            </w:pPr>
            <w:r>
              <w:rPr>
                <w:sz w:val="18"/>
              </w:rPr>
            </w:r>
            <w:r>
              <w:rPr>
                <w:sz w:val="18"/>
              </w:rPr>
              <w:t>0.073</w:t>
            </w:r>
          </w:p>
        </w:tc>
      </w:tr>
    </w:tbl>
    <w:p/>
    <w:p>
      <w:r>
        <w:t xml:space="preserve">A 16x asymmetry on the same 26 sites. Deleting a guard makes the backend </w:t>
      </w:r>
      <w:r>
        <w:rPr>
          <w:i/>
        </w:rPr>
        <w:t>accept</w:t>
      </w:r>
      <w:r>
        <w:t xml:space="preserve"> input it should reject; inverting it makes the backend </w:t>
      </w:r>
      <w:r>
        <w:rPr>
          <w:i/>
        </w:rPr>
        <w:t>reject</w:t>
      </w:r>
      <w:r>
        <w:t xml:space="preserve"> input it should accept.</w:t>
      </w:r>
    </w:p>
    <w:p>
      <w:r>
        <w:rPr>
          <w:i/>
        </w:rPr>
        <w:t>So what:</w:t>
      </w:r>
      <w:r>
        <w:t xml:space="preserve"> the pack is well defended against false rejection and nearly blind to false acceptance — the identical asymmetry A4 found in the assertions, now shown to hold in the backend as well. It is a property of how the pack was authored, not of one artifact: the tests were written by running the happy path and checking it still works.</w:t>
      </w:r>
    </w:p>
    <w:p>
      <w:pPr>
        <w:pStyle w:val="Heading3"/>
      </w:pPr>
      <w:r>
        <w:t>4. Four survivors are real gaps, and the pack has a dedicated check for two of them</w:t>
      </w:r>
    </w:p>
    <w:p>
      <w:r>
        <w:t xml:space="preserve">Each of the 48 survivors was classified by one agent and independently re-derived by a second that </w:t>
      </w:r>
      <w:r>
        <w:rPr>
          <w:b/>
        </w:rPr>
        <w:t>executed the mutant and diffed its output</w:t>
      </w:r>
      <w:r>
        <w:t xml:space="preserve"> rather than reasoning from source. Verdicts: </w:t>
      </w:r>
      <w:r>
        <w:rPr>
          <w:b/>
        </w:rPr>
        <w:t>3 equivalent, 41 unreachable, 4 real gaps.</w:t>
      </w:r>
    </w:p>
    <w:p>
      <w:r>
        <w:t xml:space="preserve">The two most damaging both sit on </w:t>
      </w:r>
      <w:r>
        <w:rPr>
          <w:rFonts w:ascii="Consolas" w:hAnsi="Consolas"/>
          <w:color w:val="24292E"/>
          <w:sz w:val="19"/>
        </w:rPr>
        <w:t>backend.py:313</w:t>
      </w:r>
      <w:r>
        <w:t xml:space="preserve">, the </w:t>
      </w:r>
      <w:r>
        <w:rPr>
          <w:rFonts w:ascii="Consolas" w:hAnsi="Consolas"/>
          <w:color w:val="24292E"/>
          <w:sz w:val="19"/>
        </w:rPr>
        <w:t>awaiting_confirmation</w:t>
      </w:r>
      <w:r>
        <w:t xml:space="preserve"> return of </w:t>
      </w:r>
      <w:r>
        <w:rPr>
          <w:rFonts w:ascii="Consolas" w:hAnsi="Consolas"/>
          <w:color w:val="24292E"/>
          <w:sz w:val="19"/>
        </w:rPr>
        <w:t>create_transfer</w:t>
      </w:r>
      <w:r>
        <w:t xml:space="preserve">. Dropping </w:t>
      </w:r>
      <w:r>
        <w:rPr>
          <w:rFonts w:ascii="Consolas" w:hAnsi="Consolas"/>
          <w:color w:val="24292E"/>
          <w:sz w:val="19"/>
        </w:rPr>
        <w:t>transfer_id</w:t>
      </w:r>
      <w:r>
        <w:t xml:space="preserve"> or </w:t>
      </w:r>
      <w:r>
        <w:rPr>
          <w:rFonts w:ascii="Consolas" w:hAnsi="Consolas"/>
          <w:color w:val="24292E"/>
          <w:sz w:val="19"/>
        </w:rPr>
        <w:t>transaction_id</w:t>
      </w:r>
      <w:r>
        <w:t xml:space="preserve"> from that dict changes the result of validation case </w:t>
      </w:r>
      <w:r>
        <w:rPr>
          <w:rFonts w:ascii="Consolas" w:hAnsi="Consolas"/>
          <w:color w:val="24292E"/>
          <w:sz w:val="19"/>
        </w:rPr>
        <w:t>confirm_false_create_transfer</w:t>
      </w:r>
      <w:r>
        <w:t xml:space="preserve"> — a case the pack wrote </w:t>
      </w:r>
      <w:r>
        <w:rPr>
          <w:i/>
        </w:rPr>
        <w:t>specifically</w:t>
      </w:r>
      <w:r>
        <w:t xml:space="preserve"> for this behaviour — and is also seen by oracle check 6, </w:t>
      </w:r>
      <w:r>
        <w:rPr>
          <w:rFonts w:ascii="Consolas" w:hAnsi="Consolas"/>
          <w:color w:val="24292E"/>
          <w:sz w:val="19"/>
        </w:rPr>
        <w:t>confirmation_policy</w:t>
      </w:r>
      <w:r>
        <w:t xml:space="preserve">, which exists </w:t>
      </w:r>
      <w:r>
        <w:rPr>
          <w:i/>
        </w:rPr>
        <w:t>specifically</w:t>
      </w:r>
      <w:r>
        <w:t xml:space="preserve"> to probe it. </w:t>
      </w:r>
      <w:r>
        <w:rPr>
          <w:b/>
        </w:rPr>
        <w:t>Both pass</w:t>
      </w:r>
      <w:r>
        <w:t xml:space="preserve">, because Check 5 pins only </w:t>
      </w:r>
      <w:r>
        <w:rPr>
          <w:rFonts w:ascii="Consolas" w:hAnsi="Consolas"/>
          <w:color w:val="24292E"/>
          <w:sz w:val="19"/>
        </w:rPr>
        <w:t>result_class</w:t>
      </w:r>
      <w:r>
        <w:t xml:space="preserve"> and </w:t>
      </w:r>
      <w:r>
        <w:rPr>
          <w:rFonts w:ascii="Consolas" w:hAnsi="Consolas"/>
          <w:color w:val="24292E"/>
          <w:sz w:val="19"/>
        </w:rPr>
        <w:t>state_unchanged</w:t>
      </w:r>
      <w:r>
        <w:t xml:space="preserve"> for that case and Check 6 pins only the </w:t>
      </w:r>
      <w:r>
        <w:rPr>
          <w:rFonts w:ascii="Consolas" w:hAnsi="Consolas"/>
          <w:color w:val="24292E"/>
          <w:sz w:val="19"/>
        </w:rPr>
        <w:t>status</w:t>
      </w:r>
      <w:r>
        <w:t xml:space="preserve"> field.</w:t>
      </w:r>
    </w:p>
    <w:p>
      <w:r>
        <w:rPr>
          <w:i/>
        </w:rPr>
        <w:t>So what:</w:t>
      </w:r>
      <w:r>
        <w:t xml:space="preserve"> this is not a missing check. It is a check that was written, aimed at the right behaviour, and still cannot see the defect, because it asserts the shape of the answer and never its content. Adding checks does not fix this; asserting values does.</w:t>
      </w:r>
    </w:p>
    <w:p>
      <w:pPr>
        <w:pStyle w:val="Heading3"/>
      </w:pPr>
      <w:r>
        <w:t>5. Twenty-seven percent of the backend is code the benchmark never exercises</w:t>
      </w:r>
    </w:p>
    <w:p>
      <w:r>
        <w:t xml:space="preserve">41 of 48 survivors are </w:t>
      </w:r>
      <w:r>
        <w:rPr>
          <w:rFonts w:ascii="Consolas" w:hAnsi="Consolas"/>
          <w:color w:val="24292E"/>
          <w:sz w:val="19"/>
        </w:rPr>
        <w:t>unreachable</w:t>
      </w:r>
      <w:r>
        <w:t xml:space="preserve">: the edit changes behaviour, but only on input the pack never supplies. Whole validation surfaces are dead — </w:t>
      </w:r>
      <w:r>
        <w:rPr>
          <w:rFonts w:ascii="Consolas" w:hAnsi="Consolas"/>
          <w:color w:val="24292E"/>
          <w:sz w:val="19"/>
        </w:rPr>
        <w:t>_check_prefix</w:t>
      </w:r>
      <w:r>
        <w:t xml:space="preserve"> (every id in every case and every template slot is correctly prefixed) and the </w:t>
      </w:r>
      <w:r>
        <w:rPr>
          <w:rFonts w:ascii="Consolas" w:hAnsi="Consolas"/>
          <w:color w:val="24292E"/>
          <w:sz w:val="19"/>
        </w:rPr>
        <w:t>_require_str</w:t>
      </w:r>
      <w:r>
        <w:t xml:space="preserve"> type guards (no case passes a missing or wrong-typed id) are never exercised at all.</w:t>
      </w:r>
    </w:p>
    <w:p>
      <w:r>
        <w:rPr>
          <w:i/>
        </w:rPr>
        <w:t>So what:</w:t>
      </w:r>
      <w:r>
        <w:t xml:space="preserve"> this is a coverage finding and it is worth as much as the checking one. These are lines a pack author paid to write and must maintain, that no task and no case touches. For the adoption question the study exists to answer, "how much of the backend does a benchmark actually need" is a different and cheaper question than "how much can an LLM write".</w:t>
      </w:r>
    </w:p>
    <w:p>
      <w:pPr>
        <w:spacing w:before="40"/>
      </w:pPr>
      <w:r>
        <w:rPr>
          <w:color w:val="606A76"/>
          <w:sz w:val="14"/>
        </w:rPr>
        <w:t>______________________________________________________________________________</w:t>
      </w:r>
    </w:p>
    <w:p>
      <w:pPr>
        <w:pStyle w:val="Heading2"/>
      </w:pPr>
      <w:r>
        <w:t>Full numbers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p>
        </w:tc>
        <w:tc>
          <w:tcPr>
            <w:tcW w:type="dxa" w:w="4320"/>
          </w:tcPr>
          <w:p>
            <w:pPr>
              <w:jc w:val="left"/>
            </w:pPr>
            <w:r>
              <w:rPr>
                <w:b/>
                <w:sz w:val="18"/>
              </w:rPr>
            </w:r>
            <w:r>
              <w:rPr>
                <w:b/>
                <w:sz w:val="18"/>
              </w:rPr>
              <w:t>value</w:t>
            </w:r>
          </w:p>
        </w:tc>
      </w:tr>
      <w:tr>
        <w:tc>
          <w:tcPr>
            <w:tcW w:type="dxa" w:w="4320"/>
          </w:tcPr>
          <w:p>
            <w:pPr>
              <w:jc w:val="left"/>
            </w:pPr>
            <w:r>
              <w:rPr>
                <w:sz w:val="18"/>
              </w:rPr>
            </w:r>
            <w:r>
              <w:rPr>
                <w:sz w:val="18"/>
              </w:rPr>
              <w:t>mutants</w:t>
            </w:r>
          </w:p>
        </w:tc>
        <w:tc>
          <w:tcPr>
            <w:tcW w:type="dxa" w:w="4320"/>
          </w:tcPr>
          <w:p>
            <w:pPr>
              <w:jc w:val="left"/>
            </w:pPr>
            <w:r>
              <w:rPr>
                <w:sz w:val="18"/>
              </w:rPr>
            </w:r>
            <w:r>
              <w:rPr>
                <w:sz w:val="18"/>
              </w:rPr>
              <w:t>151, across 8 operators and 4 families</w:t>
            </w:r>
          </w:p>
        </w:tc>
      </w:tr>
      <w:tr>
        <w:tc>
          <w:tcPr>
            <w:tcW w:type="dxa" w:w="4320"/>
          </w:tcPr>
          <w:p>
            <w:pPr>
              <w:jc w:val="left"/>
            </w:pPr>
            <w:r>
              <w:rPr>
                <w:sz w:val="18"/>
              </w:rPr>
            </w:r>
            <w:r>
              <w:rPr>
                <w:sz w:val="18"/>
              </w:rPr>
              <w:t>backend</w:t>
            </w:r>
          </w:p>
        </w:tc>
        <w:tc>
          <w:tcPr>
            <w:tcW w:type="dxa" w:w="4320"/>
          </w:tcPr>
          <w:p>
            <w:pPr>
              <w:jc w:val="left"/>
            </w:pPr>
            <w:r>
              <w:rPr>
                <w:sz w:val="18"/>
              </w:rPr>
            </w:r>
            <w:r>
              <w:rPr>
                <w:sz w:val="18"/>
              </w:rPr>
              <w:t>465 lines, 68 of them carrying at least one mutant</w:t>
            </w:r>
          </w:p>
        </w:tc>
      </w:tr>
      <w:tr>
        <w:tc>
          <w:tcPr>
            <w:tcW w:type="dxa" w:w="4320"/>
          </w:tcPr>
          <w:p>
            <w:pPr>
              <w:jc w:val="left"/>
            </w:pPr>
            <w:r>
              <w:rPr>
                <w:sz w:val="18"/>
              </w:rPr>
            </w:r>
            <w:r>
              <w:rPr>
                <w:sz w:val="18"/>
              </w:rPr>
              <w:t>oracle episodes</w:t>
            </w:r>
          </w:p>
        </w:tc>
        <w:tc>
          <w:tcPr>
            <w:tcW w:type="dxa" w:w="4320"/>
          </w:tcPr>
          <w:p>
            <w:pPr>
              <w:jc w:val="left"/>
            </w:pPr>
            <w:r>
              <w:rPr>
                <w:sz w:val="18"/>
              </w:rPr>
            </w:r>
            <w:r>
              <w:rPr>
                <w:sz w:val="18"/>
              </w:rPr>
              <w:t>3,755</w:t>
            </w:r>
          </w:p>
        </w:tc>
      </w:tr>
      <w:tr>
        <w:tc>
          <w:tcPr>
            <w:tcW w:type="dxa" w:w="4320"/>
          </w:tcPr>
          <w:p>
            <w:pPr>
              <w:jc w:val="left"/>
            </w:pPr>
            <w:r>
              <w:rPr>
                <w:sz w:val="18"/>
              </w:rPr>
            </w:r>
            <w:r>
              <w:rPr>
                <w:sz w:val="18"/>
              </w:rPr>
              <w:t>killed by a shipped check</w:t>
            </w:r>
          </w:p>
        </w:tc>
        <w:tc>
          <w:tcPr>
            <w:tcW w:type="dxa" w:w="4320"/>
          </w:tcPr>
          <w:p>
            <w:pPr>
              <w:jc w:val="left"/>
            </w:pPr>
            <w:r>
              <w:rPr>
                <w:sz w:val="18"/>
              </w:rPr>
            </w:r>
            <w:r>
              <w:rPr>
                <w:sz w:val="18"/>
              </w:rPr>
              <w:t>58 (L1 47, L3 11, L4 0, L5 0)</w:t>
            </w:r>
          </w:p>
        </w:tc>
      </w:tr>
      <w:tr>
        <w:tc>
          <w:tcPr>
            <w:tcW w:type="dxa" w:w="4320"/>
          </w:tcPr>
          <w:p>
            <w:pPr>
              <w:jc w:val="left"/>
            </w:pPr>
            <w:r>
              <w:rPr>
                <w:sz w:val="18"/>
              </w:rPr>
            </w:r>
            <w:r>
              <w:rPr>
                <w:sz w:val="18"/>
              </w:rPr>
              <w:t>killed only by the added reference</w:t>
            </w:r>
          </w:p>
        </w:tc>
        <w:tc>
          <w:tcPr>
            <w:tcW w:type="dxa" w:w="4320"/>
          </w:tcPr>
          <w:p>
            <w:pPr>
              <w:jc w:val="left"/>
            </w:pPr>
            <w:r>
              <w:rPr>
                <w:sz w:val="18"/>
              </w:rPr>
            </w:r>
            <w:r>
              <w:rPr>
                <w:sz w:val="18"/>
              </w:rPr>
              <w:t>45</w:t>
            </w:r>
          </w:p>
        </w:tc>
      </w:tr>
      <w:tr>
        <w:tc>
          <w:tcPr>
            <w:tcW w:type="dxa" w:w="4320"/>
          </w:tcPr>
          <w:p>
            <w:pPr>
              <w:jc w:val="left"/>
            </w:pPr>
            <w:r>
              <w:rPr>
                <w:sz w:val="18"/>
              </w:rPr>
            </w:r>
            <w:r>
              <w:rPr>
                <w:sz w:val="18"/>
              </w:rPr>
              <w:t>survived every layer</w:t>
            </w:r>
          </w:p>
        </w:tc>
        <w:tc>
          <w:tcPr>
            <w:tcW w:type="dxa" w:w="4320"/>
          </w:tcPr>
          <w:p>
            <w:pPr>
              <w:jc w:val="left"/>
            </w:pPr>
            <w:r>
              <w:rPr>
                <w:sz w:val="18"/>
              </w:rPr>
            </w:r>
            <w:r>
              <w:rPr>
                <w:sz w:val="18"/>
              </w:rPr>
              <w:t>48 → triaged to 3 equivalent, 41 unreachable, 4 real gaps</w:t>
            </w:r>
          </w:p>
        </w:tc>
      </w:tr>
      <w:tr>
        <w:tc>
          <w:tcPr>
            <w:tcW w:type="dxa" w:w="4320"/>
          </w:tcPr>
          <w:p>
            <w:pPr>
              <w:jc w:val="left"/>
            </w:pPr>
            <w:r>
              <w:rPr>
                <w:sz w:val="18"/>
              </w:rPr>
            </w:r>
            <w:r>
              <w:rPr>
                <w:sz w:val="18"/>
              </w:rPr>
              <w:t>blind rate</w:t>
            </w:r>
          </w:p>
        </w:tc>
        <w:tc>
          <w:tcPr>
            <w:tcW w:type="dxa" w:w="4320"/>
          </w:tcPr>
          <w:p>
            <w:pPr>
              <w:jc w:val="left"/>
            </w:pPr>
            <w:r>
              <w:rPr>
                <w:sz w:val="18"/>
              </w:rPr>
            </w:r>
            <w:r>
              <w:rPr>
                <w:b/>
                <w:sz w:val="18"/>
              </w:rPr>
              <w:t>45.8%</w:t>
            </w:r>
            <w:r>
              <w:rPr>
                <w:sz w:val="18"/>
              </w:rPr>
              <w:t xml:space="preserve"> (49 of 107 observable)</w:t>
            </w:r>
          </w:p>
        </w:tc>
      </w:tr>
      <w:tr>
        <w:tc>
          <w:tcPr>
            <w:tcW w:type="dxa" w:w="4320"/>
          </w:tcPr>
          <w:p>
            <w:pPr>
              <w:jc w:val="left"/>
            </w:pPr>
            <w:r>
              <w:rPr>
                <w:sz w:val="18"/>
              </w:rPr>
            </w:r>
            <w:r>
              <w:rPr>
                <w:sz w:val="18"/>
              </w:rPr>
              <w:t>unpinned lines</w:t>
            </w:r>
          </w:p>
        </w:tc>
        <w:tc>
          <w:tcPr>
            <w:tcW w:type="dxa" w:w="4320"/>
          </w:tcPr>
          <w:p>
            <w:pPr>
              <w:jc w:val="left"/>
            </w:pPr>
            <w:r>
              <w:rPr>
                <w:sz w:val="18"/>
              </w:rPr>
            </w:r>
            <w:r>
              <w:rPr>
                <w:sz w:val="18"/>
              </w:rPr>
              <w:t>33 of 68</w:t>
            </w:r>
          </w:p>
        </w:tc>
      </w:tr>
    </w:tbl>
    <w:p/>
    <w:p>
      <w:pPr>
        <w:pStyle w:val="Heading2"/>
      </w:pPr>
      <w:r>
        <w:t>Limitations</w:t>
      </w:r>
    </w:p>
    <w:p>
      <w:pPr>
        <w:pStyle w:val="ListBullet"/>
      </w:pPr>
      <w:r>
        <w:rPr>
          <w:b/>
        </w:rPr>
        <w:t>The operator set measures the corruptions that were thought of.</w:t>
      </w:r>
      <w:r>
        <w:t xml:space="preserve"> Eight operators is not</w:t>
      </w:r>
    </w:p>
    <w:p>
      <w:r>
        <w:t>a complete model of "a wrong backend". A pack could score well here and still be wrong in a way no operator expresses — the same caveat A4 states about its own mutation set.</w:t>
      </w:r>
    </w:p>
    <w:p>
      <w:pPr>
        <w:pStyle w:val="ListBullet"/>
      </w:pPr>
      <w:r>
        <w:rPr>
          <w:b/>
        </w:rPr>
        <w:t>Equivalent mutants are triaged, not eliminated.</w:t>
      </w:r>
      <w:r>
        <w:t xml:space="preserve"> Three were found by hand; the count</w:t>
      </w:r>
    </w:p>
    <w:p>
      <w:r>
        <w:t>rests on the triage being right. The triage was adversarially verified by execution, which is stronger than A4's hand-maintained strict/advisory constant, but it is still judgement.</w:t>
      </w:r>
    </w:p>
    <w:p>
      <w:pPr>
        <w:pStyle w:val="ListBullet"/>
      </w:pPr>
      <w:r>
        <w:rPr>
          <w:b/>
        </w:rPr>
        <w:t>`unreachable` is relative to this pack's workload,</w:t>
      </w:r>
      <w:r>
        <w:t xml:space="preserve"> not to the domain. A different task</w:t>
      </w:r>
    </w:p>
    <w:p>
      <w:r>
        <w:t>set over the same backend would move the line, and the 27% figure with it.</w:t>
      </w:r>
    </w:p>
    <w:p>
      <w:pPr>
        <w:pStyle w:val="ListBullet"/>
      </w:pPr>
      <w:r>
        <w:rPr>
          <w:b/>
        </w:rPr>
        <w:t>One pack, one backend.</w:t>
      </w:r>
      <w:r>
        <w:t xml:space="preserve"> As with every arm, n = 1.</w:t>
      </w:r>
    </w:p>
    <w:p>
      <w:pPr>
        <w:pStyle w:val="ListBullet"/>
      </w:pPr>
      <w:r>
        <w:rPr>
          <w:b/>
        </w:rPr>
        <w:t>L2 is a reference, not a check.</w:t>
      </w:r>
      <w:r>
        <w:t xml:space="preserve"> Attributing a kill to it means "observable, and nothing</w:t>
      </w:r>
    </w:p>
    <w:p>
      <w:r>
        <w:t xml:space="preserve">shipped caught it" — it is deliberately not a claim that the pack </w:t>
      </w:r>
      <w:r>
        <w:rPr>
          <w:i/>
        </w:rPr>
        <w:t>should</w:t>
      </w:r>
      <w:r>
        <w:t xml:space="preserve"> have shipped a byte-comparison against a golden backend.</w:t>
      </w:r>
    </w:p>
    <w:p>
      <w:pPr>
        <w:pStyle w:val="Heading2"/>
      </w:pPr>
      <w:r>
        <w:t>Artifacts</w:t>
      </w:r>
    </w:p>
    <w:p>
      <w:r>
        <w:rPr>
          <w:rFonts w:ascii="Consolas" w:hAnsi="Consolas"/>
          <w:color w:val="24292E"/>
          <w:sz w:val="19"/>
        </w:rPr>
        <w:t>results/A6/report.md</w:t>
      </w:r>
      <w:r>
        <w:t xml:space="preserve">, </w:t>
      </w:r>
      <w:r>
        <w:rPr>
          <w:rFonts w:ascii="Consolas" w:hAnsi="Consolas"/>
          <w:color w:val="24292E"/>
          <w:sz w:val="19"/>
        </w:rPr>
        <w:t>results/A6/metrics.json</w:t>
      </w:r>
      <w:r>
        <w:t xml:space="preserve"> (stamped </w:t>
      </w:r>
      <w:r>
        <w:rPr>
          <w:rFonts w:ascii="Consolas" w:hAnsi="Consolas"/>
          <w:color w:val="24292E"/>
          <w:sz w:val="19"/>
        </w:rPr>
        <w:t>metrics_version: 1.0</w:t>
      </w:r>
      <w:r>
        <w:t xml:space="preserve">), </w:t>
      </w:r>
      <w:r>
        <w:rPr>
          <w:rFonts w:ascii="Consolas" w:hAnsi="Consolas"/>
          <w:color w:val="24292E"/>
          <w:sz w:val="19"/>
        </w:rPr>
        <w:t>results/A6/trials.json</w:t>
      </w:r>
      <w:r>
        <w:t xml:space="preserve"> (every mutant and its killing layer), </w:t>
      </w:r>
      <w:r>
        <w:rPr>
          <w:rFonts w:ascii="Consolas" w:hAnsi="Consolas"/>
          <w:color w:val="24292E"/>
          <w:sz w:val="19"/>
        </w:rPr>
        <w:t>results/A6/triage.json</w:t>
      </w:r>
      <w:r>
        <w:t xml:space="preserve"> (the adversarial classification of all 48 survivors), </w:t>
      </w:r>
      <w:r>
        <w:rPr>
          <w:rFonts w:ascii="Consolas" w:hAnsi="Consolas"/>
          <w:color w:val="24292E"/>
          <w:sz w:val="19"/>
        </w:rPr>
        <w:t>backend_gate/operators.py</w:t>
      </w:r>
      <w:r>
        <w:t xml:space="preserve">, </w:t>
      </w:r>
      <w:r>
        <w:rPr>
          <w:rFonts w:ascii="Consolas" w:hAnsi="Consolas"/>
          <w:color w:val="24292E"/>
          <w:sz w:val="19"/>
        </w:rPr>
        <w:t>backend_gate/ladder.py</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Outcome decomposition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outcome</w:t>
            </w:r>
          </w:p>
        </w:tc>
        <w:tc>
          <w:tcPr>
            <w:tcW w:type="dxa" w:w="4320"/>
          </w:tcPr>
          <w:p>
            <w:pPr>
              <w:jc w:val="right"/>
            </w:pPr>
            <w:r>
              <w:rPr>
                <w:b/>
                <w:sz w:val="18"/>
              </w:rPr>
            </w:r>
            <w:r>
              <w:rPr>
                <w:b/>
                <w:sz w:val="18"/>
              </w:rPr>
              <w:t>mutants</w:t>
            </w:r>
          </w:p>
        </w:tc>
      </w:tr>
      <w:tr>
        <w:tc>
          <w:tcPr>
            <w:tcW w:type="dxa" w:w="4320"/>
          </w:tcPr>
          <w:p>
            <w:pPr>
              <w:jc w:val="left"/>
            </w:pPr>
            <w:r>
              <w:rPr>
                <w:sz w:val="18"/>
              </w:rPr>
            </w:r>
            <w:r>
              <w:rPr>
                <w:sz w:val="18"/>
              </w:rPr>
              <w:t>unobservable (nothing the pack runs reaches it)</w:t>
            </w:r>
          </w:p>
        </w:tc>
        <w:tc>
          <w:tcPr>
            <w:tcW w:type="dxa" w:w="4320"/>
          </w:tcPr>
          <w:p>
            <w:pPr>
              <w:jc w:val="right"/>
            </w:pPr>
            <w:r>
              <w:rPr>
                <w:sz w:val="18"/>
              </w:rPr>
            </w:r>
            <w:r>
              <w:rPr>
                <w:sz w:val="18"/>
              </w:rPr>
              <w:t>48</w:t>
            </w:r>
          </w:p>
        </w:tc>
      </w:tr>
      <w:tr>
        <w:tc>
          <w:tcPr>
            <w:tcW w:type="dxa" w:w="4320"/>
          </w:tcPr>
          <w:p>
            <w:pPr>
              <w:jc w:val="left"/>
            </w:pPr>
            <w:r>
              <w:rPr>
                <w:sz w:val="18"/>
              </w:rPr>
            </w:r>
            <w:r>
              <w:rPr>
                <w:sz w:val="18"/>
              </w:rPr>
              <w:t>observable, caught by a shipped check</w:t>
            </w:r>
          </w:p>
        </w:tc>
        <w:tc>
          <w:tcPr>
            <w:tcW w:type="dxa" w:w="4320"/>
          </w:tcPr>
          <w:p>
            <w:pPr>
              <w:jc w:val="right"/>
            </w:pPr>
            <w:r>
              <w:rPr>
                <w:sz w:val="18"/>
              </w:rPr>
            </w:r>
            <w:r>
              <w:rPr>
                <w:sz w:val="18"/>
              </w:rPr>
              <w:t>58</w:t>
            </w:r>
          </w:p>
        </w:tc>
      </w:tr>
      <w:tr>
        <w:tc>
          <w:tcPr>
            <w:tcW w:type="dxa" w:w="4320"/>
          </w:tcPr>
          <w:p>
            <w:pPr>
              <w:jc w:val="left"/>
            </w:pPr>
            <w:r>
              <w:rPr>
                <w:sz w:val="18"/>
              </w:rPr>
            </w:r>
            <w:r>
              <w:rPr>
                <w:sz w:val="18"/>
              </w:rPr>
              <w:t>observable, caught by nothing shipped</w:t>
            </w:r>
          </w:p>
        </w:tc>
        <w:tc>
          <w:tcPr>
            <w:tcW w:type="dxa" w:w="4320"/>
          </w:tcPr>
          <w:p>
            <w:pPr>
              <w:jc w:val="right"/>
            </w:pPr>
            <w:r>
              <w:rPr>
                <w:sz w:val="18"/>
              </w:rPr>
            </w:r>
            <w:r>
              <w:rPr>
                <w:sz w:val="18"/>
              </w:rPr>
              <w:t>45</w:t>
            </w:r>
          </w:p>
        </w:tc>
      </w:tr>
      <w:tr>
        <w:tc>
          <w:tcPr>
            <w:tcW w:type="dxa" w:w="4320"/>
          </w:tcPr>
          <w:p>
            <w:pPr>
              <w:jc w:val="left"/>
            </w:pPr>
            <w:r>
              <w:rPr>
                <w:sz w:val="18"/>
              </w:rPr>
            </w:r>
            <w:r>
              <w:rPr>
                <w:sz w:val="18"/>
              </w:rPr>
              <w:t>blind rate</w:t>
            </w:r>
          </w:p>
        </w:tc>
        <w:tc>
          <w:tcPr>
            <w:tcW w:type="dxa" w:w="4320"/>
          </w:tcPr>
          <w:p>
            <w:pPr>
              <w:jc w:val="right"/>
            </w:pPr>
            <w:r>
              <w:rPr>
                <w:sz w:val="18"/>
              </w:rPr>
            </w:r>
            <w:r>
              <w:rPr>
                <w:sz w:val="18"/>
              </w:rPr>
              <w:t>0.4369</w:t>
            </w:r>
          </w:p>
        </w:tc>
      </w:tr>
    </w:tbl>
    <w:p/>
    <w:p>
      <w:pPr>
        <w:pStyle w:val="Heading3"/>
      </w:pPr>
      <w:r>
        <w:t>A.2 Killing layer</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layer</w:t>
            </w:r>
          </w:p>
        </w:tc>
        <w:tc>
          <w:tcPr>
            <w:tcW w:type="dxa" w:w="4320"/>
          </w:tcPr>
          <w:p>
            <w:pPr>
              <w:jc w:val="right"/>
            </w:pPr>
            <w:r>
              <w:rPr>
                <w:b/>
                <w:sz w:val="18"/>
              </w:rPr>
            </w:r>
            <w:r>
              <w:rPr>
                <w:b/>
                <w:sz w:val="18"/>
              </w:rPr>
              <w:t>mutants</w:t>
            </w:r>
          </w:p>
        </w:tc>
      </w:tr>
      <w:tr>
        <w:tc>
          <w:tcPr>
            <w:tcW w:type="dxa" w:w="4320"/>
          </w:tcPr>
          <w:p>
            <w:pPr>
              <w:jc w:val="left"/>
            </w:pPr>
            <w:r>
              <w:rPr>
                <w:sz w:val="18"/>
              </w:rPr>
            </w:r>
            <w:r>
              <w:rPr>
                <w:sz w:val="18"/>
              </w:rPr>
              <w:t>L1_validation_cases</w:t>
            </w:r>
          </w:p>
        </w:tc>
        <w:tc>
          <w:tcPr>
            <w:tcW w:type="dxa" w:w="4320"/>
          </w:tcPr>
          <w:p>
            <w:pPr>
              <w:jc w:val="right"/>
            </w:pPr>
            <w:r>
              <w:rPr>
                <w:sz w:val="18"/>
              </w:rPr>
            </w:r>
            <w:r>
              <w:rPr>
                <w:sz w:val="18"/>
              </w:rPr>
              <w:t>47</w:t>
            </w:r>
          </w:p>
        </w:tc>
      </w:tr>
      <w:tr>
        <w:tc>
          <w:tcPr>
            <w:tcW w:type="dxa" w:w="4320"/>
          </w:tcPr>
          <w:p>
            <w:pPr>
              <w:jc w:val="left"/>
            </w:pPr>
            <w:r>
              <w:rPr>
                <w:sz w:val="18"/>
              </w:rPr>
            </w:r>
            <w:r>
              <w:rPr>
                <w:sz w:val="18"/>
              </w:rPr>
              <w:t>L2_expected_traces</w:t>
            </w:r>
          </w:p>
        </w:tc>
        <w:tc>
          <w:tcPr>
            <w:tcW w:type="dxa" w:w="4320"/>
          </w:tcPr>
          <w:p>
            <w:pPr>
              <w:jc w:val="right"/>
            </w:pPr>
            <w:r>
              <w:rPr>
                <w:sz w:val="18"/>
              </w:rPr>
            </w:r>
            <w:r>
              <w:rPr>
                <w:sz w:val="18"/>
              </w:rPr>
              <w:t>45</w:t>
            </w:r>
          </w:p>
        </w:tc>
      </w:tr>
      <w:tr>
        <w:tc>
          <w:tcPr>
            <w:tcW w:type="dxa" w:w="4320"/>
          </w:tcPr>
          <w:p>
            <w:pPr>
              <w:jc w:val="left"/>
            </w:pPr>
            <w:r>
              <w:rPr>
                <w:sz w:val="18"/>
              </w:rPr>
            </w:r>
            <w:r>
              <w:rPr>
                <w:sz w:val="18"/>
              </w:rPr>
              <w:t>L3_assertions</w:t>
            </w:r>
          </w:p>
        </w:tc>
        <w:tc>
          <w:tcPr>
            <w:tcW w:type="dxa" w:w="4320"/>
          </w:tcPr>
          <w:p>
            <w:pPr>
              <w:jc w:val="right"/>
            </w:pPr>
            <w:r>
              <w:rPr>
                <w:sz w:val="18"/>
              </w:rPr>
            </w:r>
            <w:r>
              <w:rPr>
                <w:sz w:val="18"/>
              </w:rPr>
              <w:t>11</w:t>
            </w:r>
          </w:p>
        </w:tc>
      </w:tr>
      <w:tr>
        <w:tc>
          <w:tcPr>
            <w:tcW w:type="dxa" w:w="4320"/>
          </w:tcPr>
          <w:p>
            <w:pPr>
              <w:jc w:val="left"/>
            </w:pPr>
            <w:r>
              <w:rPr>
                <w:sz w:val="18"/>
              </w:rPr>
            </w:r>
            <w:r>
              <w:rPr>
                <w:sz w:val="18"/>
              </w:rPr>
              <w:t>survived</w:t>
            </w:r>
          </w:p>
        </w:tc>
        <w:tc>
          <w:tcPr>
            <w:tcW w:type="dxa" w:w="4320"/>
          </w:tcPr>
          <w:p>
            <w:pPr>
              <w:jc w:val="right"/>
            </w:pPr>
            <w:r>
              <w:rPr>
                <w:sz w:val="18"/>
              </w:rPr>
            </w:r>
            <w:r>
              <w:rPr>
                <w:sz w:val="18"/>
              </w:rPr>
              <w:t>48</w:t>
            </w:r>
          </w:p>
        </w:tc>
      </w:tr>
    </w:tbl>
    <w:p/>
    <w:p>
      <w:pPr>
        <w:pStyle w:val="Heading3"/>
      </w:pPr>
      <w:r>
        <w:t>A.3 By operator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operator</w:t>
            </w:r>
          </w:p>
        </w:tc>
        <w:tc>
          <w:tcPr>
            <w:tcW w:type="dxa" w:w="2160"/>
          </w:tcPr>
          <w:p>
            <w:pPr>
              <w:jc w:val="right"/>
            </w:pPr>
            <w:r>
              <w:rPr>
                <w:b/>
                <w:sz w:val="18"/>
              </w:rPr>
            </w:r>
            <w:r>
              <w:rPr>
                <w:b/>
                <w:sz w:val="18"/>
              </w:rPr>
              <w:t>mutants</w:t>
            </w:r>
          </w:p>
        </w:tc>
        <w:tc>
          <w:tcPr>
            <w:tcW w:type="dxa" w:w="2160"/>
          </w:tcPr>
          <w:p>
            <w:pPr>
              <w:jc w:val="right"/>
            </w:pPr>
            <w:r>
              <w:rPr>
                <w:b/>
                <w:sz w:val="18"/>
              </w:rPr>
            </w:r>
            <w:r>
              <w:rPr>
                <w:b/>
                <w:sz w:val="18"/>
              </w:rPr>
              <w:t>survived</w:t>
            </w:r>
          </w:p>
        </w:tc>
        <w:tc>
          <w:tcPr>
            <w:tcW w:type="dxa" w:w="2160"/>
          </w:tcPr>
          <w:p>
            <w:pPr>
              <w:jc w:val="right"/>
            </w:pPr>
            <w:r>
              <w:rPr>
                <w:b/>
                <w:sz w:val="18"/>
              </w:rPr>
            </w:r>
            <w:r>
              <w:rPr>
                <w:b/>
                <w:sz w:val="18"/>
              </w:rPr>
              <w:t>survival rate</w:t>
            </w:r>
          </w:p>
        </w:tc>
      </w:tr>
      <w:tr>
        <w:tc>
          <w:tcPr>
            <w:tcW w:type="dxa" w:w="2160"/>
          </w:tcPr>
          <w:p>
            <w:pPr>
              <w:jc w:val="left"/>
            </w:pPr>
            <w:r>
              <w:rPr>
                <w:sz w:val="18"/>
              </w:rPr>
            </w:r>
            <w:r>
              <w:rPr>
                <w:sz w:val="18"/>
              </w:rPr>
              <w:t>delete_guard</w:t>
            </w:r>
          </w:p>
        </w:tc>
        <w:tc>
          <w:tcPr>
            <w:tcW w:type="dxa" w:w="2160"/>
          </w:tcPr>
          <w:p>
            <w:pPr>
              <w:jc w:val="right"/>
            </w:pPr>
            <w:r>
              <w:rPr>
                <w:sz w:val="18"/>
              </w:rPr>
            </w:r>
            <w:r>
              <w:rPr>
                <w:sz w:val="18"/>
              </w:rPr>
              <w:t>26</w:t>
            </w:r>
          </w:p>
        </w:tc>
        <w:tc>
          <w:tcPr>
            <w:tcW w:type="dxa" w:w="2160"/>
          </w:tcPr>
          <w:p>
            <w:pPr>
              <w:jc w:val="right"/>
            </w:pPr>
            <w:r>
              <w:rPr>
                <w:sz w:val="18"/>
              </w:rPr>
            </w:r>
            <w:r>
              <w:rPr>
                <w:sz w:val="18"/>
              </w:rPr>
              <w:t>16</w:t>
            </w:r>
          </w:p>
        </w:tc>
        <w:tc>
          <w:tcPr>
            <w:tcW w:type="dxa" w:w="2160"/>
          </w:tcPr>
          <w:p>
            <w:pPr>
              <w:jc w:val="right"/>
            </w:pPr>
            <w:r>
              <w:rPr>
                <w:sz w:val="18"/>
              </w:rPr>
            </w:r>
            <w:r>
              <w:rPr>
                <w:sz w:val="18"/>
              </w:rPr>
              <w:t>0.6154</w:t>
            </w:r>
          </w:p>
        </w:tc>
      </w:tr>
      <w:tr>
        <w:tc>
          <w:tcPr>
            <w:tcW w:type="dxa" w:w="2160"/>
          </w:tcPr>
          <w:p>
            <w:pPr>
              <w:jc w:val="left"/>
            </w:pPr>
            <w:r>
              <w:rPr>
                <w:sz w:val="18"/>
              </w:rPr>
            </w:r>
            <w:r>
              <w:rPr>
                <w:sz w:val="18"/>
              </w:rPr>
              <w:t>delete_state_write</w:t>
            </w:r>
          </w:p>
        </w:tc>
        <w:tc>
          <w:tcPr>
            <w:tcW w:type="dxa" w:w="2160"/>
          </w:tcPr>
          <w:p>
            <w:pPr>
              <w:jc w:val="right"/>
            </w:pPr>
            <w:r>
              <w:rPr>
                <w:sz w:val="18"/>
              </w:rPr>
            </w:r>
            <w:r>
              <w:rPr>
                <w:sz w:val="18"/>
              </w:rPr>
              <w:t>13</w:t>
            </w:r>
          </w:p>
        </w:tc>
        <w:tc>
          <w:tcPr>
            <w:tcW w:type="dxa" w:w="2160"/>
          </w:tcPr>
          <w:p>
            <w:pPr>
              <w:jc w:val="right"/>
            </w:pPr>
            <w:r>
              <w:rPr>
                <w:sz w:val="18"/>
              </w:rPr>
            </w:r>
            <w:r>
              <w:rPr>
                <w:sz w:val="18"/>
              </w:rPr>
              <w:t>5</w:t>
            </w:r>
          </w:p>
        </w:tc>
        <w:tc>
          <w:tcPr>
            <w:tcW w:type="dxa" w:w="2160"/>
          </w:tcPr>
          <w:p>
            <w:pPr>
              <w:jc w:val="right"/>
            </w:pPr>
            <w:r>
              <w:rPr>
                <w:sz w:val="18"/>
              </w:rPr>
            </w:r>
            <w:r>
              <w:rPr>
                <w:sz w:val="18"/>
              </w:rPr>
              <w:t>0.3846</w:t>
            </w:r>
          </w:p>
        </w:tc>
      </w:tr>
      <w:tr>
        <w:tc>
          <w:tcPr>
            <w:tcW w:type="dxa" w:w="2160"/>
          </w:tcPr>
          <w:p>
            <w:pPr>
              <w:jc w:val="left"/>
            </w:pPr>
            <w:r>
              <w:rPr>
                <w:sz w:val="18"/>
              </w:rPr>
            </w:r>
            <w:r>
              <w:rPr>
                <w:sz w:val="18"/>
              </w:rPr>
              <w:t>drop_result_key</w:t>
            </w:r>
          </w:p>
        </w:tc>
        <w:tc>
          <w:tcPr>
            <w:tcW w:type="dxa" w:w="2160"/>
          </w:tcPr>
          <w:p>
            <w:pPr>
              <w:jc w:val="right"/>
            </w:pPr>
            <w:r>
              <w:rPr>
                <w:sz w:val="18"/>
              </w:rPr>
            </w:r>
            <w:r>
              <w:rPr>
                <w:sz w:val="18"/>
              </w:rPr>
              <w:t>41</w:t>
            </w:r>
          </w:p>
        </w:tc>
        <w:tc>
          <w:tcPr>
            <w:tcW w:type="dxa" w:w="2160"/>
          </w:tcPr>
          <w:p>
            <w:pPr>
              <w:jc w:val="right"/>
            </w:pPr>
            <w:r>
              <w:rPr>
                <w:sz w:val="18"/>
              </w:rPr>
            </w:r>
            <w:r>
              <w:rPr>
                <w:sz w:val="18"/>
              </w:rPr>
              <w:t>3</w:t>
            </w:r>
          </w:p>
        </w:tc>
        <w:tc>
          <w:tcPr>
            <w:tcW w:type="dxa" w:w="2160"/>
          </w:tcPr>
          <w:p>
            <w:pPr>
              <w:jc w:val="right"/>
            </w:pPr>
            <w:r>
              <w:rPr>
                <w:sz w:val="18"/>
              </w:rPr>
            </w:r>
            <w:r>
              <w:rPr>
                <w:sz w:val="18"/>
              </w:rPr>
              <w:t>0.0732</w:t>
            </w:r>
          </w:p>
        </w:tc>
      </w:tr>
      <w:tr>
        <w:tc>
          <w:tcPr>
            <w:tcW w:type="dxa" w:w="2160"/>
          </w:tcPr>
          <w:p>
            <w:pPr>
              <w:jc w:val="left"/>
            </w:pPr>
            <w:r>
              <w:rPr>
                <w:sz w:val="18"/>
              </w:rPr>
            </w:r>
            <w:r>
              <w:rPr>
                <w:sz w:val="18"/>
              </w:rPr>
              <w:t>flip_comparison</w:t>
            </w:r>
          </w:p>
        </w:tc>
        <w:tc>
          <w:tcPr>
            <w:tcW w:type="dxa" w:w="2160"/>
          </w:tcPr>
          <w:p>
            <w:pPr>
              <w:jc w:val="right"/>
            </w:pPr>
            <w:r>
              <w:rPr>
                <w:sz w:val="18"/>
              </w:rPr>
            </w:r>
            <w:r>
              <w:rPr>
                <w:sz w:val="18"/>
              </w:rPr>
              <w:t>23</w:t>
            </w:r>
          </w:p>
        </w:tc>
        <w:tc>
          <w:tcPr>
            <w:tcW w:type="dxa" w:w="2160"/>
          </w:tcPr>
          <w:p>
            <w:pPr>
              <w:jc w:val="right"/>
            </w:pPr>
            <w:r>
              <w:rPr>
                <w:sz w:val="18"/>
              </w:rPr>
            </w:r>
            <w:r>
              <w:rPr>
                <w:sz w:val="18"/>
              </w:rPr>
              <w:t>12</w:t>
            </w:r>
          </w:p>
        </w:tc>
        <w:tc>
          <w:tcPr>
            <w:tcW w:type="dxa" w:w="2160"/>
          </w:tcPr>
          <w:p>
            <w:pPr>
              <w:jc w:val="right"/>
            </w:pPr>
            <w:r>
              <w:rPr>
                <w:sz w:val="18"/>
              </w:rPr>
            </w:r>
            <w:r>
              <w:rPr>
                <w:sz w:val="18"/>
              </w:rPr>
              <w:t>0.5217</w:t>
            </w:r>
          </w:p>
        </w:tc>
      </w:tr>
      <w:tr>
        <w:tc>
          <w:tcPr>
            <w:tcW w:type="dxa" w:w="2160"/>
          </w:tcPr>
          <w:p>
            <w:pPr>
              <w:jc w:val="left"/>
            </w:pPr>
            <w:r>
              <w:rPr>
                <w:sz w:val="18"/>
              </w:rPr>
            </w:r>
            <w:r>
              <w:rPr>
                <w:sz w:val="18"/>
              </w:rPr>
              <w:t>invert_guard</w:t>
            </w:r>
          </w:p>
        </w:tc>
        <w:tc>
          <w:tcPr>
            <w:tcW w:type="dxa" w:w="2160"/>
          </w:tcPr>
          <w:p>
            <w:pPr>
              <w:jc w:val="right"/>
            </w:pPr>
            <w:r>
              <w:rPr>
                <w:sz w:val="18"/>
              </w:rPr>
            </w:r>
            <w:r>
              <w:rPr>
                <w:sz w:val="18"/>
              </w:rPr>
              <w:t>26</w:t>
            </w:r>
          </w:p>
        </w:tc>
        <w:tc>
          <w:tcPr>
            <w:tcW w:type="dxa" w:w="2160"/>
          </w:tcPr>
          <w:p>
            <w:pPr>
              <w:jc w:val="right"/>
            </w:pPr>
            <w:r>
              <w:rPr>
                <w:sz w:val="18"/>
              </w:rPr>
            </w:r>
            <w:r>
              <w:rPr>
                <w:sz w:val="18"/>
              </w:rPr>
              <w:t>1</w:t>
            </w:r>
          </w:p>
        </w:tc>
        <w:tc>
          <w:tcPr>
            <w:tcW w:type="dxa" w:w="2160"/>
          </w:tcPr>
          <w:p>
            <w:pPr>
              <w:jc w:val="right"/>
            </w:pPr>
            <w:r>
              <w:rPr>
                <w:sz w:val="18"/>
              </w:rPr>
            </w:r>
            <w:r>
              <w:rPr>
                <w:sz w:val="18"/>
              </w:rPr>
              <w:t>0.0385</w:t>
            </w:r>
          </w:p>
        </w:tc>
      </w:tr>
      <w:tr>
        <w:tc>
          <w:tcPr>
            <w:tcW w:type="dxa" w:w="2160"/>
          </w:tcPr>
          <w:p>
            <w:pPr>
              <w:jc w:val="left"/>
            </w:pPr>
            <w:r>
              <w:rPr>
                <w:sz w:val="18"/>
              </w:rPr>
            </w:r>
            <w:r>
              <w:rPr>
                <w:sz w:val="18"/>
              </w:rPr>
              <w:t>negate_bool_literal</w:t>
            </w:r>
          </w:p>
        </w:tc>
        <w:tc>
          <w:tcPr>
            <w:tcW w:type="dxa" w:w="2160"/>
          </w:tcPr>
          <w:p>
            <w:pPr>
              <w:jc w:val="right"/>
            </w:pPr>
            <w:r>
              <w:rPr>
                <w:sz w:val="18"/>
              </w:rPr>
            </w:r>
            <w:r>
              <w:rPr>
                <w:sz w:val="18"/>
              </w:rPr>
              <w:t>3</w:t>
            </w:r>
          </w:p>
        </w:tc>
        <w:tc>
          <w:tcPr>
            <w:tcW w:type="dxa" w:w="2160"/>
          </w:tcPr>
          <w:p>
            <w:pPr>
              <w:jc w:val="right"/>
            </w:pPr>
            <w:r>
              <w:rPr>
                <w:sz w:val="18"/>
              </w:rPr>
            </w:r>
            <w:r>
              <w:rPr>
                <w:sz w:val="18"/>
              </w:rPr>
              <w:t>2</w:t>
            </w:r>
          </w:p>
        </w:tc>
        <w:tc>
          <w:tcPr>
            <w:tcW w:type="dxa" w:w="2160"/>
          </w:tcPr>
          <w:p>
            <w:pPr>
              <w:jc w:val="right"/>
            </w:pPr>
            <w:r>
              <w:rPr>
                <w:sz w:val="18"/>
              </w:rPr>
            </w:r>
            <w:r>
              <w:rPr>
                <w:sz w:val="18"/>
              </w:rPr>
              <w:t>0.6667</w:t>
            </w:r>
          </w:p>
        </w:tc>
      </w:tr>
      <w:tr>
        <w:tc>
          <w:tcPr>
            <w:tcW w:type="dxa" w:w="2160"/>
          </w:tcPr>
          <w:p>
            <w:pPr>
              <w:jc w:val="left"/>
            </w:pPr>
            <w:r>
              <w:rPr>
                <w:sz w:val="18"/>
              </w:rPr>
            </w:r>
            <w:r>
              <w:rPr>
                <w:sz w:val="18"/>
              </w:rPr>
              <w:t>perturb_int_literal</w:t>
            </w:r>
          </w:p>
        </w:tc>
        <w:tc>
          <w:tcPr>
            <w:tcW w:type="dxa" w:w="2160"/>
          </w:tcPr>
          <w:p>
            <w:pPr>
              <w:jc w:val="right"/>
            </w:pPr>
            <w:r>
              <w:rPr>
                <w:sz w:val="18"/>
              </w:rPr>
            </w:r>
            <w:r>
              <w:rPr>
                <w:sz w:val="18"/>
              </w:rPr>
              <w:t>13</w:t>
            </w:r>
          </w:p>
        </w:tc>
        <w:tc>
          <w:tcPr>
            <w:tcW w:type="dxa" w:w="2160"/>
          </w:tcPr>
          <w:p>
            <w:pPr>
              <w:jc w:val="right"/>
            </w:pPr>
            <w:r>
              <w:rPr>
                <w:sz w:val="18"/>
              </w:rPr>
            </w:r>
            <w:r>
              <w:rPr>
                <w:sz w:val="18"/>
              </w:rPr>
              <w:t>8</w:t>
            </w:r>
          </w:p>
        </w:tc>
        <w:tc>
          <w:tcPr>
            <w:tcW w:type="dxa" w:w="2160"/>
          </w:tcPr>
          <w:p>
            <w:pPr>
              <w:jc w:val="right"/>
            </w:pPr>
            <w:r>
              <w:rPr>
                <w:sz w:val="18"/>
              </w:rPr>
            </w:r>
            <w:r>
              <w:rPr>
                <w:sz w:val="18"/>
              </w:rPr>
              <w:t>0.6154</w:t>
            </w:r>
          </w:p>
        </w:tc>
      </w:tr>
      <w:tr>
        <w:tc>
          <w:tcPr>
            <w:tcW w:type="dxa" w:w="2160"/>
          </w:tcPr>
          <w:p>
            <w:pPr>
              <w:jc w:val="left"/>
            </w:pPr>
            <w:r>
              <w:rPr>
                <w:sz w:val="18"/>
              </w:rPr>
            </w:r>
            <w:r>
              <w:rPr>
                <w:sz w:val="18"/>
              </w:rPr>
              <w:t>swap_arithmetic</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0.1667</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bfcl_ablation/run_a6.py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bfcl_ablation/results/A6/metrics.json</w:t>
            </w:r>
          </w:p>
        </w:tc>
        <w:tc>
          <w:tcPr>
            <w:tcW w:type="dxa" w:w="2880"/>
          </w:tcPr>
          <w:p>
            <w:pPr>
              <w:jc w:val="right"/>
            </w:pPr>
            <w:r>
              <w:rPr>
                <w:sz w:val="18"/>
              </w:rPr>
            </w:r>
            <w:r>
              <w:rPr>
                <w:sz w:val="18"/>
              </w:rPr>
              <w:t>6,306 B</w:t>
            </w:r>
          </w:p>
        </w:tc>
        <w:tc>
          <w:tcPr>
            <w:tcW w:type="dxa" w:w="2880"/>
          </w:tcPr>
          <w:p>
            <w:pPr>
              <w:jc w:val="right"/>
            </w:pPr>
            <w:r>
              <w:rPr>
                <w:sz w:val="18"/>
              </w:rPr>
            </w:r>
            <w:r>
              <w:rPr>
                <w:sz w:val="18"/>
              </w:rPr>
              <w:t>sha256:4acb21bf7eb07600</w:t>
            </w:r>
          </w:p>
        </w:tc>
      </w:tr>
      <w:tr>
        <w:tc>
          <w:tcPr>
            <w:tcW w:type="dxa" w:w="2880"/>
          </w:tcPr>
          <w:p>
            <w:pPr>
              <w:jc w:val="left"/>
            </w:pPr>
            <w:r>
              <w:rPr>
                <w:sz w:val="18"/>
              </w:rPr>
            </w:r>
            <w:r>
              <w:rPr>
                <w:sz w:val="18"/>
              </w:rPr>
              <w:t>bfcl_ablation/results/A6/report.md</w:t>
            </w:r>
          </w:p>
        </w:tc>
        <w:tc>
          <w:tcPr>
            <w:tcW w:type="dxa" w:w="2880"/>
          </w:tcPr>
          <w:p>
            <w:pPr>
              <w:jc w:val="right"/>
            </w:pPr>
            <w:r>
              <w:rPr>
                <w:sz w:val="18"/>
              </w:rPr>
            </w:r>
            <w:r>
              <w:rPr>
                <w:sz w:val="18"/>
              </w:rPr>
              <w:t>4,397 B</w:t>
            </w:r>
          </w:p>
        </w:tc>
        <w:tc>
          <w:tcPr>
            <w:tcW w:type="dxa" w:w="2880"/>
          </w:tcPr>
          <w:p>
            <w:pPr>
              <w:jc w:val="right"/>
            </w:pPr>
            <w:r>
              <w:rPr>
                <w:sz w:val="18"/>
              </w:rPr>
            </w:r>
            <w:r>
              <w:rPr>
                <w:sz w:val="18"/>
              </w:rPr>
              <w:t>sha256:361ee0fac9888b10</w:t>
            </w:r>
          </w:p>
        </w:tc>
      </w:tr>
      <w:tr>
        <w:tc>
          <w:tcPr>
            <w:tcW w:type="dxa" w:w="2880"/>
          </w:tcPr>
          <w:p>
            <w:pPr>
              <w:jc w:val="left"/>
            </w:pPr>
            <w:r>
              <w:rPr>
                <w:sz w:val="18"/>
              </w:rPr>
            </w:r>
            <w:r>
              <w:rPr>
                <w:sz w:val="18"/>
              </w:rPr>
              <w:t>bfcl_ablation/results/A6/triage.json</w:t>
            </w:r>
          </w:p>
        </w:tc>
        <w:tc>
          <w:tcPr>
            <w:tcW w:type="dxa" w:w="2880"/>
          </w:tcPr>
          <w:p>
            <w:pPr>
              <w:jc w:val="right"/>
            </w:pPr>
            <w:r>
              <w:rPr>
                <w:sz w:val="18"/>
              </w:rPr>
            </w:r>
            <w:r>
              <w:rPr>
                <w:sz w:val="18"/>
              </w:rPr>
              <w:t>47,555 B</w:t>
            </w:r>
          </w:p>
        </w:tc>
        <w:tc>
          <w:tcPr>
            <w:tcW w:type="dxa" w:w="2880"/>
          </w:tcPr>
          <w:p>
            <w:pPr>
              <w:jc w:val="right"/>
            </w:pPr>
            <w:r>
              <w:rPr>
                <w:sz w:val="18"/>
              </w:rPr>
            </w:r>
            <w:r>
              <w:rPr>
                <w:sz w:val="18"/>
              </w:rPr>
              <w:t>sha256:dfdc9a58e94032e3</w:t>
            </w:r>
          </w:p>
        </w:tc>
      </w:tr>
      <w:tr>
        <w:tc>
          <w:tcPr>
            <w:tcW w:type="dxa" w:w="2880"/>
          </w:tcPr>
          <w:p>
            <w:pPr>
              <w:jc w:val="left"/>
            </w:pPr>
            <w:r>
              <w:rPr>
                <w:sz w:val="18"/>
              </w:rPr>
            </w:r>
            <w:r>
              <w:rPr>
                <w:sz w:val="18"/>
              </w:rPr>
              <w:t>bfcl_ablation/results/A6/trials.json</w:t>
            </w:r>
          </w:p>
        </w:tc>
        <w:tc>
          <w:tcPr>
            <w:tcW w:type="dxa" w:w="2880"/>
          </w:tcPr>
          <w:p>
            <w:pPr>
              <w:jc w:val="right"/>
            </w:pPr>
            <w:r>
              <w:rPr>
                <w:sz w:val="18"/>
              </w:rPr>
            </w:r>
            <w:r>
              <w:rPr>
                <w:sz w:val="18"/>
              </w:rPr>
              <w:t>64,537 B</w:t>
            </w:r>
          </w:p>
        </w:tc>
        <w:tc>
          <w:tcPr>
            <w:tcW w:type="dxa" w:w="2880"/>
          </w:tcPr>
          <w:p>
            <w:pPr>
              <w:jc w:val="right"/>
            </w:pPr>
            <w:r>
              <w:rPr>
                <w:sz w:val="18"/>
              </w:rPr>
            </w:r>
            <w:r>
              <w:rPr>
                <w:sz w:val="18"/>
              </w:rPr>
              <w:t>sha256:467f2a1f73a2dbc8</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10,346 B</w:t>
            </w:r>
          </w:p>
        </w:tc>
        <w:tc>
          <w:tcPr>
            <w:tcW w:type="dxa" w:w="2880"/>
          </w:tcPr>
          <w:p>
            <w:pPr>
              <w:jc w:val="right"/>
            </w:pPr>
            <w:r>
              <w:rPr>
                <w:sz w:val="18"/>
              </w:rPr>
            </w:r>
            <w:r>
              <w:rPr>
                <w:sz w:val="18"/>
              </w:rPr>
              <w:t>sha256:23eee3544c44497c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