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Malgun Gothic" w:cs="Malgun Gothic" w:eastAsia="Malgun Gothic" w:hAnsi="Malgun Gothic"/>
          <w:b/>
          <w:bCs/>
          <w:color w:val="0F6E56"/>
          <w:sz w:val="36"/>
          <w:szCs w:val="36"/>
        </w:rPr>
        <w:t xml:space="preserve">MARCO 프로젝트</w:t>
      </w:r>
    </w:p>
    <w:p>
      <w:pPr>
        <w:spacing w:after="6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8"/>
          <w:szCs w:val="28"/>
        </w:rPr>
        <w:t xml:space="preserve">Phase 1-5 결과 보고서 — ADC(가변저항) 연동</w:t>
      </w:r>
    </w:p>
    <w:p>
      <w:pPr>
        <w:spacing w:after="40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 xml:space="preserve">2026년 7월 23일 완료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작업 요약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가변저항을 PC3(ADC1_IN13)에 배선하고 ADC1_Init_Bare()/ADC_Read_Bare()의 실제 동작을 검증했다.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ADC 값을 PWM 듀티로 변환해 모터 속도를 실시간 제어하는 개루프 체인을 완성했다.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HAL/베어메탈 혼용 버그(ISSUE 025)를 진단·해결하고, TB6612FNG의 Short Brake 특성을 실측으로 확인했다.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1-7에서 베어메탈로 전환해둔 ADC1_Init_Bare()/ADC_Read_Bare()가 실제 가변저항 하드웨어에서 정상 동작하는지 검증하고, 그 값을 PWM 듀티로 변환해 모터 속도를 실시간으로 제어하는 전체 체인(가변저항 → ADC → 듀티 변환 → PWM → 모터)을 완성한다.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배선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 와이퍼 단자를 PC3(ADC1_IN13)에 연결하고, 나머지 두 단자를 3.3V/GND에 연결했다. 모터 구동 체인(TB6612FNG, 6V 어댑터)은 기존 Phase 1-3/1-4 배선을 그대로 유지했다.</w:t>
      </w:r>
    </w:p>
    <w:p>
      <w:pPr>
        <w:spacing w:after="60"/>
      </w:pPr>
    </w:p>
    <w:p>
      <w:pPr>
        <w:spacing w:after="120"/>
        <w:jc w:val="center"/>
      </w:pPr>
      <w:r>
        <w:drawing>
          <wp:inline distT="0" distB="0" distL="0" distR="0">
            <wp:extent cx="53340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F5E5A"/>
          <w:sz w:val="18"/>
          <w:szCs w:val="18"/>
        </w:rPr>
        <w:t xml:space="preserve">그림 1-1. 가변저항–STM32–TB6612FNG–모터 배선 전경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구현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전체 제어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while (1)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uint16_t adcValue = ADC_Read_Bare();       // PC3 값 읽기 (0~4095)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uint16_t duty = ADC_ToDuty(adcValue);      // 0~999로 선형 변환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Motor_Forward_Bare();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Motor_SetSpeed_Bare(duty);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Motor_Forward()/Motor_SetSpeed() 같은 HAL 버전 함수를 초기 구현에 사용했을 때 모터 속도가 전혀 반응하지 않는 문제가 있었다. 원인은 MX_TIM3_Init() 호출이 주석 처리되어 htim3 핸들 구조체가 초기화되지 않은 상태였기 때문이다. Motor_Forward_Bare()/Motor_SetSpeed_Bare()로 전량 교체해 해결했다 (트러블슈팅 로그 ISSUE 025 참조).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검증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ADC 값 안정성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가변저항을 고정한 정지 상태에서 ADC_Read_Bare() 값을 반복 관찰한 결과, ±1~2 수준의 미세한 진동이 관측됐다. 12비트(0~4095) 분해능 기준으로 이는 정상적인 노이즈 수준이며, ADC 회로의 열잡음과 3-cycle 샘플링 시간의 특성상 자연스러운 현상이다.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확인된 것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가변저항을 돌리는 동안 ADC 값이 0~4095 전 범위에서 부드럽게 반응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ADC_ToDuty()를 거친 duty 값에 따라 모터 속도가 실시간으로 변화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정지 상태에서의 값 흔들림(±1~2)은 Phase 2 축3(이동평균 필터)의 실측 대상으로 활용 가능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duty=0 부근에서의 모터 동작 — Short Brake 관찰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가변저항을 최소로 돌렸을 때 모터가 서서히 멎지 않고 즉시 멈추는 현상이 관찰됐다. 원인은 방향 제어 함수(Motor_Forward_Bare())가 매 반복마다 무조건 호출되어 AIN1=H, AIN2=L 상태가 유지된 채 PWM 듀티만 0이 되기 때문이다.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5FAA" w:sz="4"/>
              <w:left w:val="single" w:color="2E5FAA" w:sz="4"/>
              <w:bottom w:val="single" w:color="2E5FAA" w:sz="4"/>
              <w:right w:val="single" w:color="2E5FAA" w:sz="4"/>
            </w:tcBorders>
            <w:shd w:fill="EDF4FF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📌 TB6612FNG 동작 원리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AIN1=H, AIN2=L, PWM=H → 정방향 회전(CW)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AIN1=H, AIN2=L, PWM=L(0%) → Short Brake (급정지)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AIN1=L, AIN2=L 또는 STBY=L → 완전 정지(자유회전에 가까움)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duty가 0에 가까울 때 급정지(Short Brake)가 아닌 자연스러운 정지를 원한다면 duty가 임계값 이하일 때 Motor_Stop_Bare()(STBY=LOW)로 전환하는 분기가 필요하다는 것을 확인했다. 다만 본 프로젝트에서는 이 Short Brake 동작을 의도적으로 그대로 유지하기로 했다 — 가변저항을 급하게 0으로 돌렸을 때 모터가 즉각 반응하는 것이 이 시연의 목적에 더 부합한다고 판단했기 때문이다.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트러블슈팅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760"/>
        <w:gridCol w:w="130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제목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핵심 원인</w:t>
            </w:r>
          </w:p>
        </w:tc>
        <w:tc>
          <w:tcPr>
            <w:tcW w:type="dxa" w:w="13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가변저항 연동 시 모터 속도 무반응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버전 함수(Motor_Forward/SetSpeed)가 초기화 안 된 htim3 핸들 사용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진단 과정은 트러블슈팅 로그 ISSUE 025를 참조한다.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결론 및 다음 단계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 → ADC → PWM 듀티 → 모터 속도로 이어지는 전체 제어 체인이 베어메탈 코드만으로 완성되고 실측 검증됐다. Phase 1-5는 이것으로 완료한다.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Phase 1-5 완료 항목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PC3(ADC1_IN13) 가변저항 배선 및 ADC_Read_Bare() 실측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ADC_ToDuty() 선형 변환 및 Motor_SetSpeed_Bare() 연동 확인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HAL/베어메탈 혼용 시 발생하는 문제(ISSUE 025) 진단 및 해결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TB6612FNG의 Short Brake 특성 실측 확인 및 설계 의도로 채택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84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1-6(엔코더) 재개 — 멀티미터로 신호선/전원선 저항 및 극성 실측 (ISSUE 019)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2 축3(이동평균 필터) — 방금 확인된 ±1~2 ADC 노이즈를 실측 재료로 진행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3 재개 — CAN1 수신 핸들러 반영 및 DBC ID 실제 코드 이관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c6ab89c304bcc99f29aa4e2f1e5ef1ae3e47f5e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2026-07-24T00:04:03.829Z</dcterms:created>
  <dcterms:modified xsi:type="dcterms:W3CDTF">2026-07-24T00:04:03.839Z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