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5.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11 / 11.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30 Kasım - 04 Aralık 2026 / 11.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5.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 + 1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Ürün Geliştirme / Kelime İşlemci Programlarına Giriş</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(Öz Yeterlilik), E2.1. Empati, E2.2. Sorumluluk, E2.3. Girişkenlik, E2.5. Oyunseverlik, E3.1. Muhakeme, E3.2. Odaklanma, E3.3. Yaratıcılık, E3.4. Gerçeği Arama, E3.5. Açık Fikirlilik, E3.6. Analitiklik,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kalite, şeffaflık, dosya boyutu, kaynak, kelime işlemci, biçimlendirme, belge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7"/>
              </w:rPr>
              <w:t>BTY.5.2.3. Görsel dosyası geliştirebilme</w:t>
            </w:r>
          </w:p>
          <w:p>
            <w:pPr>
              <w:spacing w:before="0" w:after="22" w:line="245" w:lineRule="auto"/>
            </w:pPr>
            <w:r>
              <w:rPr>
                <w:rFonts w:ascii="Arial" w:hAnsi="Arial" w:eastAsia="Arial" w:cs="Arial"/>
                <w:b w:val="0"/>
                <w:color w:val="25282B"/>
                <w:sz w:val="17"/>
              </w:rPr>
              <w:t>a) Tasarlanan hikâye/senaryo unsurlarına uygun bir görsel oluşturur.</w:t>
            </w:r>
          </w:p>
          <w:p>
            <w:pPr>
              <w:spacing w:before="0" w:after="22" w:line="245" w:lineRule="auto"/>
            </w:pPr>
            <w:r>
              <w:rPr>
                <w:rFonts w:ascii="Arial" w:hAnsi="Arial" w:eastAsia="Arial" w:cs="Arial"/>
                <w:b w:val="0"/>
                <w:color w:val="25282B"/>
                <w:sz w:val="17"/>
              </w:rPr>
              <w:t>b) Oluşturulan görseli belirlenen ölçütler açısından değerlendirir.</w:t>
            </w:r>
          </w:p>
          <w:p>
            <w:pPr>
              <w:spacing w:before="0" w:after="22" w:line="245" w:lineRule="auto"/>
            </w:pPr>
            <w:r>
              <w:rPr>
                <w:rFonts w:ascii="Arial" w:hAnsi="Arial" w:eastAsia="Arial" w:cs="Arial"/>
                <w:b w:val="0"/>
                <w:color w:val="25282B"/>
                <w:sz w:val="17"/>
              </w:rPr>
              <w:t>BTY.5.2.4. Kelime işlemci programlarından yararlanabilme</w:t>
            </w:r>
          </w:p>
          <w:p>
            <w:pPr>
              <w:spacing w:before="0" w:after="22" w:line="245" w:lineRule="auto"/>
            </w:pPr>
            <w:r>
              <w:rPr>
                <w:rFonts w:ascii="Arial" w:hAnsi="Arial" w:eastAsia="Arial" w:cs="Arial"/>
                <w:b w:val="0"/>
                <w:color w:val="25282B"/>
                <w:sz w:val="17"/>
              </w:rPr>
              <w:t>a) Kelime işlemci programlarının temel özelliklerini tanır.</w:t>
            </w:r>
          </w:p>
          <w:p>
            <w:pPr>
              <w:spacing w:before="0" w:after="22" w:line="245" w:lineRule="auto"/>
            </w:pPr>
            <w:r>
              <w:rPr>
                <w:rFonts w:ascii="Arial" w:hAnsi="Arial" w:eastAsia="Arial" w:cs="Arial"/>
                <w:b w:val="0"/>
                <w:color w:val="25282B"/>
                <w:sz w:val="17"/>
              </w:rPr>
              <w:t>b) Uygun kelime işlemci programını belirler.</w:t>
            </w:r>
          </w:p>
          <w:p>
            <w:pPr>
              <w:spacing w:before="0" w:after="22" w:line="245" w:lineRule="auto"/>
            </w:pPr>
            <w:r>
              <w:rPr>
                <w:rFonts w:ascii="Arial" w:hAnsi="Arial" w:eastAsia="Arial" w:cs="Arial"/>
                <w:b w:val="0"/>
                <w:color w:val="25282B"/>
                <w:sz w:val="17"/>
              </w:rPr>
              <w:t>c) Belirlenen kelime işlemci programının arayüz özelliklerini kullanır.</w:t>
            </w:r>
          </w:p>
          <w:p>
            <w:pPr>
              <w:spacing w:before="0" w:after="22" w:line="245" w:lineRule="auto"/>
            </w:pPr>
            <w:r>
              <w:rPr>
                <w:rFonts w:ascii="Arial" w:hAnsi="Arial" w:eastAsia="Arial" w:cs="Arial"/>
                <w:b w:val="0"/>
                <w:color w:val="25282B"/>
                <w:sz w:val="17"/>
              </w:rPr>
              <w:t>ç) Kullanılan kelime işlemci programını kullanım alanları/verimliliği açısından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Ürün geliştirme, akran değerlendirme, karşılaştırma, gösterip yaptırma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düzenleme aracı, değerlendirme kontrol listesi, kelime işlemci uygulaması, örnek belge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SDB2.1 İletişim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D6 Dürüstlük, D16 Sorumluluk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KB2.7. Karşılaştırma, KB2.11. Gözleme Dayalı Tahmin Etme, KB2.13. Yapılandırma, KB2.14. Yorumlama, KB3.3. Eleştirel Düşünme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senaryoya dayalı görsel taslağı bulunduğu ve temel görsel düzenleme işlemlerini kullanabildiği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geçen haftaki görsellerini açar ve “mesaj anlaşılıyor mu, görseller uyumlu mu, dosya doğru kaydedilmiş mi?” sorularıyla hızlı öz kontrol yapar. Ardından bir metnin kâğıt üzerinde ve dijital ortamda düzenlenmesi arasındaki farklar sorulur.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Bir afişte görsel düzenleme ile bir rapor/ödevde metin düzenleme arasındaki ortak tasarım kararları (başlık, hizalama, okunabilirlik, kaynak)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 BTY.5.2.3’ün tamamlanması</w:t>
            </w:r>
          </w:p>
          <w:p>
            <w:pPr>
              <w:spacing w:before="0" w:after="22" w:line="245" w:lineRule="auto"/>
            </w:pPr>
            <w:r>
              <w:rPr>
                <w:rFonts w:ascii="Arial" w:hAnsi="Arial" w:eastAsia="Arial" w:cs="Arial"/>
                <w:b w:val="0"/>
                <w:color w:val="25282B"/>
                <w:sz w:val="16"/>
              </w:rPr>
              <w:t>Öğrenciler görsel dosyalarını kalite, mesaj bütünlüğü, metin okunabilirliği, kaynak kullanımı ve dosya biçimi ölçütlerine göre gözden geçirir. Gerekli düzenlemeleri yaparak ürünü tamamlar.</w:t>
            </w:r>
          </w:p>
          <w:p>
            <w:pPr>
              <w:spacing w:before="0" w:after="22" w:line="245" w:lineRule="auto"/>
            </w:pPr>
            <w:r>
              <w:rPr>
                <w:rFonts w:ascii="Arial" w:hAnsi="Arial" w:eastAsia="Arial" w:cs="Arial"/>
                <w:b w:val="0"/>
                <w:color w:val="25282B"/>
                <w:sz w:val="16"/>
              </w:rPr>
              <w:t>PNG/JPEG gibi biçimler; şeffaflık, kalite ve dosya boyutu açısından kullanım ihtiyacına göre karşılaştırılır. Dosya anlamlı adla uygun klasöre kaydedilir ve gerekiyorsa yedeklenir.</w:t>
            </w:r>
          </w:p>
          <w:p>
            <w:pPr>
              <w:spacing w:before="0" w:after="22" w:line="245" w:lineRule="auto"/>
            </w:pPr>
            <w:r>
              <w:rPr>
                <w:rFonts w:ascii="Arial" w:hAnsi="Arial" w:eastAsia="Arial" w:cs="Arial"/>
                <w:b w:val="0"/>
                <w:color w:val="25282B"/>
                <w:sz w:val="16"/>
              </w:rPr>
              <w:t>Akran değerlendirmesinde ürünün güçlü yanı ve geliştirilmesi gereken tek bir nokta belirtilir; öğrenci aldığı geri bildirimden en az birini ürüne yansıtır.</w:t>
            </w:r>
          </w:p>
          <w:p>
            <w:pPr>
              <w:spacing w:before="0" w:after="22" w:line="245" w:lineRule="auto"/>
            </w:pPr>
            <w:r>
              <w:rPr>
                <w:rFonts w:ascii="Arial" w:hAnsi="Arial" w:eastAsia="Arial" w:cs="Arial"/>
                <w:b/>
                <w:color w:val="25282B"/>
                <w:sz w:val="16"/>
              </w:rPr>
              <w:t>2. DERS SAATİ - BTY.5.2.4’e giriş</w:t>
            </w:r>
          </w:p>
          <w:p>
            <w:pPr>
              <w:spacing w:before="0" w:after="22" w:line="245" w:lineRule="auto"/>
            </w:pPr>
            <w:r>
              <w:rPr>
                <w:rFonts w:ascii="Arial" w:hAnsi="Arial" w:eastAsia="Arial" w:cs="Arial"/>
                <w:b w:val="0"/>
                <w:color w:val="25282B"/>
                <w:sz w:val="16"/>
              </w:rPr>
              <w:t>Kelime işlemci programlarının ne işe yaradığı günlük örneklerle belirlenir. Geleneksel yazma, dijital yazma ve varsa yapay zekâ destekli yazma araçları işlev, güvenlik ve doğruluk bakımından karşılaştırılır.</w:t>
            </w:r>
          </w:p>
          <w:p>
            <w:pPr>
              <w:spacing w:before="0" w:after="22" w:line="245" w:lineRule="auto"/>
            </w:pPr>
            <w:r>
              <w:rPr>
                <w:rFonts w:ascii="Arial" w:hAnsi="Arial" w:eastAsia="Arial" w:cs="Arial"/>
                <w:b w:val="0"/>
                <w:color w:val="25282B"/>
                <w:sz w:val="16"/>
              </w:rPr>
              <w:t>Seçilen kelime işlemci aracının menü/şerit, yazı tipi-paragraf, sayfa düzeni ve ekleme alanları tanıtılır. Öğrenciler kısa örnek metinde yazı tipi, boyut, hizalama, kalınlık ve liste işlemlerini uygular.</w:t>
            </w:r>
          </w:p>
          <w:p>
            <w:pPr>
              <w:spacing w:before="0" w:after="22" w:line="245" w:lineRule="auto"/>
            </w:pPr>
            <w:r>
              <w:rPr>
                <w:rFonts w:ascii="Arial" w:hAnsi="Arial" w:eastAsia="Arial" w:cs="Arial"/>
                <w:b w:val="0"/>
                <w:color w:val="25282B"/>
                <w:sz w:val="16"/>
              </w:rPr>
              <w:t>Ders sonunda “hangi metin için hangi araç/biçimlendirme daha uygundur?” sorusuna kısa bir gerekçe yazılır.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ürün değerlendirme listesi sadeleştirilir; kelime işlemci arayüzünde temel düğmeler görsellerle eşleştirilir.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metni iki farklı amaç için (duyuru/rapor) biçimlendirip tasarım kararlarını karşılaştırabilir.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ürün için dereceli kontrol listesi/akran değerlendirmesi; kelime işlemci kısmında uygulama gözlemi ve kısa görev kullanılır.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Kaynak gösterme ve telif ilkesi korunur; yapay zekâ destekli yazı kullanılırsa içerik doğruluğu öğrenci tarafından kontrol edilir.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5. Sınıf Bilişim Teknolojileri ve Yazılım • 11.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