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20"/>
        <w:jc w:val="center"/>
      </w:pPr>
      <w:r>
        <w:rPr>
          <w:rFonts w:ascii="Arial" w:hAnsi="Arial" w:eastAsia="Arial" w:cs="Arial"/>
          <w:b/>
          <w:color w:val="25282B"/>
          <w:sz w:val="22"/>
        </w:rPr>
        <w:t>5. SINIF BİLİŞİM TEKNOLOJİLERİ VE YAZILIM DERSİ</w:t>
      </w:r>
    </w:p>
    <w:p>
      <w:pPr>
        <w:widowControl/>
        <w:spacing w:after="100"/>
        <w:jc w:val="center"/>
      </w:pPr>
      <w:r>
        <w:rPr>
          <w:rFonts w:ascii="Arial" w:hAnsi="Arial" w:eastAsia="Arial" w:cs="Arial"/>
          <w:b/>
          <w:color w:val="25282B"/>
          <w:sz w:val="26"/>
        </w:rPr>
        <w:t>GÜNLÜK DERS PLANI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345"/>
        <w:gridCol w:w="1927"/>
        <w:gridCol w:w="3203"/>
      </w:tblGrid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Okul / Kurum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Öğretmenin Adı Soyadı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</w:tr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Sınıf / Şube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5 / 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Plan No / Hafta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24 / 24. Hafta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I. BÖLÜM: DERS BİLGİSİ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Dersin Adı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Bilişim Teknolojileri ve Yazılım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Tarih / Hafta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22 Mart - 26 Mart 2027 / 24. Hafta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Sınıf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5. Sınıf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Süre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2 ders saati (80 dakika)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Tema / Ünite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Yazılım Tasarımı ve Programlama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İçerik Çerçevesi (Konu)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Problem Belirleme ve Algoritma Oluşturma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Alan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BTYAB2. Bilgi İşlemsel Düşünme, BTYAB3. Yazılım Geliştirme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Kavramsal Beceriler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Eğilimler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E1.2. Bağımsızlık, E1.4. Kendine İnanma (Öz Yeterlilik), E2.5. Oyunseverlik, E3.3. Yaratıcılık, E3.6. Analitiklik, E3.7. Sistematiklik, E3.8. Soru Sorma, E3.10. Eleştirel Bakma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Anahtar Kavramlar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problem, girdi, çıktı, çözüm, bilgi işlemsel düşünme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Öğrenme Çıktısı ve</w:t>
              <w:br/>
              <w:t>Süreç Bileşenleri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22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BTY.5.6.1. Problem çözümü için algoritmik düşünebilme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a) Günlük yaşamda karşılaştığı bir problemi belirler.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b) Belirlediği problemin girdi ve çıktılarını belirler.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c) Belirlediği problemin çözümüne ilişkin işlem adımlarını listeler.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ç) İşlem adımlarını akış şeması ile gösterir.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Yöntem / Teknik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Problem temelli öğrenme, beyin fırtınası, grup çalışması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Araç-Gereç / Materyal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Problem senaryo kartları, çalışma kâğıdı, tahta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II. BÖLÜM: PROGRAMLAR ARASI BİLEŞENLER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Sosyal-Duygusal Öğrenme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SDB2.2 İş Birliği, SDB3.3 Sorumlu Karar Verme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Değerler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D1 Adalet, D5 Duyarlılık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Okuryazarlık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OB1 Bilgi Okuryazarlığı (tema düzeyi), OB2 Dijital Okuryazarlık (tema düzeyi)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Beceriler Arası İlişkiler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—</w:t>
            </w:r>
          </w:p>
        </w:tc>
      </w:tr>
    </w:tbl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III. BÖLÜM: ÖĞRENME-ÖĞRETME YAŞANTILARI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7767"/>
      </w:tblGrid>
      <w:tr>
        <w:trPr>
          <w:cantSplit/>
          <w:tblHeader w:val="true"/>
        </w:trPr>
        <w:tc>
          <w:tcPr>
            <w:tcW w:type="dxa" w:w="2466"/>
            <w:shd w:fill="E7E8EA"/>
            <w:tcMar>
              <w:top w:w="68" w:type="dxa"/>
              <w:start w:w="90" w:type="dxa"/>
              <w:bottom w:w="68" w:type="dxa"/>
              <w:end w:w="9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Basamak / Özellik</w:t>
            </w:r>
          </w:p>
        </w:tc>
        <w:tc>
          <w:tcPr>
            <w:tcW w:type="dxa" w:w="7767"/>
            <w:shd w:fill="E7E8EA"/>
            <w:tcMar>
              <w:top w:w="68" w:type="dxa"/>
              <w:start w:w="90" w:type="dxa"/>
              <w:bottom w:w="68" w:type="dxa"/>
              <w:end w:w="9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Uygulama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Temel Kabuller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Öğrencilerin günlük yaşam problemlerini tanımlama ve çözüm önerisi geliştirme konusunda temel deneyime sahip olduğu kabul edilir.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Ön Değerlendirme Süreci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“Okula zamanında gelmek”, “evden okula en uygun yolu seçmek”, “sınıfta atıkları doğru kutuya ayırmak” gibi durumlarda problemin ne olduğu sorulur; çözümden önce problemin doğru tanımlanmasının önemi yoklanır.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Köprü Kurma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Bir probleme çözüm ararken önce eldeki bilgiler ve ulaşılmak istenen sonuç belirlenir. Bu durum yemek tarifi, yol tarifi veya oyun görevi gibi günlük örneklerle girdi-çıktı ilişkisine bağlanır.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Öğrenme-Öğretme Uygulamaları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22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1. DERS SAATİ - Problemi belirleme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Öğrenciler günlük yaşamdan verilen problem senaryolarını inceler; sorunun asıl hedefini, kimleri etkilediğini ve çözümün hangi koşulları sağlaması gerektiğini belirler. Gerekiyorsa kurt-kuzu-ot gibi klasik mantık problemi tartışma amaçlı kullanılabilir.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Gruplar okul/sınıf yaşamından küçük bir problem seçer ve problemi tek, açık cümleyle yeniden yazar. Çözüm önermeden önce hangi bilgilerin eksik olduğu sorulur.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Gruplar problem tanımlarını değiştirip “anlaşılır mı, çözülebilir mi?” ölçütleriyle akran geri bildirimi verir.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/>
                <w:color w:val="25282B"/>
                <w:sz w:val="16"/>
              </w:rPr>
              <w:t>2. DERS SAATİ - Girdi ve çıktı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Girdi, problemi çözmek için kullanılan bilgi/veri; çıktı ise beklenen sonuç olarak somut örneklerle açıklanır. Her grup kendi problemi için gerekli girdileri ve beklenen çıktıyı listeler.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Gereksiz/eksik girdi örnekleri üzerinden doğru bilgi seçmenin çözüm üzerindeki etkisi tartışılır. Güvenilir bilgi toplama önceki bilgi okuryazarlığıyla ilişkilendirilir.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Ders sonunda öğrenci yeni bir problem kartında problem-girdi-çıktı üçlüsünü bireysel olarak belirler.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Farklılaştırma – Destekleme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Problem tanımı ve girdi-çıktı için cümle başlatıcıları ve örnek tablo verilir.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Farklılaştırma – Zenginleştirme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Öğrenciler aynı problem için farklı girdilerin sonucu nasıl değiştirebileceğini veya gereksiz girdileri neden elemek gerektiğini açıklayabilir.</w:t>
            </w:r>
          </w:p>
        </w:tc>
      </w:tr>
    </w:tbl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IV. BÖLÜM: ÖLÇME VE DEĞERLENDİRME / ÖĞRENME KANITLARI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Problem tanım kontrol listesi, grup gözlemi, girdi-çıktı tablosu ve bireysel çıkış görevi kullanılır.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V. BÖLÜM: DERSİN DİĞER DERSLERLE İLİŞKİSİ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Görsel Sanatlar, Matematik, Sosyal Bilgiler, Türkçe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VI. BÖLÜM: PLANIN UYGULANMASIYLA İLGİLİ DİĞER AÇIKLAMALAR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Uygulama Notları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Okul temelli gerçek sorunlar seçilirse kişileri hedef göstermeyen, güvenli ve çözülebilir örnekler tercih edilir.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31"/>
      </w:tblGrid>
      <w:tr>
        <w:tc>
          <w:tcPr>
            <w:tcW w:type="dxa" w:w="5103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Bilgisayar ve Öğretim Teknolojileri Öğretmeni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  <w:tc>
          <w:tcPr>
            <w:tcW w:type="dxa" w:w="5131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595" w:right="709" w:bottom="595" w:left="709" w:header="227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Arial" w:cs="Arial"/>
        <w:b w:val="0"/>
        <w:color w:val="777777"/>
        <w:sz w:val="14"/>
      </w:rPr>
      <w:t>5. Sınıf Bilişim Teknolojileri ve Yazılım • 24. Hafta Ders Planı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Arial" w:hAnsi="Arial" w:eastAsia="Arial" w:cs="Arial"/>
        <w:b/>
        <w:color w:val="666666"/>
        <w:sz w:val="15"/>
      </w:rPr>
      <w:t>2026-2027 EĞİTİM – ÖĞRETİM YILI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