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16 / 16.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4-8 Ocak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Algılama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algılama bloklarının işlevleri anlatılır. • "Sohbet Edelim" ve "Hayalet Oyunu" etkinlikleri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“Uygarlık yolunda başarı yenileşmeye bağlıdır. Sosyal hayatta, iktisadi hayatta, ilim ve fen sahasında başarılı olmak için yegane gelişme ve ilerleme yolu budur.” sözü üzerinde durulur. • Değerler Eğitimi: Sabır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algılama blokları örnekleri ve yıllık planda belirtilen “Sohbet Edelim” ve “Hayalet Oyunu”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algılama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Algılama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Klavye, fare, renk/temas veya çevresel veriyi algılamaya yönelik bloklar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“Sohbet Edelim” ve “Hayalet Oyunu”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bir algılama sonucuna göre tepki veren kısa etkileşim.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algılama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algılama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algılama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algılama girdisi ile program tepkisinin doğru ilişkilendirilmesi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“Sohbet Edelim” ve “Hayalet Oyunu”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16.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