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6.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19 Ekim - 23 Ekim 2026 / 6.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Ürün Tasarımı ve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Ses Dosyası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BTYAB4. Dijital Ürün Geliştirme, BTYAB5. Veri Yönetimi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E1.2. Bağımsızlık, E1.4. Kendine İnanma, E2.1. Empati, E2.2. Sorumluluk, E2.3. Girişkenlik, E2.4. Güven, E2.5. Oyunseverlik, E3.1. Muhakeme, E3.2. Odaklanma, E3.3. Yaratıcılık, E3.4. Gerçeği Arama, E3.5. Açık Fikirlilik, E3.8. Soru Sorma, E3.9. Şüphe Duyma, E3.10. Eleştirel Bakma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fonksiyon, formül, grafik, hesaplama, hücre, hücre adı, montaj, satır, sütun, tablo, veri, video</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BTY.6.2.7. Ses dosyası geliştirebilme</w:t>
              <w:br/>
              <w:t>a) Tasarlanan hikâye/senaryo unsurlarından uyumlu bir ses dosyası oluşturur.</w:t>
              <w:br/>
              <w:t>b) Oluşturulan sesi belirlenen ölçütler açısından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gösterip yaptırma, proje tabanlı öğrenme, iş birlikli çalışma,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ses düzenleme programı, mikrofon/kulaklık, örnek ses dosyaları, senaryo/storyboard şablonu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D16. Sorumluluk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KB2.5. Sınıflandırma, KB2.6. Bilgi Toplama, KB2.11. Gözleme Dayalı Tahmin Etme, KB2.12. Mevcut Bilgiye/Veriye Dayalı Tahmin Etme, KB2.13. Yapılandırma, KB2.14. Yorumlama, KB2.17. Değerlendirme, KB2.20. Sentezleme</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dosya-klasör yönetimi, temel klavye kullanımı, internet, görsel-yazı-sunum dosyaları ve temel matematiksel işlemler konusunda önceki deneyimlerinin olduğu; tablo, grafik ve verileri temel düzeyde okuyabildikleri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Okul listeleri, sınıf anketleri, harçlık/alışveriş tabloları, podcast, okul duyurusu ve kısa video gibi günlük ürünler üzerinden veri düzenleme ile dijital ürün geliştirme arasında ilişki kurulur.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0–7 dk | Planı gözden geçirme: Önceki haftanın ses senaryosu hedef kitle, süre, mesaj ve kullanılacak ses öğeleri bakımından kontrol edilir. Görev dağılımı yapılır.</w:t>
            </w:r>
          </w:p>
          <w:p>
            <w:pPr>
              <w:spacing w:before="0" w:after="22" w:line="245" w:lineRule="auto"/>
            </w:pPr>
            <w:r>
              <w:rPr>
                <w:rFonts w:ascii="Arial" w:hAnsi="Arial" w:eastAsia="Arial" w:cs="Arial"/>
                <w:b w:val="0"/>
                <w:color w:val="25282B"/>
                <w:sz w:val="16"/>
              </w:rPr>
              <w:t>7–18 dk | Kayıt hazırlığı: Mikrofon uzaklığı, sessiz ortam, konuşma hızı ve anlaşılır seslendirme ilkeleri uygulanır. Kişisel veri veya izinsiz ses kaydı kullanılmaması vurgulanır.</w:t>
            </w:r>
          </w:p>
          <w:p>
            <w:pPr>
              <w:spacing w:before="0" w:after="22" w:line="245" w:lineRule="auto"/>
            </w:pPr>
            <w:r>
              <w:rPr>
                <w:rFonts w:ascii="Arial" w:hAnsi="Arial" w:eastAsia="Arial" w:cs="Arial"/>
                <w:b w:val="0"/>
                <w:color w:val="25282B"/>
                <w:sz w:val="16"/>
              </w:rPr>
              <w:t>18–35 dk | Üretim: Öğrenciler konuşma kaydını alır; gereksiz bölümleri keser, ses düzeylerini dengeler, uygun giriş/çıkış ekler ve dosyayı anlaşılır adlandırmayla kaydeder.</w:t>
            </w:r>
          </w:p>
          <w:p>
            <w:pPr>
              <w:spacing w:before="0" w:after="22" w:line="245" w:lineRule="auto"/>
            </w:pPr>
            <w:r>
              <w:rPr>
                <w:rFonts w:ascii="Arial" w:hAnsi="Arial" w:eastAsia="Arial" w:cs="Arial"/>
                <w:b w:val="0"/>
                <w:color w:val="25282B"/>
                <w:sz w:val="16"/>
              </w:rPr>
              <w:t>35–40 dk | Teknik kontrol: Dosyanın açılması, ses seviyesinin duyulabilirliği ve senaryoyla uyumu kontrol listesiyle incelenir.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0–12 dk | İlk dinleme: Gruplar ürünlerini kulaklık/hoparlörle dinler ve kendi ürünlerinde iki güçlü, bir geliştirilmesi gereken noktayı belirler.</w:t>
            </w:r>
          </w:p>
          <w:p>
            <w:pPr>
              <w:spacing w:before="0" w:after="22" w:line="245" w:lineRule="auto"/>
            </w:pPr>
            <w:r>
              <w:rPr>
                <w:rFonts w:ascii="Arial" w:hAnsi="Arial" w:eastAsia="Arial" w:cs="Arial"/>
                <w:b w:val="0"/>
                <w:color w:val="25282B"/>
                <w:sz w:val="16"/>
              </w:rPr>
              <w:t>12–25 dk | Akran değerlendirme: Ürünler mesaj açıklığı, kurgu bütünlüğü, ses kalitesi, süre ve etik/telif uygunluğu ölçütleriyle değerlendirilir.</w:t>
            </w:r>
          </w:p>
          <w:p>
            <w:pPr>
              <w:spacing w:before="0" w:after="22" w:line="245" w:lineRule="auto"/>
            </w:pPr>
            <w:r>
              <w:rPr>
                <w:rFonts w:ascii="Arial" w:hAnsi="Arial" w:eastAsia="Arial" w:cs="Arial"/>
                <w:b w:val="0"/>
                <w:color w:val="25282B"/>
                <w:sz w:val="16"/>
              </w:rPr>
              <w:t>25–35 dk | Revizyon: Öğrenciler geri bildirimden en az birini uygulayarak ses dosyasını yeniden düzenler ve son sürümü dışa aktarır.</w:t>
            </w:r>
          </w:p>
          <w:p>
            <w:pPr>
              <w:spacing w:before="0" w:after="22" w:line="245" w:lineRule="auto"/>
            </w:pPr>
            <w:r>
              <w:rPr>
                <w:rFonts w:ascii="Arial" w:hAnsi="Arial" w:eastAsia="Arial" w:cs="Arial"/>
                <w:b w:val="0"/>
                <w:color w:val="25282B"/>
                <w:sz w:val="16"/>
              </w:rPr>
              <w:t>35–40 dk | Portfolyo notu: Öğrenci “hangi düzenleme ürünümü iyileştirdi ve neden?” sorusuna kısa yansıtma yazar.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Daha kısa medya dosyaları, hazır storyboard/senaryo şablonu ve adım adım kesme–sıralama–dışa aktarma yönergesi verilir. Teknik üretimde akran desteği sağlanır.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özgün ses/görsel öğeler üretebilir, alternatif kurgu tasarlayabilir veya aynı ürünün farklı hedef kitle için ikinci sürümünü hazırlayıp tasarım kararlarını açıklayabilir.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Süreçte araç seçimi, kurgu planı, teknik işlemler, dosya yönetimi ve etik/telif uygunluğu gözlenir. Ürün; mesaj/kurgu bütünlüğü, teknik kalite, süre ve amaca uygunluk ölçütleriyle akran/öz değerlendirme ve kısa rubrik kullanılarak değerlendirilir; ürün dijital portfolyoya eklenebilir. TYMM tema düzeyinde önerilen araçlar: performans görevi, dereceli puanlama anahtarı, kontrol listesi, Web 2.0/e-içerik, dijital portfolyo, öz değerlendirme ve akran değerlendirme.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Fen Bilimleri, Görsel Sanatlar, Matematik,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Üretimde kişisel görüntü/ses ve telifli materyal yalnız gerekli izin ve kullanım hakkı varsa kullanılmalı; aksi hâlde özgün veya uygun lisanslı içerikler tercih edilmelidir.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