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Öğretmen Uygulama Kılavuzu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Bilişim Teknolojilerinin Geleceği · 2 ders saati (40 + 40 dk)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420"/>
            <w:shd w:fill="F4F6F3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4" w:val="single" w:color="DCE1DE"/>
              <w:left w:sz="20" w:val="single" w:color="8B1E24"/>
              <w:bottom w:sz="4" w:val="single" w:color="DCE1DE"/>
              <w:right w:sz="4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ODAK: BTY.6.1.2 · Geçmiş gelişimden varsayım kurma, örüntü belirleme, olası gelecekleri karşılaştırma ve toplumsal etkileri değerlendirme.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DERSIN DÜŞÜNME ROTASI</w:t>
      </w:r>
    </w:p>
    <w:p>
      <w:pPr>
        <w:jc w:val="center"/>
      </w:pPr>
      <w:r>
        <w:rPr>
          <w:rFonts w:ascii="Inter" w:hAnsi="Inter" w:eastAsia="Inter"/>
          <w:b/>
          <w:color w:val="146059"/>
          <w:sz w:val="23"/>
        </w:rPr>
        <w:t>GEÇMİŞ  →  DEĞİŞİM  →  ÖRÜNTÜ  →  OLASI GELECEK  →  TOPLUMSAL ETKİ  →  DEĞERLENDİRME</w:t>
      </w:r>
    </w:p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1. DERS · GEÇMIŞTEN ÖRÜNTÜYE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247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Süre</w:t>
            </w:r>
          </w:p>
        </w:tc>
        <w:tc>
          <w:tcPr>
            <w:tcW w:type="dxa" w:w="2835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Öğretim hareketi</w:t>
            </w:r>
          </w:p>
        </w:tc>
        <w:tc>
          <w:tcPr>
            <w:tcW w:type="dxa" w:w="8787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Kritik soru / öğretmen notu</w:t>
            </w:r>
          </w:p>
        </w:tc>
        <w:tc>
          <w:tcPr>
            <w:tcW w:type="dxa" w:w="1701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Kanıt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0-5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Hafta 01 köprüsü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Geçen hafta seçilen teknolojiye dön. Eski-yeni örneği üzerinden ilk farkı görünür kıl.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İlk varsayım</w:t>
            </w:r>
          </w:p>
        </w:tc>
      </w:tr>
      <w:tr>
        <w:tc>
          <w:tcPr>
            <w:tcW w:type="dxa" w:w="124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5-12 dk</w:t>
            </w:r>
          </w:p>
        </w:tc>
        <w:tc>
          <w:tcPr>
            <w:tcW w:type="dxa" w:w="283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Teknolojinin yolculuğu</w:t>
            </w:r>
          </w:p>
        </w:tc>
        <w:tc>
          <w:tcPr>
            <w:tcW w:type="dxa" w:w="878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Bilgisayar, internet ve mobil teknolojilerin değişimini kısa zaman çizgisi üzerinden incelet. Alan Turing'i kısa bağlam olarak kullan; biyografi dersine dönüştürme.</w:t>
            </w:r>
          </w:p>
        </w:tc>
        <w:tc>
          <w:tcPr>
            <w:tcW w:type="dxa" w:w="170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Geçmiş-bugün bağlantısı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12-18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Değişimi ortak ölçütlerle oku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İşlev, hız, erişim, taşınabilirlik ve bağlantı ölçütlerini kullandır.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Karşılaştırma</w:t>
            </w:r>
          </w:p>
        </w:tc>
      </w:tr>
      <w:tr>
        <w:tc>
          <w:tcPr>
            <w:tcW w:type="dxa" w:w="124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18-35 dk</w:t>
            </w:r>
          </w:p>
        </w:tc>
        <w:tc>
          <w:tcPr>
            <w:tcW w:type="dxa" w:w="283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Dünden Yarına Teknolojik Bir Hikaye</w:t>
            </w:r>
          </w:p>
        </w:tc>
        <w:tc>
          <w:tcPr>
            <w:tcW w:type="dxa" w:w="878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3-4 kişilik gruplar bir teknoloji seçer; geçmiş-bugün değişimini inceler, örüntü çıkarır ve geleceğe ilişkin gerekçeli önerme kurar.</w:t>
            </w:r>
          </w:p>
        </w:tc>
        <w:tc>
          <w:tcPr>
            <w:tcW w:type="dxa" w:w="170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Grup çalışma kağıdı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35-40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Örüntüleri karşılaştır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2-3 grup örüntüsünü paylaşır. Ana soru: “Bunu neye dayanarak söylüyorsun?”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Gerekçeli çıkarım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Öğretmen Uygulama Kılavuzu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2. ders · olası gelecekten toplumsal etkiye</w:t>
      </w:r>
    </w:p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2. DERS · GELECEKTEN TOPLUMSAL ETKIYE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1247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Süre</w:t>
            </w:r>
          </w:p>
        </w:tc>
        <w:tc>
          <w:tcPr>
            <w:tcW w:type="dxa" w:w="2835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Öğretim hareketi</w:t>
            </w:r>
          </w:p>
        </w:tc>
        <w:tc>
          <w:tcPr>
            <w:tcW w:type="dxa" w:w="8787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Kritik soru / öğretmen notu</w:t>
            </w:r>
          </w:p>
        </w:tc>
        <w:tc>
          <w:tcPr>
            <w:tcW w:type="dxa" w:w="1701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Kanıt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0-5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Tahminini savun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Öğrenci önceki çıkarımını hangi değişim örüntüsüne dayandırdığını söyler.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Gerekçe</w:t>
            </w:r>
          </w:p>
        </w:tc>
      </w:tr>
      <w:tr>
        <w:tc>
          <w:tcPr>
            <w:tcW w:type="dxa" w:w="124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5-20 dk</w:t>
            </w:r>
          </w:p>
        </w:tc>
        <w:tc>
          <w:tcPr>
            <w:tcW w:type="dxa" w:w="283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Gelecek senaryoları</w:t>
            </w:r>
          </w:p>
        </w:tc>
        <w:tc>
          <w:tcPr>
            <w:tcW w:type="dxa" w:w="878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Gruplar eğitimde VR, iş yaşamında yapay zeka/otomasyon, sosyal medya veya uzaktan eğitim senaryolarından birini inceler.</w:t>
            </w:r>
          </w:p>
        </w:tc>
        <w:tc>
          <w:tcPr>
            <w:tcW w:type="dxa" w:w="170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Senaryo notu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20-28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Yarar mı, risk mi?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Olumlu ve olumsuz toplumsal etkileri tartıştır; farklı kişilerin farklı etkilenebileceğini görünür kıl.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Etki değerlendirmesi</w:t>
            </w:r>
          </w:p>
        </w:tc>
      </w:tr>
      <w:tr>
        <w:tc>
          <w:tcPr>
            <w:tcW w:type="dxa" w:w="124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28-34 dk</w:t>
            </w:r>
          </w:p>
        </w:tc>
        <w:tc>
          <w:tcPr>
            <w:tcW w:type="dxa" w:w="283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İki olası geleceği karşılaştır</w:t>
            </w:r>
          </w:p>
        </w:tc>
        <w:tc>
          <w:tcPr>
            <w:tcW w:type="dxa" w:w="878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Hangisi daha olası? Hangisi daha yararlı? Hangisi daha fazla risk taşıyor? Neye dayanarak?</w:t>
            </w:r>
          </w:p>
        </w:tc>
        <w:tc>
          <w:tcPr>
            <w:tcW w:type="dxa" w:w="170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Karşılaştırmalı gerekçe</w:t>
            </w:r>
          </w:p>
        </w:tc>
      </w:tr>
      <w:tr>
        <w:tc>
          <w:tcPr>
            <w:tcW w:type="dxa" w:w="124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34-38 dk</w:t>
            </w:r>
          </w:p>
        </w:tc>
        <w:tc>
          <w:tcPr>
            <w:tcW w:type="dxa" w:w="283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Bireysel tema kanıtı</w:t>
            </w:r>
          </w:p>
        </w:tc>
        <w:tc>
          <w:tcPr>
            <w:tcW w:type="dxa" w:w="8787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Her öğrenci bir teknoloji için örüntü, gelecek önermesi ve bir olumlu-bir olumsuz toplumsal etki yazar.</w:t>
            </w:r>
          </w:p>
        </w:tc>
        <w:tc>
          <w:tcPr>
            <w:tcW w:type="dxa" w:w="170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Bireysel çıktı</w:t>
            </w:r>
          </w:p>
        </w:tc>
      </w:tr>
      <w:tr>
        <w:tc>
          <w:tcPr>
            <w:tcW w:type="dxa" w:w="124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38-40 dk</w:t>
            </w:r>
          </w:p>
        </w:tc>
        <w:tc>
          <w:tcPr>
            <w:tcW w:type="dxa" w:w="283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12182B"/>
                <w:sz w:val="15"/>
              </w:rPr>
              <w:t>Tema kapanışı</w:t>
            </w:r>
          </w:p>
        </w:tc>
        <w:tc>
          <w:tcPr>
            <w:tcW w:type="dxa" w:w="8787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“Tahmin ile geçmişten kanıt kullanarak çıkarım yapmak arasındaki fark ne?”</w:t>
            </w:r>
          </w:p>
        </w:tc>
        <w:tc>
          <w:tcPr>
            <w:tcW w:type="dxa" w:w="170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Sözlü yansıtma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DIKKAT EDILMESI GEREKEN KAVRAM YANILGILARI</w:t>
      </w:r>
    </w:p>
    <w:p>
      <w:pPr>
        <w:spacing w:after="20"/>
        <w:ind w:left="113" w:hanging="28"/>
      </w:pPr>
      <w:r>
        <w:rPr>
          <w:rFonts w:ascii="Inter" w:hAnsi="Inter" w:eastAsia="Inter"/>
          <w:b/>
          <w:color w:val="8B1E24"/>
          <w:sz w:val="17"/>
        </w:rPr>
        <w:t xml:space="preserve">• </w:t>
      </w:r>
      <w:r>
        <w:rPr>
          <w:rFonts w:ascii="Inter" w:hAnsi="Inter" w:eastAsia="Inter"/>
          <w:b w:val="0"/>
          <w:color w:val="12182B"/>
          <w:sz w:val="17"/>
        </w:rPr>
        <w:t>Tahmin = çıkarım değildir. Çıkarım, geçmişte gözlenen bir değişime dayanır.</w:t>
      </w:r>
    </w:p>
    <w:p>
      <w:pPr>
        <w:spacing w:after="20"/>
        <w:ind w:left="113" w:hanging="28"/>
      </w:pPr>
      <w:r>
        <w:rPr>
          <w:rFonts w:ascii="Inter" w:hAnsi="Inter" w:eastAsia="Inter"/>
          <w:b/>
          <w:color w:val="8B1E24"/>
          <w:sz w:val="17"/>
        </w:rPr>
        <w:t xml:space="preserve">• </w:t>
      </w:r>
      <w:r>
        <w:rPr>
          <w:rFonts w:ascii="Inter" w:hAnsi="Inter" w:eastAsia="Inter"/>
          <w:b w:val="0"/>
          <w:color w:val="12182B"/>
          <w:sz w:val="17"/>
        </w:rPr>
        <w:t>Yeni teknoloji = kesin gelecek değildir. Öğrenci olasılık ifade eder; kesinlik değil.</w:t>
      </w:r>
    </w:p>
    <w:p>
      <w:pPr>
        <w:spacing w:after="20"/>
        <w:ind w:left="113" w:hanging="28"/>
      </w:pPr>
      <w:r>
        <w:rPr>
          <w:rFonts w:ascii="Inter" w:hAnsi="Inter" w:eastAsia="Inter"/>
          <w:b/>
          <w:color w:val="8B1E24"/>
          <w:sz w:val="17"/>
        </w:rPr>
        <w:t xml:space="preserve">• </w:t>
      </w:r>
      <w:r>
        <w:rPr>
          <w:rFonts w:ascii="Inter" w:hAnsi="Inter" w:eastAsia="Inter"/>
          <w:b w:val="0"/>
          <w:color w:val="12182B"/>
          <w:sz w:val="17"/>
        </w:rPr>
        <w:t>Tek bir gelecek yoktur. Aynı örüntüden farklı olası sonuçlar tartışılabilir.</w:t>
      </w:r>
    </w:p>
    <w:p>
      <w:pPr>
        <w:spacing w:after="20"/>
        <w:ind w:left="113" w:hanging="28"/>
      </w:pPr>
      <w:r>
        <w:rPr>
          <w:rFonts w:ascii="Inter" w:hAnsi="Inter" w:eastAsia="Inter"/>
          <w:b/>
          <w:color w:val="8B1E24"/>
          <w:sz w:val="17"/>
        </w:rPr>
        <w:t xml:space="preserve">• </w:t>
      </w:r>
      <w:r>
        <w:rPr>
          <w:rFonts w:ascii="Inter" w:hAnsi="Inter" w:eastAsia="Inter"/>
          <w:b w:val="0"/>
          <w:color w:val="12182B"/>
          <w:sz w:val="17"/>
        </w:rPr>
        <w:t>Teknolojik gelişme yalnızca olumlu sonuç doğurmaz; toplumsal etkiler farklı kişiler için farklı olabilir.</w:t>
      </w:r>
    </w:p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FARKLILAŞTIRMA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146059"/>
                <w:sz w:val="19"/>
              </w:rPr>
              <w:t>DESTEKLEME</w:t>
            </w:r>
          </w:p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Hazır ölçütler ve cümle başlangıçları kullan: “Geçmişte…, bugün…”, “Bu değişim devam ederse…”, “Bunu düşünüyorum çünkü…”</w:t>
            </w:r>
          </w:p>
        </w:tc>
        <w:tc>
          <w:tcPr>
            <w:tcW w:type="dxa" w:w="7710"/>
            <w:shd w:fill="FAF4E7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6" w:val="single" w:color="DCE1DE"/>
              <w:left w:sz="6" w:val="single" w:color="DCE1DE"/>
              <w:bottom w:sz="6" w:val="single" w:color="DCE1DE"/>
              <w:right w:sz="6" w:val="single" w:color="DCE1DE"/>
            </w:tcBorders>
          </w:tcPr>
          <w:p>
            <w:r>
              <w:rPr>
                <w:rFonts w:ascii="Inter" w:hAnsi="Inter" w:eastAsia="Inter"/>
                <w:b/>
                <w:color w:val="8B1E24"/>
                <w:sz w:val="19"/>
              </w:rPr>
              <w:t>ZENGİNLEŞTİRME</w:t>
            </w:r>
          </w:p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Kılavuzdaki Yarının Dünyasına Yolculuk Projesi ve daha uzun gelecek senaryosu çalışmaları alternatif rota olarak kullanılabilir.</w:t>
            </w:r>
          </w:p>
        </w:tc>
      </w:tr>
    </w:tbl>
    <w:p>
      <w:pPr>
        <w:spacing w:before="80"/>
      </w:pPr>
      <w:r>
        <w:rPr>
          <w:rFonts w:ascii="Inter" w:hAnsi="Inter" w:eastAsia="Inter"/>
          <w:b w:val="0"/>
          <w:color w:val="8890A0"/>
          <w:sz w:val="15"/>
        </w:rPr>
        <w:t>Kaynak sınırı: Bu kılavuz yalnız BTY.6.1.2 için öğretim programı ve 6. sınıf öğretmen kılavuzundaki çerçeveyi uygular.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95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 w:eastAsia="Inter"/>
        <w:b w:val="0"/>
        <w:color w:val="8890A0"/>
        <w:sz w:val="16"/>
      </w:rPr>
      <w:t>KeskinLab · özgün öğretim materyali</w:t>
    </w:r>
    <w:r>
      <w:rPr>
        <w:rFonts w:ascii="Inter" w:hAnsi="Inter" w:eastAsia="Inter"/>
        <w:b/>
        <w:color w:val="146059"/>
        <w:sz w:val="16"/>
      </w:rPr>
      <w:t xml:space="preserve">                                                                        BTY.6.1.2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E8A80"/>
      </w:pBdr>
    </w:pPr>
    <w:r>
      <w:rPr>
        <w:rFonts w:ascii="Inter" w:hAnsi="Inter" w:eastAsia="Inter"/>
        <w:b/>
        <w:color w:val="565F70"/>
        <w:sz w:val="18"/>
      </w:rPr>
      <w:t>6. SINIF BTY · HAFTA 02</w:t>
    </w:r>
    <w:r>
      <w:rPr>
        <w:rFonts w:ascii="Inter" w:hAnsi="Inter" w:eastAsia="Inter"/>
        <w:b/>
        <w:color w:val="8B1E24"/>
        <w:sz w:val="17"/>
      </w:rPr>
      <w:t xml:space="preserve">                                                                                ÖĞRETMEN İÇİN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2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