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9 / 9.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09 Kasım - 13 Kasım 2026 / 9.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1+1 (toplam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Dijital Ürün Tasarımı ve Geliştirme / Bilgisayar Ağları ve İletişim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Video Dosyası Geliştirme / İletişim Teknolojileri ve Çeşitleri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BTYAB4. Dijital Ürün Geliştirme, BTYAB5. Veri Yönetimi, BTYAB1. Bilişim Teknolojileri Kullanma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E1.2. Bağımsızlık, E1.4. Kendine İnanma, E2.1. Empati, E2.2. Sorumluluk, E2.3. Girişkenlik, E2.4. Güven, E2.5. Oyunseverlik, E3.1. Muhakeme, E3.2. Odaklanma, E3.3. Yaratıcılık, E3.4. Gerçeği Arama, E3.5. Açık Fikirlilik, E3.8. Soru Sorma, E3.9. Şüphe Duyma, E3.10. Eleştirel Bakma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fonksiyon, formül, grafik, hesaplama, hücre, hücre adı, montaj, satır, sütun, tablo, veri, video, alıcı, arama motoru, eş zamanlı iletişim, farklı zamanlı iletişim, geri bildirim, gönderen, gürültü, internet tarayıcısı, kanal, mesaj</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BTY.6.2.10. Video dosyası geliştirebilme</w:t>
              <w:br/>
              <w:t>BTY.6.3.1. İnternet ile amacına uygun olarak çalışabilme</w:t>
              <w:br/>
              <w:t>a) Tasarlanan hikâye/senaryo unsurlarından uyumlu bir video dosyası oluşturur.</w:t>
              <w:br/>
              <w:t>b) Oluşturulan videoyu belirlenen ölçütler açısından değerlendirir.</w:t>
              <w:br/>
              <w:t>a) İleri düzey arama yapmak için kullanabileceği arama motorlarını belirler.</w:t>
              <w:br/>
              <w:t>b) Belirlediği arama motorlarını kullanır.</w:t>
              <w:br/>
              <w:t>c) Öğrendiği yeni internet teknolojilerini verimlilik kapsamında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gösterip yaptırma, proje tabanlı öğrenme, iş birlikli çalışma,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video düzenleme programı, telifsiz/özgün medya dosyaları, kulaklık, storyboard şablonu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SDB2.1. İletişim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D6. Dürüstlük, D14. Saygı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KB2.5. Sınıflandırma, KB2.6. Bilgi Toplama, KB2.11. Gözleme Dayalı Tahmin Etme, KB2.12. Mevcut Bilgiye/Veriye Dayalı Tahmin Etme, KB2.13. Yapılandırma, KB2.14. Yorumlama, KB2.17. Değerlendirme, KB2.20. Sentezleme, KB2.10. Çıkarım Yapma, KB3.3. Eleştirel Düşünme</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dosya-klasör yönetimi, temel klavye kullanımı, internet, görsel-yazı-sunum dosyaları ve temel matematiksel işlemler konusunda önceki deneyimlerinin olduğu; tablo, grafik ve verileri temel düzeyde okuyabildikleri kabul edilir. Öğrencilerin internet kavramına aşina olduğu, temel düzeyde internet kullanabildiği; arama motoru, web sayfası ve web tarayıcısı gibi kavramlarla daha önce karşılaştığı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tablolama, ses veya video düzenleme deneyimi açık uçlu sorularla ortaya çıkarılır. Konuya göre “çok sayıda veriyi nasıl düzenlersiniz?”, “bir ses/video kaydını daha anlaşılır yapmak için neleri değiştirirsiniz?” gibi görevlerle hazırbulunuşluk belirlenir. İnternette araştırma yaparken kullanılan arama motorları, anahtar kelime tercihleri ve iletişim araçları hakkında kısa sorular sorulur. Öğrencilerin arama sonuçlarını ayırt etme, eş zamanlı/farklı zamanlı iletişimi tanıma ve e-posta kullanım deneyimleri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Okul listeleri, sınıf anketleri, harçlık/alışveriş tabloları, podcast, okul duyurusu ve kısa video gibi günlük ürünler üzerinden veri düzenleme ile dijital ürün geliştirme arasında ilişki kurulur. Telefon, tablet ve bilgisayarların internete nasıl bağlandığı; mesajlaşma, görüntülü görüşme, e-posta ve web araması gibi günlük deneyimler dersin ağ ve iletişim kavramlarıyla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 – BTY.6.2.10</w:t>
            </w:r>
          </w:p>
          <w:p>
            <w:pPr>
              <w:spacing w:before="0" w:after="22" w:line="245" w:lineRule="auto"/>
            </w:pPr>
            <w:r>
              <w:rPr>
                <w:rFonts w:ascii="Arial" w:hAnsi="Arial" w:eastAsia="Arial" w:cs="Arial"/>
                <w:b w:val="0"/>
                <w:color w:val="25282B"/>
                <w:sz w:val="16"/>
              </w:rPr>
              <w:t>0–6 dk | Üretim hazırlığı: Storyboard, medya dosyaları ve görev dağılımı gözden geçirilir. Eksik materyaller telifsiz/özgün seçeneklerle tamamlanır.</w:t>
            </w:r>
          </w:p>
          <w:p>
            <w:pPr>
              <w:spacing w:before="0" w:after="22" w:line="245" w:lineRule="auto"/>
            </w:pPr>
            <w:r>
              <w:rPr>
                <w:rFonts w:ascii="Arial" w:hAnsi="Arial" w:eastAsia="Arial" w:cs="Arial"/>
                <w:b w:val="0"/>
                <w:color w:val="25282B"/>
                <w:sz w:val="16"/>
              </w:rPr>
              <w:t>6–25 dk | Video geliştirme: Klipler zaman çizelgesine yerleştirilir; kesme, sıralama, başlık, ses ve uygun geçiş işlemleri uygulanır. Öğrenciler sık sık ön izleme yaparak storyboard ile uyumu kontrol eder.</w:t>
            </w:r>
          </w:p>
          <w:p>
            <w:pPr>
              <w:spacing w:before="0" w:after="22" w:line="245" w:lineRule="auto"/>
            </w:pPr>
            <w:r>
              <w:rPr>
                <w:rFonts w:ascii="Arial" w:hAnsi="Arial" w:eastAsia="Arial" w:cs="Arial"/>
                <w:b w:val="0"/>
                <w:color w:val="25282B"/>
                <w:sz w:val="16"/>
              </w:rPr>
              <w:t>25–34 dk | Değerlendirme ve revizyon: Ürün mesaj açıklığı, kurgu, teknik kalite, süre ve etik kullanım açısından kontrol edilir; bir revizyon yapılır.</w:t>
            </w:r>
          </w:p>
          <w:p>
            <w:pPr>
              <w:spacing w:before="0" w:after="22" w:line="245" w:lineRule="auto"/>
            </w:pPr>
            <w:r>
              <w:rPr>
                <w:rFonts w:ascii="Arial" w:hAnsi="Arial" w:eastAsia="Arial" w:cs="Arial"/>
                <w:b w:val="0"/>
                <w:color w:val="25282B"/>
                <w:sz w:val="16"/>
              </w:rPr>
              <w:t>34–40 dk | Dışa aktarma: Video uygun biçim ve dosya adıyla kaydedilir; dijital portfolyoya alınır.</w:t>
            </w:r>
          </w:p>
          <w:p>
            <w:pPr>
              <w:spacing w:before="0" w:after="22" w:line="245" w:lineRule="auto"/>
            </w:pPr>
            <w:r>
              <w:rPr>
                <w:rFonts w:ascii="Arial" w:hAnsi="Arial" w:eastAsia="Arial" w:cs="Arial"/>
                <w:b/>
                <w:color w:val="25282B"/>
                <w:sz w:val="16"/>
              </w:rPr>
              <w:t>2. DERS SAATİ (40 dk) – BTY.6.3.1’e giriş</w:t>
            </w:r>
          </w:p>
          <w:p>
            <w:pPr>
              <w:spacing w:before="0" w:after="22" w:line="245" w:lineRule="auto"/>
            </w:pPr>
            <w:r>
              <w:rPr>
                <w:rFonts w:ascii="Arial" w:hAnsi="Arial" w:eastAsia="Arial" w:cs="Arial"/>
                <w:b w:val="0"/>
                <w:color w:val="25282B"/>
                <w:sz w:val="16"/>
              </w:rPr>
              <w:t>0–8 dk | Araştırma problemi: “Videomuzda kullandığımız bir bilginin güvenilir kaynağını nasıl buluruz?” sorusuyla internet aramasına geçilir.</w:t>
            </w:r>
          </w:p>
          <w:p>
            <w:pPr>
              <w:spacing w:before="0" w:after="22" w:line="245" w:lineRule="auto"/>
            </w:pPr>
            <w:r>
              <w:rPr>
                <w:rFonts w:ascii="Arial" w:hAnsi="Arial" w:eastAsia="Arial" w:cs="Arial"/>
                <w:b w:val="0"/>
                <w:color w:val="25282B"/>
                <w:sz w:val="16"/>
              </w:rPr>
              <w:t>8–18 dk | Arama motoru ve anahtar kelime: Öğrencilerin kullandığı arama yöntemleri karşılaştırılır; geniş ve dar anahtar kelimelerin sonuçlara etkisi gösterilir.</w:t>
            </w:r>
          </w:p>
          <w:p>
            <w:pPr>
              <w:spacing w:before="0" w:after="22" w:line="245" w:lineRule="auto"/>
            </w:pPr>
            <w:r>
              <w:rPr>
                <w:rFonts w:ascii="Arial" w:hAnsi="Arial" w:eastAsia="Arial" w:cs="Arial"/>
                <w:b w:val="0"/>
                <w:color w:val="25282B"/>
                <w:sz w:val="16"/>
              </w:rPr>
              <w:t>18–32 dk | Gelişmiş arama denemesi: Tırnak işareti, site:, filetype: gibi operatörlerden uygun olanlar öğretmen örneğiyle uygulanır; iki farklı sorgunun sonuç kalitesi karşılaştırılır.</w:t>
            </w:r>
          </w:p>
          <w:p>
            <w:pPr>
              <w:spacing w:before="0" w:after="22" w:line="245" w:lineRule="auto"/>
            </w:pPr>
            <w:r>
              <w:rPr>
                <w:rFonts w:ascii="Arial" w:hAnsi="Arial" w:eastAsia="Arial" w:cs="Arial"/>
                <w:b w:val="0"/>
                <w:color w:val="25282B"/>
                <w:sz w:val="16"/>
              </w:rPr>
              <w:t>32–40 dk | Verimlilik notu: Öğrenciler “daha az sonuç değil, daha ilgili sonuç” ölçütüyle arama stratejisini değerlendirir.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Daha kısa medya dosyaları, hazır storyboard/senaryo şablonu ve adım adım kesme–sıralama–dışa aktarma yönergesi verilir. Teknik üretimde akran desteği sağlanır.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özgün ses/görsel öğeler üretebilir, alternatif kurgu tasarlayabilir veya aynı ürünün farklı hedef kitle için ikinci sürümünü hazırlayıp tasarım kararlarını açıklayabilir.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Süreçte araç seçimi, kurgu planı, teknik işlemler, dosya yönetimi ve etik/telif uygunluğu gözlenir. Ürün; mesaj/kurgu bütünlüğü, teknik kalite, süre ve amaca uygunluk ölçütleriyle akran/öz değerlendirme ve kısa rubrik kullanılarak değerlendirilir; ürün dijital portfolyoya eklenebilir. TYMM tema düzeyinde önerilen araçlar: performans görevi, dereceli puanlama anahtarı, kontrol listesi, Web 2.0/e-içerik, dijital portfolyo, öz değerlendirme ve akran değerlendirme, öz değerlendirme formu, akran değerlendirme formu, gözlem formu ve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Fen Bilimleri, Görsel Sanatlar, Matematik,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 Üretimde kişisel görüntü/ses ve telifli materyal yalnız gerekli izin ve kullanım hakkı varsa kullanılmalı; aksi hâlde özgün veya uygun lisanslı içerikler tercih edilmelidir. 10 Kasım Atatürk’ü Anma Günü bu haftaya denk gelir; okul programı nedeniyle ders süresinde değişiklik olursa uygulama akışı korunarak süre ayarlanır.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9.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