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jc w:val="center"/>
      </w:pPr>
      <w:r>
        <w:rPr>
          <w:rFonts w:ascii="Arial" w:hAnsi="Arial" w:eastAsia="Arial"/>
          <w:b/>
          <w:color w:val="2F2F2F"/>
          <w:sz w:val="20"/>
        </w:rPr>
        <w:t>........................................................................ ORTAOKULU</w:t>
      </w:r>
    </w:p>
    <w:p>
      <w:pPr>
        <w:spacing w:after="20"/>
        <w:jc w:val="center"/>
      </w:pPr>
      <w:r>
        <w:rPr>
          <w:rFonts w:ascii="Arial" w:hAnsi="Arial" w:eastAsia="Arial"/>
          <w:b/>
          <w:color w:val="2F2F2F"/>
          <w:sz w:val="21"/>
        </w:rPr>
        <w:t>7-8. SINIFLAR SEÇMELİ YAPAY ZEKÂ UYGULAMALARI-I DERSİ</w:t>
      </w:r>
    </w:p>
    <w:p>
      <w:pPr>
        <w:spacing w:after="60"/>
        <w:jc w:val="center"/>
      </w:pPr>
      <w:r>
        <w:rPr>
          <w:rFonts w:ascii="Arial" w:hAnsi="Arial" w:eastAsia="Arial"/>
          <w:b/>
          <w:color w:val="2F2F2F"/>
          <w:sz w:val="24"/>
        </w:rPr>
        <w:t>GÜNLÜK DERS PLANI</w:t>
      </w:r>
    </w:p>
    <w:tbl>
      <w:tblPr>
        <w:tblW w:type="auto" w:w="0"/>
        <w:jc w:val="center"/>
        <w:tblLayout w:type="fixed"/>
        <w:tblLook w:firstColumn="1" w:firstRow="1" w:lastColumn="0" w:lastRow="0" w:noHBand="0" w:noVBand="1" w:val="04A0"/>
      </w:tblPr>
      <w:tblGrid>
        <w:gridCol w:w="1389"/>
        <w:gridCol w:w="3742"/>
        <w:gridCol w:w="1389"/>
        <w:gridCol w:w="3742"/>
      </w:tblGrid>
      <w:tr>
        <w:trPr>
          <w:cantSplit/>
        </w:trPr>
        <w:tc>
          <w:tcPr>
            <w:tcW w:type="dxa" w:w="1389"/>
            <w:tcMar>
              <w:top w:w="55" w:type="dxa"/>
              <w:start w:w="70" w:type="dxa"/>
              <w:bottom w:w="55" w:type="dxa"/>
              <w:end w:w="70" w:type="dxa"/>
            </w:tcMar>
            <w:tcBorders>
              <w:top w:val="single" w:sz="4" w:color="AFAFAF"/>
              <w:left w:val="single" w:sz="4" w:color="AFAFAF"/>
              <w:bottom w:val="single" w:sz="4" w:color="AFAFAF"/>
              <w:right w:val="single" w:sz="4" w:color="AFAFAF"/>
            </w:tcBorders>
            <w:shd w:fill="F2F2F2"/>
          </w:tcPr>
          <w:p>
            <w:pPr>
              <w:spacing w:after="0" w:line="240" w:lineRule="auto"/>
            </w:pPr>
            <w:r>
              <w:rPr>
                <w:rFonts w:ascii="Arial" w:hAnsi="Arial" w:eastAsia="Arial"/>
                <w:b/>
                <w:color w:val="2F2F2F"/>
                <w:sz w:val="16"/>
              </w:rPr>
              <w:t>Okul / Kurum</w:t>
            </w:r>
          </w:p>
        </w:tc>
        <w:tc>
          <w:tcPr>
            <w:tcW w:type="dxa" w:w="3742"/>
            <w:tcMar>
              <w:top w:w="55" w:type="dxa"/>
              <w:start w:w="70" w:type="dxa"/>
              <w:bottom w:w="55" w:type="dxa"/>
              <w:end w:w="70" w:type="dxa"/>
            </w:tcMar>
            <w:tcBorders>
              <w:top w:val="single" w:sz="4" w:color="AFAFAF"/>
              <w:left w:val="single" w:sz="4" w:color="AFAFAF"/>
              <w:bottom w:val="single" w:sz="4" w:color="AFAFAF"/>
              <w:right w:val="single" w:sz="4" w:color="AFAFAF"/>
            </w:tcBorders>
            <w:shd w:fill="FFFFFF"/>
          </w:tcPr>
          <w:p>
            <w:pPr>
              <w:spacing w:after="0" w:line="240" w:lineRule="auto"/>
            </w:pPr>
            <w:r>
              <w:rPr>
                <w:rFonts w:ascii="Arial" w:hAnsi="Arial" w:eastAsia="Arial"/>
                <w:b w:val="0"/>
                <w:color w:val="2F2F2F"/>
                <w:sz w:val="16"/>
              </w:rPr>
              <w:t>.......................................................</w:t>
            </w:r>
          </w:p>
        </w:tc>
        <w:tc>
          <w:tcPr>
            <w:tcW w:type="dxa" w:w="1389"/>
            <w:tcMar>
              <w:top w:w="55" w:type="dxa"/>
              <w:start w:w="70" w:type="dxa"/>
              <w:bottom w:w="55" w:type="dxa"/>
              <w:end w:w="70" w:type="dxa"/>
            </w:tcMar>
            <w:tcBorders>
              <w:top w:val="single" w:sz="4" w:color="AFAFAF"/>
              <w:left w:val="single" w:sz="4" w:color="AFAFAF"/>
              <w:bottom w:val="single" w:sz="4" w:color="AFAFAF"/>
              <w:right w:val="single" w:sz="4" w:color="AFAFAF"/>
            </w:tcBorders>
            <w:shd w:fill="F2F2F2"/>
          </w:tcPr>
          <w:p>
            <w:pPr>
              <w:spacing w:after="0" w:line="240" w:lineRule="auto"/>
            </w:pPr>
            <w:r>
              <w:rPr>
                <w:rFonts w:ascii="Arial" w:hAnsi="Arial" w:eastAsia="Arial"/>
                <w:b/>
                <w:color w:val="2F2F2F"/>
                <w:sz w:val="16"/>
              </w:rPr>
              <w:t>Öğretmenin Adı Soyadı</w:t>
            </w:r>
          </w:p>
        </w:tc>
        <w:tc>
          <w:tcPr>
            <w:tcW w:type="dxa" w:w="3742"/>
            <w:tcMar>
              <w:top w:w="55" w:type="dxa"/>
              <w:start w:w="70" w:type="dxa"/>
              <w:bottom w:w="55" w:type="dxa"/>
              <w:end w:w="70" w:type="dxa"/>
            </w:tcMar>
            <w:tcBorders>
              <w:top w:val="single" w:sz="4" w:color="AFAFAF"/>
              <w:left w:val="single" w:sz="4" w:color="AFAFAF"/>
              <w:bottom w:val="single" w:sz="4" w:color="AFAFAF"/>
              <w:right w:val="single" w:sz="4" w:color="AFAFAF"/>
            </w:tcBorders>
            <w:shd w:fill="FFFFFF"/>
          </w:tcPr>
          <w:p>
            <w:pPr>
              <w:spacing w:after="0" w:line="240" w:lineRule="auto"/>
            </w:pPr>
            <w:r>
              <w:rPr>
                <w:rFonts w:ascii="Arial" w:hAnsi="Arial" w:eastAsia="Arial"/>
                <w:b w:val="0"/>
                <w:color w:val="2F2F2F"/>
                <w:sz w:val="16"/>
              </w:rPr>
              <w:t>.......................................................</w:t>
            </w:r>
          </w:p>
        </w:tc>
      </w:tr>
      <w:tr>
        <w:trPr>
          <w:cantSplit/>
        </w:trPr>
        <w:tc>
          <w:tcPr>
            <w:tcW w:type="dxa" w:w="1389"/>
            <w:tcMar>
              <w:top w:w="55" w:type="dxa"/>
              <w:start w:w="70" w:type="dxa"/>
              <w:bottom w:w="55" w:type="dxa"/>
              <w:end w:w="70" w:type="dxa"/>
            </w:tcMar>
            <w:tcBorders>
              <w:top w:val="single" w:sz="4" w:color="AFAFAF"/>
              <w:left w:val="single" w:sz="4" w:color="AFAFAF"/>
              <w:bottom w:val="single" w:sz="4" w:color="AFAFAF"/>
              <w:right w:val="single" w:sz="4" w:color="AFAFAF"/>
            </w:tcBorders>
            <w:shd w:fill="F2F2F2"/>
          </w:tcPr>
          <w:p>
            <w:pPr>
              <w:spacing w:after="0" w:line="240" w:lineRule="auto"/>
            </w:pPr>
            <w:r>
              <w:rPr>
                <w:rFonts w:ascii="Arial" w:hAnsi="Arial" w:eastAsia="Arial"/>
                <w:b/>
                <w:color w:val="2F2F2F"/>
                <w:sz w:val="16"/>
              </w:rPr>
              <w:t>Sınıf / Şube</w:t>
            </w:r>
          </w:p>
        </w:tc>
        <w:tc>
          <w:tcPr>
            <w:tcW w:type="dxa" w:w="3742"/>
            <w:tcMar>
              <w:top w:w="55" w:type="dxa"/>
              <w:start w:w="70" w:type="dxa"/>
              <w:bottom w:w="55" w:type="dxa"/>
              <w:end w:w="70" w:type="dxa"/>
            </w:tcMar>
            <w:tcBorders>
              <w:top w:val="single" w:sz="4" w:color="AFAFAF"/>
              <w:left w:val="single" w:sz="4" w:color="AFAFAF"/>
              <w:bottom w:val="single" w:sz="4" w:color="AFAFAF"/>
              <w:right w:val="single" w:sz="4" w:color="AFAFAF"/>
            </w:tcBorders>
            <w:shd w:fill="FFFFFF"/>
          </w:tcPr>
          <w:p>
            <w:pPr>
              <w:spacing w:after="0" w:line="240" w:lineRule="auto"/>
            </w:pPr>
            <w:r>
              <w:rPr>
                <w:rFonts w:ascii="Arial" w:hAnsi="Arial" w:eastAsia="Arial"/>
                <w:b w:val="0"/>
                <w:color w:val="2F2F2F"/>
                <w:sz w:val="16"/>
              </w:rPr>
              <w:t>........ / ........</w:t>
            </w:r>
          </w:p>
        </w:tc>
        <w:tc>
          <w:tcPr>
            <w:tcW w:type="dxa" w:w="1389"/>
            <w:tcMar>
              <w:top w:w="55" w:type="dxa"/>
              <w:start w:w="70" w:type="dxa"/>
              <w:bottom w:w="55" w:type="dxa"/>
              <w:end w:w="70" w:type="dxa"/>
            </w:tcMar>
            <w:tcBorders>
              <w:top w:val="single" w:sz="4" w:color="AFAFAF"/>
              <w:left w:val="single" w:sz="4" w:color="AFAFAF"/>
              <w:bottom w:val="single" w:sz="4" w:color="AFAFAF"/>
              <w:right w:val="single" w:sz="4" w:color="AFAFAF"/>
            </w:tcBorders>
            <w:shd w:fill="F2F2F2"/>
          </w:tcPr>
          <w:p>
            <w:pPr>
              <w:spacing w:after="0" w:line="240" w:lineRule="auto"/>
            </w:pPr>
            <w:r>
              <w:rPr>
                <w:rFonts w:ascii="Arial" w:hAnsi="Arial" w:eastAsia="Arial"/>
                <w:b/>
                <w:color w:val="2F2F2F"/>
                <w:sz w:val="16"/>
              </w:rPr>
              <w:t>Plan No / Hafta</w:t>
            </w:r>
          </w:p>
        </w:tc>
        <w:tc>
          <w:tcPr>
            <w:tcW w:type="dxa" w:w="3742"/>
            <w:tcMar>
              <w:top w:w="55" w:type="dxa"/>
              <w:start w:w="70" w:type="dxa"/>
              <w:bottom w:w="55" w:type="dxa"/>
              <w:end w:w="70" w:type="dxa"/>
            </w:tcMar>
            <w:tcBorders>
              <w:top w:val="single" w:sz="4" w:color="AFAFAF"/>
              <w:left w:val="single" w:sz="4" w:color="AFAFAF"/>
              <w:bottom w:val="single" w:sz="4" w:color="AFAFAF"/>
              <w:right w:val="single" w:sz="4" w:color="AFAFAF"/>
            </w:tcBorders>
            <w:shd w:fill="FFFFFF"/>
          </w:tcPr>
          <w:p>
            <w:pPr>
              <w:spacing w:after="0" w:line="240" w:lineRule="auto"/>
            </w:pPr>
            <w:r>
              <w:rPr>
                <w:rFonts w:ascii="Arial" w:hAnsi="Arial" w:eastAsia="Arial"/>
                <w:b w:val="0"/>
                <w:color w:val="2F2F2F"/>
                <w:sz w:val="16"/>
              </w:rPr>
              <w:t>14 / 14. Hafta</w:t>
            </w:r>
          </w:p>
        </w:tc>
      </w:tr>
    </w:tbl>
    <w:p>
      <w:pPr>
        <w:spacing w:after="0"/>
      </w:pPr>
    </w:p>
    <w:tbl>
      <w:tblPr>
        <w:tblW w:type="auto" w:w="0"/>
        <w:jc w:val="center"/>
        <w:tblLayout w:type="fixed"/>
        <w:tblLook w:firstColumn="1" w:firstRow="1" w:lastColumn="0" w:lastRow="0" w:noHBand="0" w:noVBand="1" w:val="04A0"/>
      </w:tblPr>
      <w:tblGrid>
        <w:gridCol w:w="10262"/>
      </w:tblGrid>
      <w:tr>
        <w:tc>
          <w:tcPr>
            <w:tcW w:type="dxa" w:w="10262"/>
            <w:shd w:fill="2F2F2F"/>
            <w:tcMar>
              <w:top w:w="65" w:type="dxa"/>
              <w:start w:w="100" w:type="dxa"/>
              <w:bottom w:w="65" w:type="dxa"/>
              <w:end w:w="100" w:type="dxa"/>
            </w:tcMar>
            <w:tcBorders>
              <w:top w:val="single" w:sz="4" w:color="2F2F2F"/>
              <w:left w:val="single" w:sz="4" w:color="2F2F2F"/>
              <w:bottom w:val="single" w:sz="4" w:color="2F2F2F"/>
              <w:right w:val="single" w:sz="4" w:color="2F2F2F"/>
            </w:tcBorders>
          </w:tcPr>
          <w:p>
            <w:pPr>
              <w:spacing w:after="0"/>
            </w:pPr>
            <w:r>
              <w:rPr>
                <w:rFonts w:ascii="Arial" w:hAnsi="Arial" w:eastAsia="Arial"/>
                <w:b/>
                <w:color w:val="FFFFFF"/>
                <w:sz w:val="18"/>
              </w:rPr>
              <w:t>I. BÖLÜM: DERS BİLGİSİ</w:t>
            </w:r>
          </w:p>
        </w:tc>
      </w:tr>
    </w:tbl>
    <w:tbl>
      <w:tblPr>
        <w:tblW w:type="auto" w:w="0"/>
        <w:jc w:val="center"/>
        <w:tblLayout w:type="fixed"/>
        <w:tblLook w:firstColumn="1" w:firstRow="1" w:lastColumn="0" w:lastRow="0" w:noHBand="0" w:noVBand="1" w:val="04A0"/>
      </w:tblPr>
      <w:tblGrid>
        <w:gridCol w:w="2466"/>
        <w:gridCol w:w="7796"/>
      </w:tblGrid>
      <w:tr>
        <w:trPr>
          <w:cantSplit/>
        </w:trPr>
        <w:tc>
          <w:tcPr>
            <w:tcW w:type="dxa" w:w="2466"/>
            <w:vAlign w:val="top"/>
            <w:shd w:fill="F2F2F2"/>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6"/>
              </w:rPr>
              <w:t>Dersin Adı</w:t>
            </w:r>
          </w:p>
        </w:tc>
        <w:tc>
          <w:tcPr>
            <w:tcW w:type="dxa" w:w="7796"/>
            <w:vAlign w:val="top"/>
            <w:shd w:fill="FFFFFF"/>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14" w:line="240" w:lineRule="auto"/>
            </w:pPr>
            <w:r/>
            <w:r>
              <w:rPr>
                <w:rFonts w:ascii="Arial" w:hAnsi="Arial" w:eastAsia="Arial"/>
                <w:b w:val="0"/>
                <w:color w:val="2F2F2F"/>
                <w:sz w:val="16"/>
              </w:rPr>
              <w:t>Seçmeli Yapay Zekâ Uygulamaları-I</w:t>
            </w:r>
          </w:p>
        </w:tc>
      </w:tr>
      <w:tr>
        <w:trPr>
          <w:cantSplit/>
        </w:trPr>
        <w:tc>
          <w:tcPr>
            <w:tcW w:type="dxa" w:w="2466"/>
            <w:vAlign w:val="top"/>
            <w:shd w:fill="F2F2F2"/>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6"/>
              </w:rPr>
              <w:t>Tarih</w:t>
            </w:r>
          </w:p>
        </w:tc>
        <w:tc>
          <w:tcPr>
            <w:tcW w:type="dxa" w:w="7796"/>
            <w:vAlign w:val="top"/>
            <w:shd w:fill="FFFFFF"/>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14" w:line="240" w:lineRule="auto"/>
            </w:pPr>
            <w:r/>
            <w:r>
              <w:rPr>
                <w:rFonts w:ascii="Arial" w:hAnsi="Arial" w:eastAsia="Arial"/>
                <w:b w:val="0"/>
                <w:color w:val="2F2F2F"/>
                <w:sz w:val="16"/>
              </w:rPr>
              <w:t>21-25 Aralık 2026</w:t>
            </w:r>
          </w:p>
        </w:tc>
      </w:tr>
      <w:tr>
        <w:trPr>
          <w:cantSplit/>
        </w:trPr>
        <w:tc>
          <w:tcPr>
            <w:tcW w:type="dxa" w:w="2466"/>
            <w:vAlign w:val="top"/>
            <w:shd w:fill="F2F2F2"/>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6"/>
              </w:rPr>
              <w:t>Süre</w:t>
            </w:r>
          </w:p>
        </w:tc>
        <w:tc>
          <w:tcPr>
            <w:tcW w:type="dxa" w:w="7796"/>
            <w:vAlign w:val="top"/>
            <w:shd w:fill="FFFFFF"/>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14" w:line="240" w:lineRule="auto"/>
            </w:pPr>
            <w:r/>
            <w:r>
              <w:rPr>
                <w:rFonts w:ascii="Arial" w:hAnsi="Arial" w:eastAsia="Arial"/>
                <w:b w:val="0"/>
                <w:color w:val="2F2F2F"/>
                <w:sz w:val="16"/>
              </w:rPr>
              <w:t>2 ders saati (40 + 40 dakika)</w:t>
            </w:r>
          </w:p>
        </w:tc>
      </w:tr>
      <w:tr>
        <w:trPr>
          <w:cantSplit/>
        </w:trPr>
        <w:tc>
          <w:tcPr>
            <w:tcW w:type="dxa" w:w="2466"/>
            <w:vAlign w:val="top"/>
            <w:shd w:fill="F2F2F2"/>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6"/>
              </w:rPr>
              <w:t>Ünite</w:t>
            </w:r>
          </w:p>
        </w:tc>
        <w:tc>
          <w:tcPr>
            <w:tcW w:type="dxa" w:w="7796"/>
            <w:vAlign w:val="top"/>
            <w:shd w:fill="FFFFFF"/>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14" w:line="240" w:lineRule="auto"/>
            </w:pPr>
            <w:r/>
            <w:r>
              <w:rPr>
                <w:rFonts w:ascii="Arial" w:hAnsi="Arial" w:eastAsia="Arial"/>
                <w:b w:val="0"/>
                <w:color w:val="2F2F2F"/>
                <w:sz w:val="16"/>
              </w:rPr>
              <w:t>YZU.1.3. YAPAY ZEKÂ VE ETİK</w:t>
            </w:r>
          </w:p>
        </w:tc>
      </w:tr>
      <w:tr>
        <w:trPr>
          <w:cantSplit/>
        </w:trPr>
        <w:tc>
          <w:tcPr>
            <w:tcW w:type="dxa" w:w="2466"/>
            <w:vAlign w:val="top"/>
            <w:shd w:fill="F2F2F2"/>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6"/>
              </w:rPr>
              <w:t>Konu</w:t>
            </w:r>
          </w:p>
        </w:tc>
        <w:tc>
          <w:tcPr>
            <w:tcW w:type="dxa" w:w="7796"/>
            <w:vAlign w:val="top"/>
            <w:shd w:fill="FFFFFF"/>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14" w:line="240" w:lineRule="auto"/>
            </w:pPr>
            <w:r/>
            <w:r>
              <w:rPr>
                <w:rFonts w:ascii="Arial" w:hAnsi="Arial" w:eastAsia="Arial"/>
                <w:b w:val="0"/>
                <w:color w:val="2F2F2F"/>
                <w:sz w:val="16"/>
              </w:rPr>
              <w:t>1.3.2. Yapay Zekâda Etik (Yapay Zekâ Etik İhlalleri)</w:t>
            </w:r>
          </w:p>
        </w:tc>
      </w:tr>
      <w:tr>
        <w:trPr>
          <w:cantSplit/>
        </w:trPr>
        <w:tc>
          <w:tcPr>
            <w:tcW w:type="dxa" w:w="2466"/>
            <w:vAlign w:val="top"/>
            <w:shd w:fill="F2F2F2"/>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6"/>
              </w:rPr>
              <w:t>Kazanımlar</w:t>
            </w:r>
          </w:p>
        </w:tc>
        <w:tc>
          <w:tcPr>
            <w:tcW w:type="dxa" w:w="7796"/>
            <w:vAlign w:val="top"/>
            <w:shd w:fill="FFFFFF"/>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14" w:line="240" w:lineRule="auto"/>
            </w:pPr>
            <w:r/>
            <w:r>
              <w:rPr>
                <w:rFonts w:ascii="Arial" w:hAnsi="Arial" w:eastAsia="Arial"/>
                <w:b w:val="0"/>
                <w:color w:val="2F2F2F"/>
                <w:sz w:val="16"/>
              </w:rPr>
              <w:t>• YZU.1.3.2.2. Yapay zekâ uygulamalarındaki büyük veri kaynaklı etik ihlallerini örnekler üzerinden ayırt eder.</w:t>
            </w:r>
          </w:p>
          <w:p>
            <w:pPr>
              <w:spacing w:after="14" w:line="240" w:lineRule="auto"/>
            </w:pPr>
            <w:r>
              <w:rPr>
                <w:rFonts w:ascii="Arial" w:hAnsi="Arial" w:eastAsia="Arial"/>
                <w:b w:val="0"/>
                <w:color w:val="2F2F2F"/>
                <w:sz w:val="16"/>
              </w:rPr>
              <w:t>• YZU.1.3.2.3. Yapay zekâ uygulamalarındaki veri madenciliği kaynaklı etik ihlallerini örnekler üzerinden açıklar.</w:t>
            </w:r>
          </w:p>
        </w:tc>
      </w:tr>
      <w:tr>
        <w:trPr>
          <w:cantSplit/>
        </w:trPr>
        <w:tc>
          <w:tcPr>
            <w:tcW w:type="dxa" w:w="2466"/>
            <w:vAlign w:val="top"/>
            <w:shd w:fill="F2F2F2"/>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6"/>
              </w:rPr>
              <w:t>Ünite Açıklaması</w:t>
            </w:r>
          </w:p>
        </w:tc>
        <w:tc>
          <w:tcPr>
            <w:tcW w:type="dxa" w:w="7796"/>
            <w:vAlign w:val="top"/>
            <w:shd w:fill="FFFFFF"/>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14" w:line="240" w:lineRule="auto"/>
            </w:pPr>
            <w:r/>
            <w:r>
              <w:rPr>
                <w:rFonts w:ascii="Arial" w:hAnsi="Arial" w:eastAsia="Arial"/>
                <w:b w:val="0"/>
                <w:color w:val="2F2F2F"/>
                <w:sz w:val="16"/>
              </w:rPr>
              <w:t>Bu ünitede öğrencilerin yapay zekâ uygulamalarında etik ihlaline neden olan önemli teknolojileri tanımaları, yapay zekâ uygulamalarında büyük veri ve veri madenciliği kaynaklı etik ihlalleri örnekler üzerinden açıklamaları ve yapay zekâ uygulamalarında karşılaşılan ihlallere karşı bilişim güvenliği ilkelerini uygulamaları amaçlanmaktadır.</w:t>
            </w:r>
          </w:p>
        </w:tc>
      </w:tr>
      <w:tr>
        <w:trPr>
          <w:cantSplit/>
        </w:trPr>
        <w:tc>
          <w:tcPr>
            <w:tcW w:type="dxa" w:w="2466"/>
            <w:vAlign w:val="top"/>
            <w:shd w:fill="F2F2F2"/>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6"/>
              </w:rPr>
              <w:t>Ünite İçin Önerilen Süre</w:t>
            </w:r>
          </w:p>
        </w:tc>
        <w:tc>
          <w:tcPr>
            <w:tcW w:type="dxa" w:w="7796"/>
            <w:vAlign w:val="top"/>
            <w:shd w:fill="FFFFFF"/>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14" w:line="240" w:lineRule="auto"/>
            </w:pPr>
            <w:r/>
            <w:r>
              <w:rPr>
                <w:rFonts w:ascii="Arial" w:hAnsi="Arial" w:eastAsia="Arial"/>
                <w:b w:val="0"/>
                <w:color w:val="2F2F2F"/>
                <w:sz w:val="16"/>
              </w:rPr>
              <w:t>12 ders saati</w:t>
            </w:r>
          </w:p>
        </w:tc>
      </w:tr>
      <w:tr>
        <w:trPr>
          <w:cantSplit/>
        </w:trPr>
        <w:tc>
          <w:tcPr>
            <w:tcW w:type="dxa" w:w="2466"/>
            <w:vAlign w:val="top"/>
            <w:shd w:fill="F2F2F2"/>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6"/>
              </w:rPr>
              <w:t>Yıllık Plandaki Etkinlik / Açıklama</w:t>
            </w:r>
          </w:p>
        </w:tc>
        <w:tc>
          <w:tcPr>
            <w:tcW w:type="dxa" w:w="7796"/>
            <w:vAlign w:val="top"/>
            <w:shd w:fill="FFFFFF"/>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14" w:line="240" w:lineRule="auto"/>
            </w:pPr>
            <w:r/>
            <w:r>
              <w:rPr>
                <w:rFonts w:ascii="Arial" w:hAnsi="Arial" w:eastAsia="Arial"/>
                <w:b w:val="0"/>
                <w:color w:val="2F2F2F"/>
                <w:sz w:val="16"/>
              </w:rPr>
              <w:t>Büyük veri ve veri madenciliği kaynaklı yaygın etik ihlaller örnekler üzerinden incelenir ve karşılaştırılır.</w:t>
            </w:r>
          </w:p>
        </w:tc>
      </w:tr>
      <w:tr>
        <w:trPr>
          <w:cantSplit/>
        </w:trPr>
        <w:tc>
          <w:tcPr>
            <w:tcW w:type="dxa" w:w="2466"/>
            <w:vAlign w:val="top"/>
            <w:shd w:fill="F2F2F2"/>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6"/>
              </w:rPr>
              <w:t>Belirli Gün ve Haftalar</w:t>
            </w:r>
          </w:p>
        </w:tc>
        <w:tc>
          <w:tcPr>
            <w:tcW w:type="dxa" w:w="7796"/>
            <w:vAlign w:val="top"/>
            <w:shd w:fill="FFFFFF"/>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14" w:line="240" w:lineRule="auto"/>
            </w:pPr>
            <w:r/>
            <w:r>
              <w:rPr>
                <w:rFonts w:ascii="Arial" w:hAnsi="Arial" w:eastAsia="Arial"/>
                <w:b w:val="0"/>
                <w:color w:val="2F2F2F"/>
                <w:sz w:val="16"/>
              </w:rPr>
              <w:t>—</w:t>
            </w:r>
          </w:p>
        </w:tc>
      </w:tr>
    </w:tbl>
    <w:p>
      <w:pPr>
        <w:spacing w:after="0"/>
      </w:pPr>
    </w:p>
    <w:tbl>
      <w:tblPr>
        <w:tblW w:type="auto" w:w="0"/>
        <w:jc w:val="center"/>
        <w:tblLayout w:type="fixed"/>
        <w:tblLook w:firstColumn="1" w:firstRow="1" w:lastColumn="0" w:lastRow="0" w:noHBand="0" w:noVBand="1" w:val="04A0"/>
      </w:tblPr>
      <w:tblGrid>
        <w:gridCol w:w="10262"/>
      </w:tblGrid>
      <w:tr>
        <w:tc>
          <w:tcPr>
            <w:tcW w:type="dxa" w:w="10262"/>
            <w:shd w:fill="2F2F2F"/>
            <w:tcMar>
              <w:top w:w="65" w:type="dxa"/>
              <w:start w:w="100" w:type="dxa"/>
              <w:bottom w:w="65" w:type="dxa"/>
              <w:end w:w="100" w:type="dxa"/>
            </w:tcMar>
            <w:tcBorders>
              <w:top w:val="single" w:sz="4" w:color="2F2F2F"/>
              <w:left w:val="single" w:sz="4" w:color="2F2F2F"/>
              <w:bottom w:val="single" w:sz="4" w:color="2F2F2F"/>
              <w:right w:val="single" w:sz="4" w:color="2F2F2F"/>
            </w:tcBorders>
          </w:tcPr>
          <w:p>
            <w:pPr>
              <w:spacing w:after="0"/>
            </w:pPr>
            <w:r>
              <w:rPr>
                <w:rFonts w:ascii="Arial" w:hAnsi="Arial" w:eastAsia="Arial"/>
                <w:b/>
                <w:color w:val="FFFFFF"/>
                <w:sz w:val="18"/>
              </w:rPr>
              <w:t>II. BÖLÜM: BECERİLER, YETKİNLİKLER VE DEĞERLER</w:t>
            </w:r>
          </w:p>
        </w:tc>
      </w:tr>
    </w:tbl>
    <w:tbl>
      <w:tblPr>
        <w:tblW w:type="auto" w:w="0"/>
        <w:jc w:val="center"/>
        <w:tblLayout w:type="fixed"/>
        <w:tblLook w:firstColumn="1" w:firstRow="1" w:lastColumn="0" w:lastRow="0" w:noHBand="0" w:noVBand="1" w:val="04A0"/>
      </w:tblPr>
      <w:tblGrid>
        <w:gridCol w:w="2466"/>
        <w:gridCol w:w="7796"/>
      </w:tblGrid>
      <w:tr>
        <w:trPr>
          <w:cantSplit/>
        </w:trPr>
        <w:tc>
          <w:tcPr>
            <w:tcW w:type="dxa" w:w="2466"/>
            <w:vAlign w:val="top"/>
            <w:shd w:fill="F2F2F2"/>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6"/>
              </w:rPr>
              <w:t>Programda Yer Alan Beceri Alanları</w:t>
            </w:r>
          </w:p>
        </w:tc>
        <w:tc>
          <w:tcPr>
            <w:tcW w:type="dxa" w:w="7796"/>
            <w:vAlign w:val="top"/>
            <w:shd w:fill="FFFFFF"/>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14" w:line="240" w:lineRule="auto"/>
            </w:pPr>
            <w:r/>
            <w:r>
              <w:rPr>
                <w:rFonts w:ascii="Arial" w:hAnsi="Arial" w:eastAsia="Arial"/>
                <w:b w:val="0"/>
                <w:color w:val="2F2F2F"/>
                <w:sz w:val="16"/>
              </w:rPr>
              <w:t>• Bilimsel süreç becerileri: gözlem yapma, ölçme, sınıflama, verileri kaydetme, hipotez kurma, verileri kullanma ve model oluşturma, deney yapma, problem çözme, keşfetme, sorgulama, argüman oluşturma, farkındalık geliştirme, sorumluluk alma ve ürün tasarlama.</w:t>
            </w:r>
          </w:p>
          <w:p>
            <w:pPr>
              <w:spacing w:after="14" w:line="240" w:lineRule="auto"/>
            </w:pPr>
            <w:r>
              <w:rPr>
                <w:rFonts w:ascii="Arial" w:hAnsi="Arial" w:eastAsia="Arial"/>
                <w:b w:val="0"/>
                <w:color w:val="2F2F2F"/>
                <w:sz w:val="16"/>
              </w:rPr>
              <w:t>• Yaşam becerileri: analitik düşünme, problem çözme, karar verme, özgün düşünme, iletişim, takım çalışması, sosyal farkındalık ve çevresel farkındalık.</w:t>
            </w:r>
          </w:p>
          <w:p>
            <w:pPr>
              <w:spacing w:after="14" w:line="240" w:lineRule="auto"/>
            </w:pPr>
            <w:r>
              <w:rPr>
                <w:rFonts w:ascii="Arial" w:hAnsi="Arial" w:eastAsia="Arial"/>
                <w:b w:val="0"/>
                <w:color w:val="2F2F2F"/>
                <w:sz w:val="16"/>
              </w:rPr>
              <w:t>• Mühendislik becerileri: bilim, teknoloji ve mühendisliği bütünleştirerek problemlere disiplinler arası bakma, ürün oluşturma ve geliştirme.</w:t>
            </w:r>
          </w:p>
        </w:tc>
      </w:tr>
      <w:tr>
        <w:trPr>
          <w:cantSplit/>
        </w:trPr>
        <w:tc>
          <w:tcPr>
            <w:tcW w:type="dxa" w:w="2466"/>
            <w:vAlign w:val="top"/>
            <w:shd w:fill="F2F2F2"/>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6"/>
              </w:rPr>
              <w:t>Bu Haftada Öne Çıkan Beceriler</w:t>
            </w:r>
          </w:p>
        </w:tc>
        <w:tc>
          <w:tcPr>
            <w:tcW w:type="dxa" w:w="7796"/>
            <w:vAlign w:val="top"/>
            <w:shd w:fill="FFFFFF"/>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14" w:line="240" w:lineRule="auto"/>
            </w:pPr>
            <w:r/>
            <w:r>
              <w:rPr>
                <w:rFonts w:ascii="Arial" w:hAnsi="Arial" w:eastAsia="Arial"/>
                <w:b w:val="0"/>
                <w:color w:val="2F2F2F"/>
                <w:sz w:val="16"/>
              </w:rPr>
              <w:t>Sorgulama, argüman oluşturma, farkındalık geliştirme, sorumluluk alma, analitik düşünme, karar verme, iletişim ve sosyal farkındalık öne çıkar.</w:t>
            </w:r>
          </w:p>
        </w:tc>
      </w:tr>
      <w:tr>
        <w:trPr>
          <w:cantSplit/>
        </w:trPr>
        <w:tc>
          <w:tcPr>
            <w:tcW w:type="dxa" w:w="2466"/>
            <w:vAlign w:val="top"/>
            <w:shd w:fill="F2F2F2"/>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6"/>
              </w:rPr>
              <w:t>Bu Hafta ile İlişkilendirilen TYÇ Yetkinlikleri</w:t>
            </w:r>
          </w:p>
        </w:tc>
        <w:tc>
          <w:tcPr>
            <w:tcW w:type="dxa" w:w="7796"/>
            <w:vAlign w:val="top"/>
            <w:shd w:fill="FFFFFF"/>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14" w:line="240" w:lineRule="auto"/>
            </w:pPr>
            <w:r/>
            <w:r>
              <w:rPr>
                <w:rFonts w:ascii="Arial" w:hAnsi="Arial" w:eastAsia="Arial"/>
                <w:b w:val="0"/>
                <w:color w:val="2F2F2F"/>
                <w:sz w:val="16"/>
              </w:rPr>
              <w:t>Ana dilde iletişim; dijital yetkinlik; sosyal ve vatandaşlıkla ilgili yetkinlikler; öğrenmeyi öğrenme.</w:t>
            </w:r>
          </w:p>
        </w:tc>
      </w:tr>
      <w:tr>
        <w:trPr>
          <w:cantSplit/>
        </w:trPr>
        <w:tc>
          <w:tcPr>
            <w:tcW w:type="dxa" w:w="2466"/>
            <w:vAlign w:val="top"/>
            <w:shd w:fill="F2F2F2"/>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6"/>
              </w:rPr>
              <w:t>Bu Hafta ile İlişkilendirilen Kök Değerler</w:t>
            </w:r>
          </w:p>
        </w:tc>
        <w:tc>
          <w:tcPr>
            <w:tcW w:type="dxa" w:w="7796"/>
            <w:vAlign w:val="top"/>
            <w:shd w:fill="FFFFFF"/>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14" w:line="240" w:lineRule="auto"/>
            </w:pPr>
            <w:r/>
            <w:r>
              <w:rPr>
                <w:rFonts w:ascii="Arial" w:hAnsi="Arial" w:eastAsia="Arial"/>
                <w:b w:val="0"/>
                <w:color w:val="2F2F2F"/>
                <w:sz w:val="16"/>
              </w:rPr>
              <w:t>Yıllık planda bu hafta için ayrıca bir değer belirtilmemiştir. Programda yer alan kök değerler öğrenme-öğretme sürecinde doğal biçimde gözetilir.</w:t>
            </w:r>
          </w:p>
        </w:tc>
      </w:tr>
    </w:tbl>
    <w:p>
      <w:pPr>
        <w:spacing w:after="0"/>
      </w:pPr>
    </w:p>
    <w:tbl>
      <w:tblPr>
        <w:tblW w:type="auto" w:w="0"/>
        <w:jc w:val="center"/>
        <w:tblLayout w:type="fixed"/>
        <w:tblLook w:firstColumn="1" w:firstRow="1" w:lastColumn="0" w:lastRow="0" w:noHBand="0" w:noVBand="1" w:val="04A0"/>
      </w:tblPr>
      <w:tblGrid>
        <w:gridCol w:w="10262"/>
      </w:tblGrid>
      <w:tr>
        <w:tc>
          <w:tcPr>
            <w:tcW w:type="dxa" w:w="10262"/>
            <w:shd w:fill="2F2F2F"/>
            <w:tcMar>
              <w:top w:w="65" w:type="dxa"/>
              <w:start w:w="100" w:type="dxa"/>
              <w:bottom w:w="65" w:type="dxa"/>
              <w:end w:w="100" w:type="dxa"/>
            </w:tcMar>
            <w:tcBorders>
              <w:top w:val="single" w:sz="4" w:color="2F2F2F"/>
              <w:left w:val="single" w:sz="4" w:color="2F2F2F"/>
              <w:bottom w:val="single" w:sz="4" w:color="2F2F2F"/>
              <w:right w:val="single" w:sz="4" w:color="2F2F2F"/>
            </w:tcBorders>
          </w:tcPr>
          <w:p>
            <w:pPr>
              <w:spacing w:after="0"/>
            </w:pPr>
            <w:r>
              <w:rPr>
                <w:rFonts w:ascii="Arial" w:hAnsi="Arial" w:eastAsia="Arial"/>
                <w:b/>
                <w:color w:val="FFFFFF"/>
                <w:sz w:val="18"/>
              </w:rPr>
              <w:t>III. BÖLÜM: ÖĞRENME-ÖĞRETME SÜRECİ</w:t>
            </w:r>
          </w:p>
        </w:tc>
      </w:tr>
    </w:tbl>
    <w:tbl>
      <w:tblPr>
        <w:tblW w:type="auto" w:w="0"/>
        <w:jc w:val="center"/>
        <w:tblLayout w:type="fixed"/>
        <w:tblLook w:firstColumn="1" w:firstRow="1" w:lastColumn="0" w:lastRow="0" w:noHBand="0" w:noVBand="1" w:val="04A0"/>
      </w:tblPr>
      <w:tblGrid>
        <w:gridCol w:w="1814"/>
        <w:gridCol w:w="2182"/>
        <w:gridCol w:w="4932"/>
        <w:gridCol w:w="1332"/>
      </w:tblGrid>
      <w:tr>
        <w:trPr>
          <w:cantSplit/>
          <w:tblHeader w:val="true"/>
        </w:trPr>
        <w:tc>
          <w:tcPr>
            <w:tcW w:type="dxa" w:w="1814"/>
            <w:shd w:fill="2F2F2F"/>
            <w:tcMar>
              <w:top w:w="60" w:type="dxa"/>
              <w:start w:w="65" w:type="dxa"/>
              <w:bottom w:w="60" w:type="dxa"/>
              <w:end w:w="65" w:type="dxa"/>
            </w:tcMar>
            <w:tcBorders>
              <w:top w:val="single" w:sz="3" w:color="FFFFFF"/>
              <w:left w:val="single" w:sz="3" w:color="FFFFFF"/>
              <w:bottom w:val="single" w:sz="3" w:color="FFFFFF"/>
              <w:right w:val="single" w:sz="3" w:color="FFFFFF"/>
            </w:tcBorders>
          </w:tcPr>
          <w:p>
            <w:pPr>
              <w:spacing w:after="0"/>
              <w:jc w:val="center"/>
            </w:pPr>
            <w:r>
              <w:rPr>
                <w:rFonts w:ascii="Arial" w:hAnsi="Arial" w:eastAsia="Arial"/>
                <w:b/>
                <w:color w:val="FFFFFF"/>
                <w:sz w:val="15"/>
              </w:rPr>
              <w:t>Basamak</w:t>
            </w:r>
          </w:p>
        </w:tc>
        <w:tc>
          <w:tcPr>
            <w:tcW w:type="dxa" w:w="2182"/>
            <w:shd w:fill="2F2F2F"/>
            <w:tcMar>
              <w:top w:w="60" w:type="dxa"/>
              <w:start w:w="65" w:type="dxa"/>
              <w:bottom w:w="60" w:type="dxa"/>
              <w:end w:w="65" w:type="dxa"/>
            </w:tcMar>
            <w:tcBorders>
              <w:top w:val="single" w:sz="3" w:color="FFFFFF"/>
              <w:left w:val="single" w:sz="3" w:color="FFFFFF"/>
              <w:bottom w:val="single" w:sz="3" w:color="FFFFFF"/>
              <w:right w:val="single" w:sz="3" w:color="FFFFFF"/>
            </w:tcBorders>
          </w:tcPr>
          <w:p>
            <w:pPr>
              <w:spacing w:after="0"/>
              <w:jc w:val="center"/>
            </w:pPr>
            <w:r>
              <w:rPr>
                <w:rFonts w:ascii="Arial" w:hAnsi="Arial" w:eastAsia="Arial"/>
                <w:b/>
                <w:color w:val="FFFFFF"/>
                <w:sz w:val="15"/>
              </w:rPr>
              <w:t>Amaç / Odak</w:t>
            </w:r>
          </w:p>
        </w:tc>
        <w:tc>
          <w:tcPr>
            <w:tcW w:type="dxa" w:w="4932"/>
            <w:shd w:fill="2F2F2F"/>
            <w:tcMar>
              <w:top w:w="60" w:type="dxa"/>
              <w:start w:w="65" w:type="dxa"/>
              <w:bottom w:w="60" w:type="dxa"/>
              <w:end w:w="65" w:type="dxa"/>
            </w:tcMar>
            <w:tcBorders>
              <w:top w:val="single" w:sz="3" w:color="FFFFFF"/>
              <w:left w:val="single" w:sz="3" w:color="FFFFFF"/>
              <w:bottom w:val="single" w:sz="3" w:color="FFFFFF"/>
              <w:right w:val="single" w:sz="3" w:color="FFFFFF"/>
            </w:tcBorders>
          </w:tcPr>
          <w:p>
            <w:pPr>
              <w:spacing w:after="0"/>
              <w:jc w:val="center"/>
            </w:pPr>
            <w:r>
              <w:rPr>
                <w:rFonts w:ascii="Arial" w:hAnsi="Arial" w:eastAsia="Arial"/>
                <w:b/>
                <w:color w:val="FFFFFF"/>
                <w:sz w:val="15"/>
              </w:rPr>
              <w:t>Uygulama</w:t>
            </w:r>
          </w:p>
        </w:tc>
        <w:tc>
          <w:tcPr>
            <w:tcW w:type="dxa" w:w="1332"/>
            <w:shd w:fill="2F2F2F"/>
            <w:tcMar>
              <w:top w:w="60" w:type="dxa"/>
              <w:start w:w="65" w:type="dxa"/>
              <w:bottom w:w="60" w:type="dxa"/>
              <w:end w:w="65" w:type="dxa"/>
            </w:tcMar>
            <w:tcBorders>
              <w:top w:val="single" w:sz="3" w:color="FFFFFF"/>
              <w:left w:val="single" w:sz="3" w:color="FFFFFF"/>
              <w:bottom w:val="single" w:sz="3" w:color="FFFFFF"/>
              <w:right w:val="single" w:sz="3" w:color="FFFFFF"/>
            </w:tcBorders>
          </w:tcPr>
          <w:p>
            <w:pPr>
              <w:spacing w:after="0"/>
              <w:jc w:val="center"/>
            </w:pPr>
            <w:r>
              <w:rPr>
                <w:rFonts w:ascii="Arial" w:hAnsi="Arial" w:eastAsia="Arial"/>
                <w:b/>
                <w:color w:val="FFFFFF"/>
                <w:sz w:val="15"/>
              </w:rPr>
              <w:t>Öğrenme Kanıtı</w:t>
            </w:r>
          </w:p>
        </w:tc>
      </w:tr>
      <w:tr>
        <w:trPr>
          <w:cantSplit/>
        </w:trPr>
        <w:tc>
          <w:tcPr>
            <w:tcW w:type="dxa" w:w="1814"/>
            <w:vAlign w:val="top"/>
            <w:shd w:fill="F2F2F2"/>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5"/>
              </w:rPr>
              <w:t>Temel Kabuller</w:t>
            </w:r>
          </w:p>
        </w:tc>
        <w:tc>
          <w:tcPr>
            <w:tcW w:type="dxa" w:w="2182"/>
            <w:vAlign w:val="top"/>
            <w:shd w:fill="FFFFFF"/>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val="0"/>
                <w:color w:val="666666"/>
                <w:sz w:val="15"/>
              </w:rPr>
              <w:t>Hazırbulunuşluğu gerçekçi belirleme</w:t>
            </w:r>
          </w:p>
        </w:tc>
        <w:tc>
          <w:tcPr>
            <w:tcW w:type="dxa" w:w="4932"/>
            <w:vAlign w:val="top"/>
            <w:shd w:fill="FFFFFF"/>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val="0"/>
                <w:color w:val="2F2F2F"/>
                <w:sz w:val="15"/>
              </w:rPr>
              <w:t>Öğrencilerin günlük yaşamda yapay zekâ ile çalışan bazı araçlarla karşılaşmış olabilecekleri kabul edilir. Bununla birlikte yapay zekâ kavramlarını, çalışma ilkelerini, sınırlılıklarını veya etik boyutlarını bilimsel olarak doğru ve bütünlüklü biçimde açıklayabildikleri varsayılmaz.</w:t>
            </w:r>
          </w:p>
        </w:tc>
        <w:tc>
          <w:tcPr>
            <w:tcW w:type="dxa" w:w="1332"/>
            <w:vAlign w:val="top"/>
            <w:shd w:fill="FFFFFF"/>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val="0"/>
                <w:color w:val="666666"/>
                <w:sz w:val="15"/>
              </w:rPr>
              <w:t>İlk örnekler / başlangıç uygulaması</w:t>
            </w:r>
          </w:p>
        </w:tc>
      </w:tr>
      <w:tr>
        <w:trPr>
          <w:cantSplit/>
        </w:trPr>
        <w:tc>
          <w:tcPr>
            <w:tcW w:type="dxa" w:w="1814"/>
            <w:vAlign w:val="top"/>
            <w:shd w:fill="F2F2F2"/>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5"/>
              </w:rPr>
              <w:t>Ön Değerlendirme Süreci</w:t>
            </w:r>
          </w:p>
        </w:tc>
        <w:tc>
          <w:tcPr>
            <w:tcW w:type="dxa" w:w="2182"/>
            <w:vAlign w:val="top"/>
            <w:shd w:fill="FFFFFF"/>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val="0"/>
                <w:color w:val="666666"/>
                <w:sz w:val="15"/>
              </w:rPr>
              <w:t>Etik ve güvenlik farkındalığını yoklama</w:t>
            </w:r>
          </w:p>
        </w:tc>
        <w:tc>
          <w:tcPr>
            <w:tcW w:type="dxa" w:w="4932"/>
            <w:vAlign w:val="top"/>
            <w:shd w:fill="FFFFFF"/>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val="0"/>
                <w:color w:val="2F2F2F"/>
                <w:sz w:val="15"/>
              </w:rPr>
              <w:t>Kısa bir yapay zekâ kullanım senaryosu verilir. Öğrenciler “Kim etkileniyor?”, “Hangi veri kullanılıyor?” ve “Hangi davranış adil/güvenli olmayabilir?” sorularını yanıtlar.</w:t>
            </w:r>
          </w:p>
        </w:tc>
        <w:tc>
          <w:tcPr>
            <w:tcW w:type="dxa" w:w="1332"/>
            <w:vAlign w:val="top"/>
            <w:shd w:fill="FFFFFF"/>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val="0"/>
                <w:color w:val="666666"/>
                <w:sz w:val="15"/>
              </w:rPr>
              <w:t>Senaryo yanıtları</w:t>
            </w:r>
          </w:p>
        </w:tc>
      </w:tr>
    </w:tbl>
    <w:p>
      <w:r>
        <w:br w:type="page"/>
      </w:r>
    </w:p>
    <w:tbl>
      <w:tblPr>
        <w:tblW w:type="auto" w:w="0"/>
        <w:jc w:val="center"/>
        <w:tblLayout w:type="fixed"/>
        <w:tblLook w:firstColumn="1" w:firstRow="1" w:lastColumn="0" w:lastRow="0" w:noHBand="0" w:noVBand="1" w:val="04A0"/>
      </w:tblPr>
      <w:tblGrid>
        <w:gridCol w:w="10262"/>
      </w:tblGrid>
      <w:tr>
        <w:tc>
          <w:tcPr>
            <w:tcW w:type="dxa" w:w="10262"/>
            <w:shd w:fill="2F2F2F"/>
            <w:tcMar>
              <w:top w:w="65" w:type="dxa"/>
              <w:start w:w="100" w:type="dxa"/>
              <w:bottom w:w="65" w:type="dxa"/>
              <w:end w:w="100" w:type="dxa"/>
            </w:tcMar>
            <w:tcBorders>
              <w:top w:val="single" w:sz="4" w:color="2F2F2F"/>
              <w:left w:val="single" w:sz="4" w:color="2F2F2F"/>
              <w:bottom w:val="single" w:sz="4" w:color="2F2F2F"/>
              <w:right w:val="single" w:sz="4" w:color="2F2F2F"/>
            </w:tcBorders>
          </w:tcPr>
          <w:p>
            <w:pPr>
              <w:spacing w:after="0"/>
            </w:pPr>
            <w:r>
              <w:rPr>
                <w:rFonts w:ascii="Arial" w:hAnsi="Arial" w:eastAsia="Arial"/>
                <w:b/>
                <w:color w:val="FFFFFF"/>
                <w:sz w:val="18"/>
              </w:rPr>
              <w:t>III. BÖLÜM: ÖĞRENME-ÖĞRETME SÜRECİ (DEVAM)</w:t>
            </w:r>
          </w:p>
        </w:tc>
      </w:tr>
    </w:tbl>
    <w:tbl>
      <w:tblPr>
        <w:tblW w:type="auto" w:w="0"/>
        <w:jc w:val="center"/>
        <w:tblLayout w:type="fixed"/>
        <w:tblLook w:firstColumn="1" w:firstRow="1" w:lastColumn="0" w:lastRow="0" w:noHBand="0" w:noVBand="1" w:val="04A0"/>
      </w:tblPr>
      <w:tblGrid>
        <w:gridCol w:w="1814"/>
        <w:gridCol w:w="2182"/>
        <w:gridCol w:w="4932"/>
        <w:gridCol w:w="1332"/>
      </w:tblGrid>
      <w:tr>
        <w:trPr>
          <w:cantSplit/>
          <w:tblHeader w:val="true"/>
        </w:trPr>
        <w:tc>
          <w:tcPr>
            <w:tcW w:type="dxa" w:w="1814"/>
            <w:shd w:fill="2F2F2F"/>
            <w:tcMar>
              <w:top w:w="60" w:type="dxa"/>
              <w:start w:w="65" w:type="dxa"/>
              <w:bottom w:w="60" w:type="dxa"/>
              <w:end w:w="65" w:type="dxa"/>
            </w:tcMar>
            <w:tcBorders>
              <w:top w:val="single" w:sz="3" w:color="FFFFFF"/>
              <w:left w:val="single" w:sz="3" w:color="FFFFFF"/>
              <w:bottom w:val="single" w:sz="3" w:color="FFFFFF"/>
              <w:right w:val="single" w:sz="3" w:color="FFFFFF"/>
            </w:tcBorders>
          </w:tcPr>
          <w:p>
            <w:pPr>
              <w:spacing w:after="0"/>
              <w:jc w:val="center"/>
            </w:pPr>
            <w:r>
              <w:rPr>
                <w:rFonts w:ascii="Arial" w:hAnsi="Arial" w:eastAsia="Arial"/>
                <w:b/>
                <w:color w:val="FFFFFF"/>
                <w:sz w:val="15"/>
              </w:rPr>
              <w:t>Basamak</w:t>
            </w:r>
          </w:p>
        </w:tc>
        <w:tc>
          <w:tcPr>
            <w:tcW w:type="dxa" w:w="2182"/>
            <w:shd w:fill="2F2F2F"/>
            <w:tcMar>
              <w:top w:w="60" w:type="dxa"/>
              <w:start w:w="65" w:type="dxa"/>
              <w:bottom w:w="60" w:type="dxa"/>
              <w:end w:w="65" w:type="dxa"/>
            </w:tcMar>
            <w:tcBorders>
              <w:top w:val="single" w:sz="3" w:color="FFFFFF"/>
              <w:left w:val="single" w:sz="3" w:color="FFFFFF"/>
              <w:bottom w:val="single" w:sz="3" w:color="FFFFFF"/>
              <w:right w:val="single" w:sz="3" w:color="FFFFFF"/>
            </w:tcBorders>
          </w:tcPr>
          <w:p>
            <w:pPr>
              <w:spacing w:after="0"/>
              <w:jc w:val="center"/>
            </w:pPr>
            <w:r>
              <w:rPr>
                <w:rFonts w:ascii="Arial" w:hAnsi="Arial" w:eastAsia="Arial"/>
                <w:b/>
                <w:color w:val="FFFFFF"/>
                <w:sz w:val="15"/>
              </w:rPr>
              <w:t>Amaç / Odak</w:t>
            </w:r>
          </w:p>
        </w:tc>
        <w:tc>
          <w:tcPr>
            <w:tcW w:type="dxa" w:w="4932"/>
            <w:shd w:fill="2F2F2F"/>
            <w:tcMar>
              <w:top w:w="60" w:type="dxa"/>
              <w:start w:w="65" w:type="dxa"/>
              <w:bottom w:w="60" w:type="dxa"/>
              <w:end w:w="65" w:type="dxa"/>
            </w:tcMar>
            <w:tcBorders>
              <w:top w:val="single" w:sz="3" w:color="FFFFFF"/>
              <w:left w:val="single" w:sz="3" w:color="FFFFFF"/>
              <w:bottom w:val="single" w:sz="3" w:color="FFFFFF"/>
              <w:right w:val="single" w:sz="3" w:color="FFFFFF"/>
            </w:tcBorders>
          </w:tcPr>
          <w:p>
            <w:pPr>
              <w:spacing w:after="0"/>
              <w:jc w:val="center"/>
            </w:pPr>
            <w:r>
              <w:rPr>
                <w:rFonts w:ascii="Arial" w:hAnsi="Arial" w:eastAsia="Arial"/>
                <w:b/>
                <w:color w:val="FFFFFF"/>
                <w:sz w:val="15"/>
              </w:rPr>
              <w:t>Uygulama</w:t>
            </w:r>
          </w:p>
        </w:tc>
        <w:tc>
          <w:tcPr>
            <w:tcW w:type="dxa" w:w="1332"/>
            <w:shd w:fill="2F2F2F"/>
            <w:tcMar>
              <w:top w:w="60" w:type="dxa"/>
              <w:start w:w="65" w:type="dxa"/>
              <w:bottom w:w="60" w:type="dxa"/>
              <w:end w:w="65" w:type="dxa"/>
            </w:tcMar>
            <w:tcBorders>
              <w:top w:val="single" w:sz="3" w:color="FFFFFF"/>
              <w:left w:val="single" w:sz="3" w:color="FFFFFF"/>
              <w:bottom w:val="single" w:sz="3" w:color="FFFFFF"/>
              <w:right w:val="single" w:sz="3" w:color="FFFFFF"/>
            </w:tcBorders>
          </w:tcPr>
          <w:p>
            <w:pPr>
              <w:spacing w:after="0"/>
              <w:jc w:val="center"/>
            </w:pPr>
            <w:r>
              <w:rPr>
                <w:rFonts w:ascii="Arial" w:hAnsi="Arial" w:eastAsia="Arial"/>
                <w:b/>
                <w:color w:val="FFFFFF"/>
                <w:sz w:val="15"/>
              </w:rPr>
              <w:t>Öğrenme Kanıtı</w:t>
            </w:r>
          </w:p>
        </w:tc>
      </w:tr>
      <w:tr>
        <w:trPr>
          <w:cantSplit/>
        </w:trPr>
        <w:tc>
          <w:tcPr>
            <w:tcW w:type="dxa" w:w="1814"/>
            <w:vAlign w:val="top"/>
            <w:shd w:fill="F2F2F2"/>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5"/>
              </w:rPr>
              <w:t>Köprü Kurma</w:t>
            </w:r>
          </w:p>
        </w:tc>
        <w:tc>
          <w:tcPr>
            <w:tcW w:type="dxa" w:w="2182"/>
            <w:vAlign w:val="top"/>
            <w:shd w:fill="FFFFFF"/>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val="0"/>
                <w:color w:val="666666"/>
                <w:sz w:val="15"/>
              </w:rPr>
              <w:t>Günlük dijital deneyimle ilişkilendirme</w:t>
            </w:r>
          </w:p>
        </w:tc>
        <w:tc>
          <w:tcPr>
            <w:tcW w:type="dxa" w:w="4932"/>
            <w:vAlign w:val="top"/>
            <w:shd w:fill="FFFFFF"/>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val="0"/>
                <w:color w:val="2F2F2F"/>
                <w:sz w:val="15"/>
              </w:rPr>
              <w:t>Öneri sistemleri, yüz tanıma, çevrim içi alışveriş ve üretken yapay zekâ gibi öğrencilerin karşılaşabileceği örneklerde veri, izin, adalet ve güvenlik soruları görünür hâle getirilir.</w:t>
            </w:r>
          </w:p>
        </w:tc>
        <w:tc>
          <w:tcPr>
            <w:tcW w:type="dxa" w:w="1332"/>
            <w:vAlign w:val="top"/>
            <w:shd w:fill="FFFFFF"/>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val="0"/>
                <w:color w:val="666666"/>
                <w:sz w:val="15"/>
              </w:rPr>
              <w:t>Senaryo-etik bağlantısı</w:t>
            </w:r>
          </w:p>
        </w:tc>
      </w:tr>
      <w:tr>
        <w:trPr>
          <w:cantSplit/>
        </w:trPr>
        <w:tc>
          <w:tcPr>
            <w:tcW w:type="dxa" w:w="1814"/>
            <w:vAlign w:val="top"/>
            <w:shd w:fill="F2F2F2"/>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5"/>
              </w:rPr>
              <w:t>1. Ders Saati - Senaryo İnceleme</w:t>
            </w:r>
          </w:p>
        </w:tc>
        <w:tc>
          <w:tcPr>
            <w:tcW w:type="dxa" w:w="2182"/>
            <w:vAlign w:val="top"/>
            <w:shd w:fill="FFFFFF"/>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val="0"/>
                <w:color w:val="666666"/>
                <w:sz w:val="15"/>
              </w:rPr>
              <w:t>Büyük veri ve veri madenciliği kaynaklı etik ihlalleri gerçekçi durumlar üzerinden ele alma</w:t>
            </w:r>
          </w:p>
        </w:tc>
        <w:tc>
          <w:tcPr>
            <w:tcW w:type="dxa" w:w="4932"/>
            <w:vAlign w:val="top"/>
            <w:shd w:fill="FFFFFF"/>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val="0"/>
                <w:color w:val="2F2F2F"/>
                <w:sz w:val="15"/>
              </w:rPr>
              <w:t>Büyük veri ve veri madenciliği kaynaklı yaygın etik ihlaller örnekler üzerinden incelenir ve karşılaştırılır.</w:t>
            </w:r>
          </w:p>
        </w:tc>
        <w:tc>
          <w:tcPr>
            <w:tcW w:type="dxa" w:w="1332"/>
            <w:vAlign w:val="top"/>
            <w:shd w:fill="FFFFFF"/>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val="0"/>
                <w:color w:val="666666"/>
                <w:sz w:val="15"/>
              </w:rPr>
              <w:t>Senaryo tespitleri</w:t>
            </w:r>
          </w:p>
        </w:tc>
      </w:tr>
      <w:tr>
        <w:trPr>
          <w:cantSplit/>
        </w:trPr>
        <w:tc>
          <w:tcPr>
            <w:tcW w:type="dxa" w:w="1814"/>
            <w:vAlign w:val="top"/>
            <w:shd w:fill="F2F2F2"/>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5"/>
              </w:rPr>
              <w:t>1. Ders Saati - Etkilenen Taraflar</w:t>
            </w:r>
          </w:p>
        </w:tc>
        <w:tc>
          <w:tcPr>
            <w:tcW w:type="dxa" w:w="2182"/>
            <w:vAlign w:val="top"/>
            <w:shd w:fill="FFFFFF"/>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val="0"/>
                <w:color w:val="666666"/>
                <w:sz w:val="15"/>
              </w:rPr>
              <w:t>Hak, veri ve sorumluluğu belirleme</w:t>
            </w:r>
          </w:p>
        </w:tc>
        <w:tc>
          <w:tcPr>
            <w:tcW w:type="dxa" w:w="4932"/>
            <w:vAlign w:val="top"/>
            <w:shd w:fill="FFFFFF"/>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val="0"/>
                <w:color w:val="2F2F2F"/>
                <w:sz w:val="15"/>
              </w:rPr>
              <w:t>Senaryoda kimlerin etkilendiği, hangi kişisel/veri unsurlarının kullanıldığı ve kararın kullanıcıya/topluma olası etkileri belirlenir.</w:t>
            </w:r>
          </w:p>
        </w:tc>
        <w:tc>
          <w:tcPr>
            <w:tcW w:type="dxa" w:w="1332"/>
            <w:vAlign w:val="top"/>
            <w:shd w:fill="FFFFFF"/>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val="0"/>
                <w:color w:val="666666"/>
                <w:sz w:val="15"/>
              </w:rPr>
              <w:t>Paydaş-veri-etki tablosu</w:t>
            </w:r>
          </w:p>
        </w:tc>
      </w:tr>
      <w:tr>
        <w:trPr>
          <w:cantSplit/>
        </w:trPr>
        <w:tc>
          <w:tcPr>
            <w:tcW w:type="dxa" w:w="1814"/>
            <w:vAlign w:val="top"/>
            <w:shd w:fill="F2F2F2"/>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5"/>
              </w:rPr>
              <w:t>2. Ders Saati - İlke / Önlem</w:t>
            </w:r>
          </w:p>
        </w:tc>
        <w:tc>
          <w:tcPr>
            <w:tcW w:type="dxa" w:w="2182"/>
            <w:vAlign w:val="top"/>
            <w:shd w:fill="FFFFFF"/>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val="0"/>
                <w:color w:val="666666"/>
                <w:sz w:val="15"/>
              </w:rPr>
              <w:t>Soruna uygulanabilir karşılık geliştirme</w:t>
            </w:r>
          </w:p>
        </w:tc>
        <w:tc>
          <w:tcPr>
            <w:tcW w:type="dxa" w:w="4932"/>
            <w:vAlign w:val="top"/>
            <w:shd w:fill="FFFFFF"/>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val="0"/>
                <w:color w:val="2F2F2F"/>
                <w:sz w:val="15"/>
              </w:rPr>
              <w:t>Adalet, dürüstlük, izin, veri minimizasyonu, güçlü parola, iki aşamalı doğrulama, erişim yetkisi ve sonuçları doğrulama gibi ilkeler; haftanın kazanımına uygun ölçüde örneklerle ilişkilendirilir.</w:t>
            </w:r>
          </w:p>
        </w:tc>
        <w:tc>
          <w:tcPr>
            <w:tcW w:type="dxa" w:w="1332"/>
            <w:vAlign w:val="top"/>
            <w:shd w:fill="FFFFFF"/>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val="0"/>
                <w:color w:val="666666"/>
                <w:sz w:val="15"/>
              </w:rPr>
              <w:t>Önlem önerileri</w:t>
            </w:r>
          </w:p>
        </w:tc>
      </w:tr>
      <w:tr>
        <w:trPr>
          <w:cantSplit/>
        </w:trPr>
        <w:tc>
          <w:tcPr>
            <w:tcW w:type="dxa" w:w="1814"/>
            <w:vAlign w:val="top"/>
            <w:shd w:fill="F2F2F2"/>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5"/>
              </w:rPr>
              <w:t>2. Ders Saati - Gerekçeli Karar</w:t>
            </w:r>
          </w:p>
        </w:tc>
        <w:tc>
          <w:tcPr>
            <w:tcW w:type="dxa" w:w="2182"/>
            <w:vAlign w:val="top"/>
            <w:shd w:fill="FFFFFF"/>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val="0"/>
                <w:color w:val="666666"/>
                <w:sz w:val="15"/>
              </w:rPr>
              <w:t>Etik/güvenlik kararını savunma</w:t>
            </w:r>
          </w:p>
        </w:tc>
        <w:tc>
          <w:tcPr>
            <w:tcW w:type="dxa" w:w="4932"/>
            <w:vAlign w:val="top"/>
            <w:shd w:fill="FFFFFF"/>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val="0"/>
                <w:color w:val="2F2F2F"/>
                <w:sz w:val="15"/>
              </w:rPr>
              <w:t>Öğrenciler seçilen bir senaryoda ne yapılması gerektiğini kısa bir gerekçeyle açıklar. Güvenlik haftasında ilgili bilişim güvenliği ilkesinin nasıl uygulanacağını somutlaştırır.</w:t>
            </w:r>
          </w:p>
        </w:tc>
        <w:tc>
          <w:tcPr>
            <w:tcW w:type="dxa" w:w="1332"/>
            <w:vAlign w:val="top"/>
            <w:shd w:fill="FFFFFF"/>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val="0"/>
                <w:color w:val="666666"/>
                <w:sz w:val="15"/>
              </w:rPr>
              <w:t>Gerekçeli çözüm</w:t>
            </w:r>
          </w:p>
        </w:tc>
      </w:tr>
      <w:tr>
        <w:trPr>
          <w:cantSplit/>
        </w:trPr>
        <w:tc>
          <w:tcPr>
            <w:tcW w:type="dxa" w:w="1814"/>
            <w:vAlign w:val="top"/>
            <w:shd w:fill="F2F2F2"/>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5"/>
              </w:rPr>
              <w:t>Kapanış ve Öğrenme Kanıtı</w:t>
            </w:r>
          </w:p>
        </w:tc>
        <w:tc>
          <w:tcPr>
            <w:tcW w:type="dxa" w:w="2182"/>
            <w:vAlign w:val="top"/>
            <w:shd w:fill="FFFFFF"/>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val="0"/>
                <w:color w:val="666666"/>
                <w:sz w:val="15"/>
              </w:rPr>
              <w:t>Öğrenileni kendi cümleleriyle ifade etme</w:t>
            </w:r>
          </w:p>
        </w:tc>
        <w:tc>
          <w:tcPr>
            <w:tcW w:type="dxa" w:w="4932"/>
            <w:vAlign w:val="top"/>
            <w:shd w:fill="FFFFFF"/>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val="0"/>
                <w:color w:val="2F2F2F"/>
                <w:sz w:val="15"/>
              </w:rPr>
              <w:t>Öğrenciler “1.3.2. Yapay Zekâda Etik (Yapay Zekâ Etik İhlalleri) konusunda bugün öğrendiğim en önemli nokta...” cümlesini tamamlar ve haftanın ana kazanımını kendi ifadeleriyle açıklar. Dersin doğal akışı uzamışsa bu yansıtma bir sonraki dersin başında tamamlanabilir.</w:t>
            </w:r>
          </w:p>
        </w:tc>
        <w:tc>
          <w:tcPr>
            <w:tcW w:type="dxa" w:w="1332"/>
            <w:vAlign w:val="top"/>
            <w:shd w:fill="FFFFFF"/>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val="0"/>
                <w:color w:val="666666"/>
                <w:sz w:val="15"/>
              </w:rPr>
              <w:t>Çıkış ifadesi / kısa öz değerlendirme</w:t>
            </w:r>
          </w:p>
        </w:tc>
      </w:tr>
      <w:tr>
        <w:trPr>
          <w:cantSplit/>
        </w:trPr>
        <w:tc>
          <w:tcPr>
            <w:tcW w:type="dxa" w:w="1814"/>
            <w:vAlign w:val="top"/>
            <w:shd w:fill="F2F2F2"/>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5"/>
              </w:rPr>
              <w:t>Destekleme</w:t>
            </w:r>
          </w:p>
        </w:tc>
        <w:tc>
          <w:tcPr>
            <w:tcW w:type="dxa" w:w="2182"/>
            <w:vAlign w:val="top"/>
            <w:shd w:fill="FFFFFF"/>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val="0"/>
                <w:color w:val="666666"/>
                <w:sz w:val="15"/>
              </w:rPr>
              <w:t>Kavramsal açıklamayı kolaylaştırma</w:t>
            </w:r>
          </w:p>
        </w:tc>
        <w:tc>
          <w:tcPr>
            <w:tcW w:type="dxa" w:w="4932"/>
            <w:vAlign w:val="top"/>
            <w:shd w:fill="FFFFFF"/>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val="0"/>
                <w:color w:val="2F2F2F"/>
                <w:sz w:val="15"/>
              </w:rPr>
              <w:t>Sözel veya yazılı ifade etmekte zorlanan öğrenciler için görsel örnek, iki sütunlu karşılaştırma, cümle başlangıçları veya kavram kartları kullanılabilir. Teknik terimler gerektiğinden fazla çoğaltılmaz.</w:t>
            </w:r>
          </w:p>
        </w:tc>
        <w:tc>
          <w:tcPr>
            <w:tcW w:type="dxa" w:w="1332"/>
            <w:vAlign w:val="top"/>
            <w:shd w:fill="FFFFFF"/>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val="0"/>
                <w:color w:val="666666"/>
                <w:sz w:val="15"/>
              </w:rPr>
              <w:t>Destekli açıklama</w:t>
            </w:r>
          </w:p>
        </w:tc>
      </w:tr>
      <w:tr>
        <w:trPr>
          <w:cantSplit/>
        </w:trPr>
        <w:tc>
          <w:tcPr>
            <w:tcW w:type="dxa" w:w="1814"/>
            <w:vAlign w:val="top"/>
            <w:shd w:fill="F2F2F2"/>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5"/>
              </w:rPr>
              <w:t>Zenginleştirme</w:t>
            </w:r>
          </w:p>
        </w:tc>
        <w:tc>
          <w:tcPr>
            <w:tcW w:type="dxa" w:w="2182"/>
            <w:vAlign w:val="top"/>
            <w:shd w:fill="FFFFFF"/>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val="0"/>
                <w:color w:val="666666"/>
                <w:sz w:val="15"/>
              </w:rPr>
              <w:t>Kavramı yeni duruma transfer etme</w:t>
            </w:r>
          </w:p>
        </w:tc>
        <w:tc>
          <w:tcPr>
            <w:tcW w:type="dxa" w:w="4932"/>
            <w:vAlign w:val="top"/>
            <w:shd w:fill="FFFFFF"/>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val="0"/>
                <w:color w:val="2F2F2F"/>
                <w:sz w:val="15"/>
              </w:rPr>
              <w:t>Kazanımı erken tamamlayan öğrencilerden “1.3.2. Yapay Zekâda Etik (Yapay Zekâ Etik İhlalleri)” konusunda günlük yaşamdan yeni bir örnek bulmaları, örneği gerekçelendirmeleri veya farklı bir bakış açısından kısa değerlendirme yapmaları istenebilir.</w:t>
            </w:r>
          </w:p>
        </w:tc>
        <w:tc>
          <w:tcPr>
            <w:tcW w:type="dxa" w:w="1332"/>
            <w:vAlign w:val="top"/>
            <w:shd w:fill="FFFFFF"/>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val="0"/>
                <w:color w:val="666666"/>
                <w:sz w:val="15"/>
              </w:rPr>
              <w:t>Yeni örnek ve gerekçe</w:t>
            </w:r>
          </w:p>
        </w:tc>
      </w:tr>
    </w:tbl>
    <w:p>
      <w:r>
        <w:br w:type="page"/>
      </w:r>
    </w:p>
    <w:tbl>
      <w:tblPr>
        <w:tblW w:type="auto" w:w="0"/>
        <w:jc w:val="center"/>
        <w:tblLayout w:type="fixed"/>
        <w:tblLook w:firstColumn="1" w:firstRow="1" w:lastColumn="0" w:lastRow="0" w:noHBand="0" w:noVBand="1" w:val="04A0"/>
      </w:tblPr>
      <w:tblGrid>
        <w:gridCol w:w="10262"/>
      </w:tblGrid>
      <w:tr>
        <w:tc>
          <w:tcPr>
            <w:tcW w:type="dxa" w:w="10262"/>
            <w:shd w:fill="2F2F2F"/>
            <w:tcMar>
              <w:top w:w="65" w:type="dxa"/>
              <w:start w:w="100" w:type="dxa"/>
              <w:bottom w:w="65" w:type="dxa"/>
              <w:end w:w="100" w:type="dxa"/>
            </w:tcMar>
            <w:tcBorders>
              <w:top w:val="single" w:sz="4" w:color="2F2F2F"/>
              <w:left w:val="single" w:sz="4" w:color="2F2F2F"/>
              <w:bottom w:val="single" w:sz="4" w:color="2F2F2F"/>
              <w:right w:val="single" w:sz="4" w:color="2F2F2F"/>
            </w:tcBorders>
          </w:tcPr>
          <w:p>
            <w:pPr>
              <w:spacing w:after="0"/>
            </w:pPr>
            <w:r>
              <w:rPr>
                <w:rFonts w:ascii="Arial" w:hAnsi="Arial" w:eastAsia="Arial"/>
                <w:b/>
                <w:color w:val="FFFFFF"/>
                <w:sz w:val="18"/>
              </w:rPr>
              <w:t>IV. BÖLÜM: ÖLÇME VE DEĞERLENDİRME</w:t>
            </w:r>
          </w:p>
        </w:tc>
      </w:tr>
    </w:tbl>
    <w:tbl>
      <w:tblPr>
        <w:tblW w:type="auto" w:w="0"/>
        <w:jc w:val="center"/>
        <w:tblLayout w:type="fixed"/>
        <w:tblLook w:firstColumn="1" w:firstRow="1" w:lastColumn="0" w:lastRow="0" w:noHBand="0" w:noVBand="1" w:val="04A0"/>
      </w:tblPr>
      <w:tblGrid>
        <w:gridCol w:w="2466"/>
        <w:gridCol w:w="7796"/>
      </w:tblGrid>
      <w:tr>
        <w:trPr>
          <w:cantSplit/>
        </w:trPr>
        <w:tc>
          <w:tcPr>
            <w:tcW w:type="dxa" w:w="2466"/>
            <w:vAlign w:val="top"/>
            <w:shd w:fill="F2F2F2"/>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6"/>
              </w:rPr>
              <w:t>Öğretmen Gözlemi</w:t>
            </w:r>
          </w:p>
        </w:tc>
        <w:tc>
          <w:tcPr>
            <w:tcW w:type="dxa" w:w="7796"/>
            <w:vAlign w:val="top"/>
            <w:shd w:fill="FFFFFF"/>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14" w:line="240" w:lineRule="auto"/>
            </w:pPr>
            <w:r/>
            <w:r>
              <w:rPr>
                <w:rFonts w:ascii="Arial" w:hAnsi="Arial" w:eastAsia="Arial"/>
                <w:b w:val="0"/>
                <w:color w:val="2F2F2F"/>
                <w:sz w:val="16"/>
              </w:rPr>
              <w:t>Ders boyunca öğrencinin resmî kazanımda belirtilen bilgi/beceriye ilişkin açıklaması, gerekçesi, kısa uygulaması veya proje ürünü öğretmen gözlemiyle izlenir. Değerlendirme yalnız sonuca değil, öğrencinin düşünme ve uygulama sürecine de dayanır.</w:t>
            </w:r>
          </w:p>
        </w:tc>
      </w:tr>
      <w:tr>
        <w:trPr>
          <w:cantSplit/>
        </w:trPr>
        <w:tc>
          <w:tcPr>
            <w:tcW w:type="dxa" w:w="2466"/>
            <w:vAlign w:val="top"/>
            <w:shd w:fill="F2F2F2"/>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6"/>
              </w:rPr>
              <w:t>Öz Değerlendirme</w:t>
            </w:r>
          </w:p>
        </w:tc>
        <w:tc>
          <w:tcPr>
            <w:tcW w:type="dxa" w:w="7796"/>
            <w:vAlign w:val="top"/>
            <w:shd w:fill="FFFFFF"/>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14" w:line="240" w:lineRule="auto"/>
            </w:pPr>
            <w:r/>
            <w:r>
              <w:rPr>
                <w:rFonts w:ascii="Arial" w:hAnsi="Arial" w:eastAsia="Arial"/>
                <w:b w:val="0"/>
                <w:color w:val="2F2F2F"/>
                <w:sz w:val="16"/>
              </w:rPr>
              <w:t>• Haftanın temel kavramını kendi cümlelerimle açıklayabiliyorum.</w:t>
            </w:r>
          </w:p>
          <w:p>
            <w:pPr>
              <w:spacing w:after="14" w:line="240" w:lineRule="auto"/>
            </w:pPr>
            <w:r>
              <w:rPr>
                <w:rFonts w:ascii="Arial" w:hAnsi="Arial" w:eastAsia="Arial"/>
                <w:b w:val="0"/>
                <w:color w:val="2F2F2F"/>
                <w:sz w:val="16"/>
              </w:rPr>
              <w:t>• Uygun bir örnek verip örneğimi gerekçelendirebiliyorum.</w:t>
            </w:r>
          </w:p>
          <w:p>
            <w:pPr>
              <w:spacing w:after="14" w:line="240" w:lineRule="auto"/>
            </w:pPr>
            <w:r>
              <w:rPr>
                <w:rFonts w:ascii="Arial" w:hAnsi="Arial" w:eastAsia="Arial"/>
                <w:b w:val="0"/>
                <w:color w:val="2F2F2F"/>
                <w:sz w:val="16"/>
              </w:rPr>
              <w:t>• Yapay zekâ ile ilgili bir sonucu/kararı sorgularken sınır, veri, etik veya insan sorumluluğu boyutunu dikkate alabiliyorum.</w:t>
            </w:r>
          </w:p>
        </w:tc>
      </w:tr>
      <w:tr>
        <w:trPr>
          <w:cantSplit/>
        </w:trPr>
        <w:tc>
          <w:tcPr>
            <w:tcW w:type="dxa" w:w="2466"/>
            <w:vAlign w:val="top"/>
            <w:shd w:fill="F2F2F2"/>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6"/>
              </w:rPr>
              <w:t>Konu / Uygulama Kavrama Kontrolü</w:t>
            </w:r>
          </w:p>
        </w:tc>
        <w:tc>
          <w:tcPr>
            <w:tcW w:type="dxa" w:w="7796"/>
            <w:vAlign w:val="top"/>
            <w:shd w:fill="FFFFFF"/>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14" w:line="240" w:lineRule="auto"/>
            </w:pPr>
            <w:r/>
            <w:r>
              <w:rPr>
                <w:rFonts w:ascii="Arial" w:hAnsi="Arial" w:eastAsia="Arial"/>
                <w:b w:val="0"/>
                <w:color w:val="2F2F2F"/>
                <w:sz w:val="16"/>
              </w:rPr>
              <w:t>• Haftanın temel kavramını kendi cümlelerinle açıkla.</w:t>
            </w:r>
          </w:p>
          <w:p>
            <w:pPr>
              <w:spacing w:after="14" w:line="240" w:lineRule="auto"/>
            </w:pPr>
            <w:r>
              <w:rPr>
                <w:rFonts w:ascii="Arial" w:hAnsi="Arial" w:eastAsia="Arial"/>
                <w:b w:val="0"/>
                <w:color w:val="2F2F2F"/>
                <w:sz w:val="16"/>
              </w:rPr>
              <w:t>• Günlük yaşamdan uygun bir örnek ver ve neden uygun olduğunu gerekçelendir.</w:t>
            </w:r>
          </w:p>
          <w:p>
            <w:pPr>
              <w:spacing w:after="14" w:line="240" w:lineRule="auto"/>
            </w:pPr>
            <w:r>
              <w:rPr>
                <w:rFonts w:ascii="Arial" w:hAnsi="Arial" w:eastAsia="Arial"/>
                <w:b w:val="0"/>
                <w:color w:val="2F2F2F"/>
                <w:sz w:val="16"/>
              </w:rPr>
              <w:t>• Kavramın yapay zekâ kullanımı açısından neden önemli olduğunu bir cümleyle açıkla.</w:t>
            </w:r>
          </w:p>
        </w:tc>
      </w:tr>
      <w:tr>
        <w:trPr>
          <w:cantSplit/>
        </w:trPr>
        <w:tc>
          <w:tcPr>
            <w:tcW w:type="dxa" w:w="2466"/>
            <w:vAlign w:val="top"/>
            <w:shd w:fill="F2F2F2"/>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6"/>
              </w:rPr>
              <w:t>Başarı Göstergesi</w:t>
            </w:r>
          </w:p>
        </w:tc>
        <w:tc>
          <w:tcPr>
            <w:tcW w:type="dxa" w:w="7796"/>
            <w:vAlign w:val="top"/>
            <w:shd w:fill="FFFFFF"/>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14" w:line="240" w:lineRule="auto"/>
            </w:pPr>
            <w:r/>
            <w:r>
              <w:rPr>
                <w:rFonts w:ascii="Arial" w:hAnsi="Arial" w:eastAsia="Arial"/>
                <w:b w:val="0"/>
                <w:color w:val="2F2F2F"/>
                <w:sz w:val="16"/>
              </w:rPr>
              <w:t>Öğrenci haftanın kazanımındaki kavramı doğru örneklerle açıklayabiliyor ve gerekli karşılaştırma, ilişkilendirme, fark etme veya değerlendirme eylemini gerekçeli biçimde yapabiliyorsa haftanın temel beklentisini karşılamış kabul edilir.</w:t>
            </w:r>
          </w:p>
        </w:tc>
      </w:tr>
    </w:tbl>
    <w:p>
      <w:pPr>
        <w:spacing w:after="0"/>
      </w:pPr>
    </w:p>
    <w:tbl>
      <w:tblPr>
        <w:tblW w:type="auto" w:w="0"/>
        <w:jc w:val="center"/>
        <w:tblLayout w:type="fixed"/>
        <w:tblLook w:firstColumn="1" w:firstRow="1" w:lastColumn="0" w:lastRow="0" w:noHBand="0" w:noVBand="1" w:val="04A0"/>
      </w:tblPr>
      <w:tblGrid>
        <w:gridCol w:w="10262"/>
      </w:tblGrid>
      <w:tr>
        <w:tc>
          <w:tcPr>
            <w:tcW w:type="dxa" w:w="10262"/>
            <w:shd w:fill="2F2F2F"/>
            <w:tcMar>
              <w:top w:w="65" w:type="dxa"/>
              <w:start w:w="100" w:type="dxa"/>
              <w:bottom w:w="65" w:type="dxa"/>
              <w:end w:w="100" w:type="dxa"/>
            </w:tcMar>
            <w:tcBorders>
              <w:top w:val="single" w:sz="4" w:color="2F2F2F"/>
              <w:left w:val="single" w:sz="4" w:color="2F2F2F"/>
              <w:bottom w:val="single" w:sz="4" w:color="2F2F2F"/>
              <w:right w:val="single" w:sz="4" w:color="2F2F2F"/>
            </w:tcBorders>
          </w:tcPr>
          <w:p>
            <w:pPr>
              <w:spacing w:after="0"/>
            </w:pPr>
            <w:r>
              <w:rPr>
                <w:rFonts w:ascii="Arial" w:hAnsi="Arial" w:eastAsia="Arial"/>
                <w:b/>
                <w:color w:val="FFFFFF"/>
                <w:sz w:val="18"/>
              </w:rPr>
              <w:t>V. BÖLÜM: DERSİN DİĞER DERSLERLE İLİŞKİSİ</w:t>
            </w:r>
          </w:p>
        </w:tc>
      </w:tr>
    </w:tbl>
    <w:tbl>
      <w:tblPr>
        <w:tblW w:type="auto" w:w="0"/>
        <w:jc w:val="center"/>
        <w:tblLayout w:type="fixed"/>
        <w:tblLook w:firstColumn="1" w:firstRow="1" w:lastColumn="0" w:lastRow="0" w:noHBand="0" w:noVBand="1" w:val="04A0"/>
      </w:tblPr>
      <w:tblGrid>
        <w:gridCol w:w="2466"/>
        <w:gridCol w:w="7796"/>
      </w:tblGrid>
      <w:tr>
        <w:trPr>
          <w:cantSplit/>
        </w:trPr>
        <w:tc>
          <w:tcPr>
            <w:tcW w:type="dxa" w:w="2466"/>
            <w:vAlign w:val="top"/>
            <w:shd w:fill="F2F2F2"/>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6"/>
              </w:rPr>
              <w:t>Sosyal Bilgiler</w:t>
            </w:r>
          </w:p>
        </w:tc>
        <w:tc>
          <w:tcPr>
            <w:tcW w:type="dxa" w:w="7796"/>
            <w:vAlign w:val="top"/>
            <w:shd w:fill="FFFFFF"/>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14" w:line="240" w:lineRule="auto"/>
            </w:pPr>
            <w:r/>
            <w:r>
              <w:rPr>
                <w:rFonts w:ascii="Arial" w:hAnsi="Arial" w:eastAsia="Arial"/>
                <w:b w:val="0"/>
                <w:color w:val="2F2F2F"/>
                <w:sz w:val="16"/>
              </w:rPr>
              <w:t>Hak, sorumluluk, toplumsal fayda, adalet ve güvenlik kavramları yapay zekâ senaryoları üzerinden ilişkilendirilebilir.</w:t>
            </w:r>
          </w:p>
        </w:tc>
      </w:tr>
      <w:tr>
        <w:trPr>
          <w:cantSplit/>
        </w:trPr>
        <w:tc>
          <w:tcPr>
            <w:tcW w:type="dxa" w:w="2466"/>
            <w:vAlign w:val="top"/>
            <w:shd w:fill="F2F2F2"/>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6"/>
              </w:rPr>
              <w:t>Türkçe</w:t>
            </w:r>
          </w:p>
        </w:tc>
        <w:tc>
          <w:tcPr>
            <w:tcW w:type="dxa" w:w="7796"/>
            <w:vAlign w:val="top"/>
            <w:shd w:fill="FFFFFF"/>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14" w:line="240" w:lineRule="auto"/>
            </w:pPr>
            <w:r/>
            <w:r>
              <w:rPr>
                <w:rFonts w:ascii="Arial" w:hAnsi="Arial" w:eastAsia="Arial"/>
                <w:b w:val="0"/>
                <w:color w:val="2F2F2F"/>
                <w:sz w:val="16"/>
              </w:rPr>
              <w:t>Öğrenciler etik/güvenlik kararlarını kanıt ve gerekçe sunarak sözlü veya yazılı ifade eder.</w:t>
            </w:r>
          </w:p>
        </w:tc>
      </w:tr>
      <w:tr>
        <w:trPr>
          <w:cantSplit/>
        </w:trPr>
        <w:tc>
          <w:tcPr>
            <w:tcW w:type="dxa" w:w="2466"/>
            <w:vAlign w:val="top"/>
            <w:shd w:fill="F2F2F2"/>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6"/>
              </w:rPr>
              <w:t>Rehberlik / Değerler Eğitimi</w:t>
            </w:r>
          </w:p>
        </w:tc>
        <w:tc>
          <w:tcPr>
            <w:tcW w:type="dxa" w:w="7796"/>
            <w:vAlign w:val="top"/>
            <w:shd w:fill="FFFFFF"/>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14" w:line="240" w:lineRule="auto"/>
            </w:pPr>
            <w:r/>
            <w:r>
              <w:rPr>
                <w:rFonts w:ascii="Arial" w:hAnsi="Arial" w:eastAsia="Arial"/>
                <w:b w:val="0"/>
                <w:color w:val="2F2F2F"/>
                <w:sz w:val="16"/>
              </w:rPr>
              <w:t>Mahremiyet, dürüstlük, özdenetim, sorumluluk ve başkalarının haklarına saygı gerçek yaşam senaryoları üzerinden ele alınabilir.</w:t>
            </w:r>
          </w:p>
        </w:tc>
      </w:tr>
    </w:tbl>
    <w:p>
      <w:pPr>
        <w:spacing w:after="0"/>
      </w:pPr>
    </w:p>
    <w:tbl>
      <w:tblPr>
        <w:tblW w:type="auto" w:w="0"/>
        <w:jc w:val="center"/>
        <w:tblLayout w:type="fixed"/>
        <w:tblLook w:firstColumn="1" w:firstRow="1" w:lastColumn="0" w:lastRow="0" w:noHBand="0" w:noVBand="1" w:val="04A0"/>
      </w:tblPr>
      <w:tblGrid>
        <w:gridCol w:w="10262"/>
      </w:tblGrid>
      <w:tr>
        <w:tc>
          <w:tcPr>
            <w:tcW w:type="dxa" w:w="10262"/>
            <w:shd w:fill="2F2F2F"/>
            <w:tcMar>
              <w:top w:w="65" w:type="dxa"/>
              <w:start w:w="100" w:type="dxa"/>
              <w:bottom w:w="65" w:type="dxa"/>
              <w:end w:w="100" w:type="dxa"/>
            </w:tcMar>
            <w:tcBorders>
              <w:top w:val="single" w:sz="4" w:color="2F2F2F"/>
              <w:left w:val="single" w:sz="4" w:color="2F2F2F"/>
              <w:bottom w:val="single" w:sz="4" w:color="2F2F2F"/>
              <w:right w:val="single" w:sz="4" w:color="2F2F2F"/>
            </w:tcBorders>
          </w:tcPr>
          <w:p>
            <w:pPr>
              <w:spacing w:after="0"/>
            </w:pPr>
            <w:r>
              <w:rPr>
                <w:rFonts w:ascii="Arial" w:hAnsi="Arial" w:eastAsia="Arial"/>
                <w:b/>
                <w:color w:val="FFFFFF"/>
                <w:sz w:val="18"/>
              </w:rPr>
              <w:t>VI. BÖLÜM: PLANIN UYGULANMASIYLA İLGİLİ DİĞER AÇIKLAMALAR</w:t>
            </w:r>
          </w:p>
        </w:tc>
      </w:tr>
    </w:tbl>
    <w:tbl>
      <w:tblPr>
        <w:tblW w:type="auto" w:w="0"/>
        <w:jc w:val="center"/>
        <w:tblLayout w:type="fixed"/>
        <w:tblLook w:firstColumn="1" w:firstRow="1" w:lastColumn="0" w:lastRow="0" w:noHBand="0" w:noVBand="1" w:val="04A0"/>
      </w:tblPr>
      <w:tblGrid>
        <w:gridCol w:w="2466"/>
        <w:gridCol w:w="7796"/>
      </w:tblGrid>
      <w:tr>
        <w:trPr>
          <w:cantSplit/>
        </w:trPr>
        <w:tc>
          <w:tcPr>
            <w:tcW w:type="dxa" w:w="2466"/>
            <w:vAlign w:val="top"/>
            <w:shd w:fill="F2F2F2"/>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6"/>
              </w:rPr>
              <w:t>İçerik Sınırı</w:t>
            </w:r>
          </w:p>
        </w:tc>
        <w:tc>
          <w:tcPr>
            <w:tcW w:type="dxa" w:w="7796"/>
            <w:vAlign w:val="top"/>
            <w:shd w:fill="FFFFFF"/>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14" w:line="240" w:lineRule="auto"/>
            </w:pPr>
            <w:r/>
            <w:r>
              <w:rPr>
                <w:rFonts w:ascii="Arial" w:hAnsi="Arial" w:eastAsia="Arial"/>
                <w:b w:val="0"/>
                <w:color w:val="2F2F2F"/>
                <w:sz w:val="15"/>
              </w:rPr>
              <w:t>Bu hafta yalnız yıllık planda yer alan YZU.1.3.2.2, YZU.1.3.2.3 kazanımları esas alınır. Sonraki içerik haftasında “1.3.3. Gizlilik ve Güvenlik (Kişisel Veri İhlalleri)” konusu ele alınacaktır.</w:t>
            </w:r>
          </w:p>
        </w:tc>
      </w:tr>
      <w:tr>
        <w:trPr>
          <w:cantSplit/>
        </w:trPr>
        <w:tc>
          <w:tcPr>
            <w:tcW w:type="dxa" w:w="2466"/>
            <w:vAlign w:val="top"/>
            <w:shd w:fill="F2F2F2"/>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6"/>
              </w:rPr>
              <w:t>Uygulama Esnekliği</w:t>
            </w:r>
          </w:p>
        </w:tc>
        <w:tc>
          <w:tcPr>
            <w:tcW w:type="dxa" w:w="7796"/>
            <w:vAlign w:val="top"/>
            <w:shd w:fill="FFFFFF"/>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14" w:line="240" w:lineRule="auto"/>
            </w:pPr>
            <w:r/>
            <w:r>
              <w:rPr>
                <w:rFonts w:ascii="Arial" w:hAnsi="Arial" w:eastAsia="Arial"/>
                <w:b w:val="0"/>
                <w:color w:val="2F2F2F"/>
                <w:sz w:val="15"/>
              </w:rPr>
              <w:t>Ders akışı öğrencilerin soruları, merakı, uygulama sürecindeki farklı hızlar, sınıf içi geçişler ve teknik koşullara göre esnetilebilir. Çekirdek kazanımı doğrudan destekleyen açıklama, uygulama ve öğrenme kanıtı öncelikli tutulur; ek örnekler süre elverirse uygulanır.</w:t>
            </w:r>
          </w:p>
        </w:tc>
      </w:tr>
      <w:tr>
        <w:trPr>
          <w:cantSplit/>
        </w:trPr>
        <w:tc>
          <w:tcPr>
            <w:tcW w:type="dxa" w:w="2466"/>
            <w:vAlign w:val="top"/>
            <w:shd w:fill="F2F2F2"/>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6"/>
              </w:rPr>
              <w:t>Teknik / Etik Alternatif</w:t>
            </w:r>
          </w:p>
        </w:tc>
        <w:tc>
          <w:tcPr>
            <w:tcW w:type="dxa" w:w="7796"/>
            <w:vAlign w:val="top"/>
            <w:shd w:fill="FFFFFF"/>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14" w:line="240" w:lineRule="auto"/>
            </w:pPr>
            <w:r/>
            <w:r>
              <w:rPr>
                <w:rFonts w:ascii="Arial" w:hAnsi="Arial" w:eastAsia="Arial"/>
                <w:b w:val="0"/>
                <w:color w:val="2F2F2F"/>
                <w:sz w:val="15"/>
              </w:rPr>
              <w:t>İnternet, kamera, mikrofon veya belirli bir çevrim içi araç kullanılamıyorsa aynı kazanımı destekleyen ekran görüntüsü, örnek veri, öğretmen gösterimi veya çevrim dışı etkinlik kullanılabilir. Kişisel veri içeren örneklerde öğrenci mahremiyetini koruyan, izinli ve güvenli içerikler tercih edilir; öğrencilerin kişisel verileri çevrim içi araçlara yüklenmez.</w:t>
            </w:r>
          </w:p>
        </w:tc>
      </w:tr>
      <w:tr>
        <w:trPr>
          <w:cantSplit/>
        </w:trPr>
        <w:tc>
          <w:tcPr>
            <w:tcW w:type="dxa" w:w="2466"/>
            <w:vAlign w:val="top"/>
            <w:shd w:fill="F2F2F2"/>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6"/>
              </w:rPr>
              <w:t>Kaynak</w:t>
            </w:r>
          </w:p>
        </w:tc>
        <w:tc>
          <w:tcPr>
            <w:tcW w:type="dxa" w:w="7796"/>
            <w:vAlign w:val="top"/>
            <w:shd w:fill="FFFFFF"/>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14" w:line="240" w:lineRule="auto"/>
            </w:pPr>
            <w:r/>
            <w:r>
              <w:rPr>
                <w:rFonts w:ascii="Arial" w:hAnsi="Arial" w:eastAsia="Arial"/>
                <w:b w:val="0"/>
                <w:color w:val="2F2F2F"/>
                <w:sz w:val="15"/>
              </w:rPr>
              <w:t>T.C. Millî Eğitim Bakanlığı, Temel Eğitim Genel Müdürlüğü, Yapay Zekâ Uygulamaları Dersi Öğretim Programı (I-II), Ankara 2023; Seçmeli Yapay Zekâ Uygulamaları 1. Seviye 2026-2027 Ünitelendirilmiş Yıllık Ders Planı.</w:t>
            </w:r>
          </w:p>
        </w:tc>
      </w:tr>
    </w:tbl>
    <w:p>
      <w:pPr>
        <w:spacing w:after="20"/>
      </w:pPr>
    </w:p>
    <w:tbl>
      <w:tblPr>
        <w:tblW w:type="auto" w:w="0"/>
        <w:jc w:val="center"/>
        <w:tblLayout w:type="fixed"/>
        <w:tblLook w:firstColumn="1" w:firstRow="1" w:lastColumn="0" w:lastRow="0" w:noHBand="0" w:noVBand="1" w:val="04A0"/>
      </w:tblPr>
      <w:tblGrid>
        <w:gridCol w:w="5131"/>
        <w:gridCol w:w="5131"/>
      </w:tblGrid>
      <w:tr>
        <w:tc>
          <w:tcPr>
            <w:tcW w:type="dxa" w:w="5131"/>
            <w:tcBorders>
              <w:top w:val="nil"/>
              <w:left w:val="nil"/>
              <w:bottom w:val="nil"/>
              <w:right w:val="nil"/>
            </w:tcBorders>
            <w:tcMar>
              <w:top w:w="100" w:type="dxa"/>
              <w:start w:w="100" w:type="dxa"/>
              <w:bottom w:w="0" w:type="dxa"/>
              <w:end w:w="100" w:type="dxa"/>
            </w:tcMar>
          </w:tcPr>
          <w:p>
            <w:pPr>
              <w:spacing w:after="0"/>
              <w:jc w:val="center"/>
            </w:pPr>
            <w:r>
              <w:rPr>
                <w:rFonts w:ascii="Arial" w:hAnsi="Arial" w:eastAsia="Arial"/>
                <w:b/>
                <w:color w:val="2F2F2F"/>
                <w:sz w:val="17"/>
              </w:rPr>
              <w:t>Dersi Planlayan Öğretmen</w:t>
            </w:r>
            <w:r>
              <w:rPr>
                <w:rFonts w:ascii="Arial" w:hAnsi="Arial" w:eastAsia="Arial"/>
                <w:b w:val="0"/>
                <w:color w:val="2F2F2F"/>
                <w:sz w:val="16"/>
              </w:rPr>
              <w:br/>
              <w:t>Ad Soyad: ................................................</w:t>
            </w:r>
            <w:r>
              <w:rPr>
                <w:rFonts w:ascii="Arial" w:hAnsi="Arial" w:eastAsia="Arial"/>
                <w:b w:val="0"/>
                <w:color w:val="2F2F2F"/>
                <w:sz w:val="16"/>
              </w:rPr>
              <w:br/>
              <w:t>İmza: ........................................................</w:t>
            </w:r>
          </w:p>
        </w:tc>
        <w:tc>
          <w:tcPr>
            <w:tcW w:type="dxa" w:w="5131"/>
            <w:tcBorders>
              <w:top w:val="nil"/>
              <w:left w:val="nil"/>
              <w:bottom w:val="nil"/>
              <w:right w:val="nil"/>
            </w:tcBorders>
            <w:tcMar>
              <w:top w:w="100" w:type="dxa"/>
              <w:start w:w="100" w:type="dxa"/>
              <w:bottom w:w="0" w:type="dxa"/>
              <w:end w:w="100" w:type="dxa"/>
            </w:tcMar>
          </w:tcPr>
          <w:p>
            <w:pPr>
              <w:spacing w:after="0"/>
              <w:jc w:val="center"/>
            </w:pPr>
            <w:r>
              <w:rPr>
                <w:rFonts w:ascii="Arial" w:hAnsi="Arial" w:eastAsia="Arial"/>
                <w:b/>
                <w:color w:val="2F2F2F"/>
                <w:sz w:val="17"/>
              </w:rPr>
              <w:t>UYGUNDUR</w:t>
            </w:r>
            <w:r>
              <w:rPr>
                <w:rFonts w:ascii="Arial" w:hAnsi="Arial" w:eastAsia="Arial"/>
                <w:b w:val="0"/>
                <w:color w:val="2F2F2F"/>
                <w:sz w:val="16"/>
              </w:rPr>
              <w:br/>
              <w:t>Okul Müdürü</w:t>
            </w:r>
            <w:r>
              <w:rPr>
                <w:rFonts w:ascii="Arial" w:hAnsi="Arial" w:eastAsia="Arial"/>
                <w:b w:val="0"/>
                <w:color w:val="2F2F2F"/>
                <w:sz w:val="16"/>
              </w:rPr>
              <w:br/>
              <w:t>Ad Soyad: ................................................</w:t>
            </w:r>
            <w:r>
              <w:rPr>
                <w:rFonts w:ascii="Arial" w:hAnsi="Arial" w:eastAsia="Arial"/>
                <w:b w:val="0"/>
                <w:color w:val="2F2F2F"/>
                <w:sz w:val="16"/>
              </w:rPr>
              <w:br/>
              <w:t>İmza: ........................................................</w:t>
            </w:r>
          </w:p>
        </w:tc>
      </w:tr>
    </w:tbl>
    <w:sectPr>
      <w:headerReference w:type="default" r:id="rId9"/>
      <w:footerReference w:type="default" r:id="rId10"/>
      <w:pgSz w:w="12240" w:h="15840"/>
      <w:pgMar w:top="567" w:right="709" w:bottom="567" w:left="709" w:header="227" w:footer="255"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eastAsia="Arial"/>
        <w:b w:val="0"/>
        <w:color w:val="666666"/>
        <w:sz w:val="14"/>
      </w:rPr>
      <w:t>Seçmeli Yapay Zekâ Uygulamaları-I • 14. Hafta Ders Planı</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Arial" w:hAnsi="Arial" w:eastAsia="Arial"/>
        <w:b/>
        <w:color w:val="666666"/>
        <w:sz w:val="15"/>
      </w:rPr>
      <w:t>2026-2027 EĞİTİM ÖĞRETİM YILI</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7"/>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