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eastAsia="Arial"/>
          <w:b/>
          <w:color w:val="2F2F2F"/>
          <w:sz w:val="20"/>
        </w:rPr>
        <w:t>........................................................................ ORTAOKULU</w:t>
      </w:r>
    </w:p>
    <w:p>
      <w:pPr>
        <w:spacing w:after="20"/>
        <w:jc w:val="center"/>
      </w:pPr>
      <w:r>
        <w:rPr>
          <w:rFonts w:ascii="Arial" w:hAnsi="Arial" w:eastAsia="Arial"/>
          <w:b/>
          <w:color w:val="2F2F2F"/>
          <w:sz w:val="21"/>
        </w:rPr>
        <w:t>7-8. SINIFLAR SEÇMELİ YAPAY ZEKÂ UYGULAMALARI-I DERSİ</w:t>
      </w:r>
    </w:p>
    <w:p>
      <w:pPr>
        <w:spacing w:after="60"/>
        <w:jc w:val="center"/>
      </w:pPr>
      <w:r>
        <w:rPr>
          <w:rFonts w:ascii="Arial" w:hAnsi="Arial" w:eastAsia="Arial"/>
          <w:b/>
          <w:color w:val="2F2F2F"/>
          <w:sz w:val="24"/>
        </w:rPr>
        <w:t>GÜNLÜK DERS PLANI</w:t>
      </w:r>
    </w:p>
    <w:tbl>
      <w:tblPr>
        <w:tblW w:type="auto" w:w="0"/>
        <w:jc w:val="center"/>
        <w:tblLayout w:type="fixed"/>
        <w:tblLook w:firstColumn="1" w:firstRow="1" w:lastColumn="0" w:lastRow="0" w:noHBand="0" w:noVBand="1" w:val="04A0"/>
      </w:tblPr>
      <w:tblGrid>
        <w:gridCol w:w="1389"/>
        <w:gridCol w:w="3742"/>
        <w:gridCol w:w="1389"/>
        <w:gridCol w:w="3742"/>
      </w:tblGrid>
      <w:tr>
        <w:trPr>
          <w:cantSplit/>
        </w:trPr>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Okul / Kurum</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w:t>
            </w:r>
          </w:p>
        </w:tc>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Öğretmenin Adı Soyadı</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w:t>
            </w:r>
          </w:p>
        </w:tc>
      </w:tr>
      <w:tr>
        <w:trPr>
          <w:cantSplit/>
        </w:trPr>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Sınıf / Şube</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 / ........</w:t>
            </w:r>
          </w:p>
        </w:tc>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Plan No / Hafta</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18 / 18. Hafta</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 BÖLÜM: DERS BİLGİSİ</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Dersin Adı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Seçmeli Yapay Zekâ Uygulamaları-I</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Tarih</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18-22 Ocak 2027</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Süre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2 ders saati (40 + 40 dakika)</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Ünite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YZU.1.4. YAPAY ZEKÂNIN ÖNEMİ</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Konu</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1.4.2. Yapay Zekânın Geleceği</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Kazanımlar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YZU.1.4.2.1. Yapay zekânın geleceği ile ilgili çıkarımlar yapar.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Ünite Açıklaması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Bu ünitede öğrencilerin yapay zekânın önemini açıklamaları ve geleceği ile ilgili çıkarımlar yapmaları amaçlanmaktadır.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Ünite İçin Önerilen Süre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4 ders saati</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Yıllık Plandaki Etkinlik / Açıklama</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“Yapay zekâ gelecekte nasıl bir hâl alacaktır?” sorusu üzerinden tartışma yürütülür; öğrenciler bugünkü gelişmelerden hareketle geleceğe ilişkin çıkarımlar yapar.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Belirli Gün ve Haftalar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II. BÖLÜM: BECERİLER, YETKİNLİKLER VE DEĞERLER</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Programda Yer Alan Beceri Alanları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Bilimsel süreç becerileri: gözlem yapma, ölçme, sınıflama, verileri kaydetme, hipotez kurma, verileri kullanma ve model oluşturma, deney yapma, problem çözme, keşfetme, sorgulama, argüman oluşturma, farkındalık geliştirme, sorumluluk alma ve ürün tasarlama.</w:t>
            </w:r>
          </w:p>
          <w:p>
            <w:pPr>
              <w:spacing w:after="14" w:line="240" w:lineRule="auto"/>
            </w:pPr>
            <w:r>
              <w:rPr>
                <w:rFonts w:ascii="Arial" w:hAnsi="Arial" w:eastAsia="Arial"/>
                <w:b w:val="0"/>
                <w:color w:val="2F2F2F"/>
                <w:sz w:val="16"/>
              </w:rPr>
              <w:t>• Yaşam becerileri: analitik düşünme, problem çözme, karar verme, özgün düşünme, iletişim, takım çalışması, sosyal farkındalık ve çevresel farkındalık.</w:t>
            </w:r>
          </w:p>
          <w:p>
            <w:pPr>
              <w:spacing w:after="14" w:line="240" w:lineRule="auto"/>
            </w:pPr>
            <w:r>
              <w:rPr>
                <w:rFonts w:ascii="Arial" w:hAnsi="Arial" w:eastAsia="Arial"/>
                <w:b w:val="0"/>
                <w:color w:val="2F2F2F"/>
                <w:sz w:val="16"/>
              </w:rPr>
              <w:t>• Mühendislik becerileri: bilim, teknoloji ve mühendisliği bütünleştirerek problemlere disiplinler arası bakma, ürün oluşturma ve geliştirme.</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Bu Haftada Öne Çıkan Beceriler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Gözlem, sınıflama, sorgulama, argüman oluşturma, analitik düşünme, problem çözme, karar verme ve iletişim becerileri öne çıkar.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Bu Hafta ile İlişkilendirilen TYÇ Yetkinlikleri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Ana dilde iletişim; dijital yetkinlik; öğrenmeyi öğrenme; matematiksel yetkinlik ve bilim/teknolojide temel yetkinlikler.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Bu Hafta ile İlişkilendirilen Kök Değerler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Yıllık planda bu hafta için ayrıca bir değer belirtilmemiştir. Programda yer alan kök değerler öğrenme-öğretme sürecinde doğal biçimde gözetilir.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III. BÖLÜM: ÖĞRENME-ÖĞRETME SÜRECİ</w:t>
            </w:r>
          </w:p>
        </w:tc>
      </w:tr>
    </w:tbl>
    <w:tbl>
      <w:tblPr>
        <w:tblW w:type="auto" w:w="0"/>
        <w:jc w:val="center"/>
        <w:tblLayout w:type="fixed"/>
        <w:tblLook w:firstColumn="1" w:firstRow="1" w:lastColumn="0" w:lastRow="0" w:noHBand="0" w:noVBand="1" w:val="04A0"/>
      </w:tblPr>
      <w:tblGrid>
        <w:gridCol w:w="1814"/>
        <w:gridCol w:w="2182"/>
        <w:gridCol w:w="4932"/>
        <w:gridCol w:w="1332"/>
      </w:tblGrid>
      <w:tr>
        <w:trPr>
          <w:cantSplit/>
          <w:tblHeader w:val="true"/>
        </w:trPr>
        <w:tc>
          <w:tcPr>
            <w:tcW w:type="dxa" w:w="1814"/>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Basamak</w:t>
            </w:r>
          </w:p>
        </w:tc>
        <w:tc>
          <w:tcPr>
            <w:tcW w:type="dxa" w:w="218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Amaç / Odak</w:t>
            </w:r>
          </w:p>
        </w:tc>
        <w:tc>
          <w:tcPr>
            <w:tcW w:type="dxa" w:w="49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Uygulama</w:t>
            </w:r>
          </w:p>
        </w:tc>
        <w:tc>
          <w:tcPr>
            <w:tcW w:type="dxa" w:w="13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Öğrenme Kanıtı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Temel Kabuller</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Hazırbulunuşluğu gerçekçi belirleme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Öğrencilerin günlük yaşamda yapay zekâ ile çalışan bazı araçlarla karşılaşmış olabilecekleri kabul edilir. Bununla birlikte yapay zekâ kavramlarını, çalışma ilkelerini, sınırlılıklarını veya etik boyutlarını bilimsel olarak doğru ve bütünlüklü biçimde açıklayabildikleri varsayılmaz.</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İlk örnekler / başlangıç uygulaması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Ön Değerlendirme Süreci</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Ön bilgiyi ve tahminleri görünür kılma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“1.4.2. Yapay Zekânın Geleceği” başlığıyla ilgili bildikleri veya tahmin ettikleri iki noktayı paylaşmaları istenir. Özellikle teknoloji gelişimini tek bir buluşa indirgeme eğilimleri gözlenir.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Ön bilgi / tahminler</w:t>
            </w:r>
          </w:p>
        </w:tc>
      </w:tr>
    </w:tbl>
    <w:p>
      <w:r>
        <w:br w:type="page"/>
      </w: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III. BÖLÜM: ÖĞRENME-ÖĞRETME SÜRECİ (DEVAM)</w:t>
            </w:r>
          </w:p>
        </w:tc>
      </w:tr>
    </w:tbl>
    <w:tbl>
      <w:tblPr>
        <w:tblW w:type="auto" w:w="0"/>
        <w:jc w:val="center"/>
        <w:tblLayout w:type="fixed"/>
        <w:tblLook w:firstColumn="1" w:firstRow="1" w:lastColumn="0" w:lastRow="0" w:noHBand="0" w:noVBand="1" w:val="04A0"/>
      </w:tblPr>
      <w:tblGrid>
        <w:gridCol w:w="1814"/>
        <w:gridCol w:w="2182"/>
        <w:gridCol w:w="4932"/>
        <w:gridCol w:w="1332"/>
      </w:tblGrid>
      <w:tr>
        <w:trPr>
          <w:cantSplit/>
          <w:tblHeader w:val="true"/>
        </w:trPr>
        <w:tc>
          <w:tcPr>
            <w:tcW w:type="dxa" w:w="1814"/>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Basamak</w:t>
            </w:r>
          </w:p>
        </w:tc>
        <w:tc>
          <w:tcPr>
            <w:tcW w:type="dxa" w:w="218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Amaç / Odak</w:t>
            </w:r>
          </w:p>
        </w:tc>
        <w:tc>
          <w:tcPr>
            <w:tcW w:type="dxa" w:w="49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Uygulama</w:t>
            </w:r>
          </w:p>
        </w:tc>
        <w:tc>
          <w:tcPr>
            <w:tcW w:type="dxa" w:w="13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Öğrenme Kanıtı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Köprü Kurma</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Günlük yaşamla ilişki kurma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Öğrencilerin “1.4.2. Yapay Zekânın Geleceği” ile ilişkili günlük yaşam örnekleri alınır. Örneklerde yapay zekânın hangi ihtiyaca cevap verdiği, hangi bilgi/veriyi kullandığı ve kullanıcıya ne sunduğu konuşulur.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Örnek-gerekçe bağlantısı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1. Ders Saati - Alan Örnekleri</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Yapay zekânın önemini gerçek ihtiyaçlarla ilişkilendirme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Sağlık, tarım, afet yönetimi, ulaşım, eğitim ve erişilebilirlik alanlarından seçilmiş örnekler incelenir. Her örnekte çözülen ihtiyaç ve insan yararı belirlenir.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İhtiyaç-katkı eşleştirmesi</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1. Ders Saati - Sınırlar ve İnsan Rolü</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Önemi abartılı teknoloji söyleminden ayırma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Yapay zekânın katkıları kadar veri kalitesi, hata, etik ve insan denetimi gibi sınırlılıkları da hatırlatılır. Böylece “önem” kavramı eleştirel değerlendirmeyle birlikte ele alınır.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Dengeli değerlendirme</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2. Ders Saati - Geleceğe İlişkin Çıkarım</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Bugünkü eğilimlerden hareketle çıkarım yapma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“Yapay zekâ gelecekte nasıl bir hâl alacaktır?” sorusu üzerinden tartışma yürütülür; öğrenciler bugünkü gelişmelerden hareketle geleceğe ilişkin çıkarımlar yapar.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Çıkarım ve dayanak</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2. Ders Saati - Kanıtla Gerekçelendirme</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Tahmin ile gerekçeli çıkarımı ayırt etme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 geleceğe ilişkin bir öngörüyü, bugün gözlenen bir gelişme veya ihtiyaçla ilişkilendirerek “Bunu düşünüyorum, çünkü...” biçiminde gerekçelendirir.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Gerekçeli gelecek önerisi</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Kapanış ve Öğrenme Kanıtı</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Öğrenileni kendi cümleleriyle ifade etme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 “1.4.2. Yapay Zekânın Geleceği konusunda bugün öğrendiğim en önemli nokta...” cümlesini tamamlar ve haftanın ana kazanımını kendi ifadeleriyle açıklar. Dersin doğal akışı uzamışsa bu yansıtma bir sonraki dersin başında tamamlanabilir.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Çıkış ifadesi / kısa öz değerlendirme</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Destekleme</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Kavramsal açıklamayı kolaylaştırma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Sözel veya yazılı ifade etmekte zorlanan öğrenciler için görsel örnek, iki sütunlu karşılaştırma, cümle başlangıçları veya kavram kartları kullanılabilir. Teknik terimler gerektiğinden fazla çoğaltılmaz.</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Destekli açıklama</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Zenginleştirme</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Kavramı yeni duruma transfer etme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Kazanımı erken tamamlayan öğrencilerden “1.4.2. Yapay Zekânın Geleceği” konusunda günlük yaşamdan yeni bir örnek bulmaları, örneği gerekçelendirmeleri veya farklı bir bakış açısından kısa değerlendirme yapmaları istenebilir.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Yeni örnek ve gerekçe</w:t>
            </w:r>
          </w:p>
        </w:tc>
      </w:tr>
    </w:tbl>
    <w:p>
      <w:r>
        <w:br w:type="page"/>
      </w: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IV. BÖLÜM: ÖLÇME VE DEĞERLENDİRME</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Öğretmen Gözlemi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Ders boyunca öğrencinin resmî kazanımda belirtilen bilgi/beceriye ilişkin açıklaması, gerekçesi, kısa uygulaması veya proje ürünü öğretmen gözlemiyle izlenir. Değerlendirme yalnız sonuca değil, öğrencinin düşünme ve uygulama sürecine de dayanır.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Öz Değerlendirme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Haftanın temel kavramını kendi cümlelerimle açıklayabiliyorum.</w:t>
            </w:r>
          </w:p>
          <w:p>
            <w:pPr>
              <w:spacing w:after="14" w:line="240" w:lineRule="auto"/>
            </w:pPr>
            <w:r>
              <w:rPr>
                <w:rFonts w:ascii="Arial" w:hAnsi="Arial" w:eastAsia="Arial"/>
                <w:b w:val="0"/>
                <w:color w:val="2F2F2F"/>
                <w:sz w:val="16"/>
              </w:rPr>
              <w:t>• Uygun bir örnek verip örneğimi gerekçelendirebiliyorum.</w:t>
            </w:r>
          </w:p>
          <w:p>
            <w:pPr>
              <w:spacing w:after="14" w:line="240" w:lineRule="auto"/>
            </w:pPr>
            <w:r>
              <w:rPr>
                <w:rFonts w:ascii="Arial" w:hAnsi="Arial" w:eastAsia="Arial"/>
                <w:b w:val="0"/>
                <w:color w:val="2F2F2F"/>
                <w:sz w:val="16"/>
              </w:rPr>
              <w:t>• Yapay zekâ ile ilgili bir sonucu/kararı sorgularken sınır, veri, etik veya insan sorumluluğu boyutunu dikkate alabiliyorum.</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Konu / Uygulama Kavrama Kontrolü</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Haftanın temel kavramını kendi cümlelerinle açıkla.</w:t>
            </w:r>
          </w:p>
          <w:p>
            <w:pPr>
              <w:spacing w:after="14" w:line="240" w:lineRule="auto"/>
            </w:pPr>
            <w:r>
              <w:rPr>
                <w:rFonts w:ascii="Arial" w:hAnsi="Arial" w:eastAsia="Arial"/>
                <w:b w:val="0"/>
                <w:color w:val="2F2F2F"/>
                <w:sz w:val="16"/>
              </w:rPr>
              <w:t>• Günlük yaşamdan uygun bir örnek ver ve neden uygun olduğunu gerekçelendir.</w:t>
            </w:r>
          </w:p>
          <w:p>
            <w:pPr>
              <w:spacing w:after="14" w:line="240" w:lineRule="auto"/>
            </w:pPr>
            <w:r>
              <w:rPr>
                <w:rFonts w:ascii="Arial" w:hAnsi="Arial" w:eastAsia="Arial"/>
                <w:b w:val="0"/>
                <w:color w:val="2F2F2F"/>
                <w:sz w:val="16"/>
              </w:rPr>
              <w:t>• Kavramın yapay zekâ kullanımı açısından neden önemli olduğunu bir cümleyle açıkla.</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Başarı Göstergesi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Öğrenci haftanın kazanımındaki kavramı doğru örneklerle açıklayabiliyor ve gerekli karşılaştırma, ilişkilendirme, fark etme veya değerlendirme eylemini gerekçeli biçimde yapabiliyorsa haftanın temel beklentisini karşılamış kabul edilir.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V. BÖLÜM: DERSİN DİĞER DERSLERLE İLİŞKİSİ</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Türkçe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Öğrenciler yapay zekâ kavramlarını kendi cümleleriyle açıklar; karşılaştırma ve gerekçelendirmelerde açık, anlaşılır dil kullanır.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Fen Bilimleri / Teknoloji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Bilimsel ve teknolojik gelişmeler, insan ihtiyaçları ve sistemlerin işleyişi arasındaki ilişki örneklerle ele alınabilir.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Sosyal Bilgiler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Yapay zekânın günlük yaşam, meslekler ve toplum üzerindeki etkileri uygun haftalarda tartışılabilir.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VI. BÖLÜM: PLANIN UYGULANMASIYLA İLGİLİ DİĞER AÇIKLAMALAR</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İçerik Sınırı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Bu hafta yalnız yıllık planda yer alan YZU.1.4.2.1 kazanımları esas alınır. Sonraki içerik haftasında “1.5.1. Blok Tabanlı Geliştirme Ortamları” konusu ele alınacaktır.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Uygulama Esnekliği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Ders akışı öğrencilerin soruları, merakı, uygulama sürecindeki farklı hızlar, sınıf içi geçişler ve teknik koşullara göre esnetilebilir. Çekirdek kazanımı doğrudan destekleyen açıklama, uygulama ve öğrenme kanıtı öncelikli tutulur; ek örnekler süre elverirse uygulanır.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Teknik / Etik Alternatif</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İnternet, kamera, mikrofon veya belirli bir çevrim içi araç kullanılamıyorsa aynı kazanımı destekleyen ekran görüntüsü, örnek veri, öğretmen gösterimi veya çevrim dışı etkinlik kullanılabilir. Kişisel veri içeren örneklerde öğrenci mahremiyetini koruyan, izinli ve güvenli içerikler tercih edilir; öğrencilerin kişisel verileri çevrim içi araçlara yüklenmez.</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Kaynak</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T.C. Millî Eğitim Bakanlığı, Temel Eğitim Genel Müdürlüğü, Yapay Zekâ Uygulamaları Dersi Öğretim Programı (I-II), Ankara 2023; Seçmeli Yapay Zekâ Uygulamaları 1. Seviye 2026-2027 Ünitelendirilmiş Yıllık Ders Planı.</w:t>
            </w:r>
          </w:p>
        </w:tc>
      </w:tr>
    </w:tbl>
    <w:p>
      <w:pPr>
        <w:spacing w:after="20"/>
      </w:pPr>
    </w:p>
    <w:tbl>
      <w:tblPr>
        <w:tblW w:type="auto" w:w="0"/>
        <w:jc w:val="center"/>
        <w:tblLayout w:type="fixed"/>
        <w:tblLook w:firstColumn="1" w:firstRow="1" w:lastColumn="0" w:lastRow="0" w:noHBand="0" w:noVBand="1" w:val="04A0"/>
      </w:tblPr>
      <w:tblGrid>
        <w:gridCol w:w="5131"/>
        <w:gridCol w:w="5131"/>
      </w:tblGrid>
      <w:tr>
        <w:tc>
          <w:tcPr>
            <w:tcW w:type="dxa" w:w="5131"/>
            <w:tcBorders>
              <w:top w:val="nil"/>
              <w:left w:val="nil"/>
              <w:bottom w:val="nil"/>
              <w:right w:val="nil"/>
            </w:tcBorders>
            <w:tcMar>
              <w:top w:w="100" w:type="dxa"/>
              <w:start w:w="100" w:type="dxa"/>
              <w:bottom w:w="0" w:type="dxa"/>
              <w:end w:w="100" w:type="dxa"/>
            </w:tcMar>
          </w:tcPr>
          <w:p>
            <w:pPr>
              <w:spacing w:after="0"/>
              <w:jc w:val="center"/>
            </w:pPr>
            <w:r>
              <w:rPr>
                <w:rFonts w:ascii="Arial" w:hAnsi="Arial" w:eastAsia="Arial"/>
                <w:b/>
                <w:color w:val="2F2F2F"/>
                <w:sz w:val="17"/>
              </w:rPr>
              <w:t>Dersi Planlayan Öğretmen</w:t>
            </w:r>
            <w:r>
              <w:rPr>
                <w:rFonts w:ascii="Arial" w:hAnsi="Arial" w:eastAsia="Arial"/>
                <w:b w:val="0"/>
                <w:color w:val="2F2F2F"/>
                <w:sz w:val="16"/>
              </w:rPr>
              <w:br/>
              <w:t>Ad Soyad: ................................................</w:t>
            </w:r>
            <w:r>
              <w:rPr>
                <w:rFonts w:ascii="Arial" w:hAnsi="Arial" w:eastAsia="Arial"/>
                <w:b w:val="0"/>
                <w:color w:val="2F2F2F"/>
                <w:sz w:val="16"/>
              </w:rPr>
              <w:br/>
              <w:t>İmza: ........................................................</w:t>
            </w:r>
          </w:p>
        </w:tc>
        <w:tc>
          <w:tcPr>
            <w:tcW w:type="dxa" w:w="5131"/>
            <w:tcBorders>
              <w:top w:val="nil"/>
              <w:left w:val="nil"/>
              <w:bottom w:val="nil"/>
              <w:right w:val="nil"/>
            </w:tcBorders>
            <w:tcMar>
              <w:top w:w="100" w:type="dxa"/>
              <w:start w:w="100" w:type="dxa"/>
              <w:bottom w:w="0" w:type="dxa"/>
              <w:end w:w="100" w:type="dxa"/>
            </w:tcMar>
          </w:tcPr>
          <w:p>
            <w:pPr>
              <w:spacing w:after="0"/>
              <w:jc w:val="center"/>
            </w:pPr>
            <w:r>
              <w:rPr>
                <w:rFonts w:ascii="Arial" w:hAnsi="Arial" w:eastAsia="Arial"/>
                <w:b/>
                <w:color w:val="2F2F2F"/>
                <w:sz w:val="17"/>
              </w:rPr>
              <w:t>UYGUNDUR</w:t>
            </w:r>
            <w:r>
              <w:rPr>
                <w:rFonts w:ascii="Arial" w:hAnsi="Arial" w:eastAsia="Arial"/>
                <w:b w:val="0"/>
                <w:color w:val="2F2F2F"/>
                <w:sz w:val="16"/>
              </w:rPr>
              <w:br/>
              <w:t>Okul Müdürü</w:t>
            </w:r>
            <w:r>
              <w:rPr>
                <w:rFonts w:ascii="Arial" w:hAnsi="Arial" w:eastAsia="Arial"/>
                <w:b w:val="0"/>
                <w:color w:val="2F2F2F"/>
                <w:sz w:val="16"/>
              </w:rPr>
              <w:br/>
              <w:t>Ad Soyad: ................................................</w:t>
            </w:r>
            <w:r>
              <w:rPr>
                <w:rFonts w:ascii="Arial" w:hAnsi="Arial" w:eastAsia="Arial"/>
                <w:b w:val="0"/>
                <w:color w:val="2F2F2F"/>
                <w:sz w:val="16"/>
              </w:rPr>
              <w:br/>
              <w:t>İmza: ........................................................</w:t>
            </w:r>
          </w:p>
        </w:tc>
      </w:tr>
    </w:tbl>
    <w:sectPr>
      <w:headerReference w:type="default" r:id="rId9"/>
      <w:footerReference w:type="default" r:id="rId10"/>
      <w:pgSz w:w="12240" w:h="15840"/>
      <w:pgMar w:top="567" w:right="709" w:bottom="567" w:left="709" w:header="227"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color w:val="666666"/>
        <w:sz w:val="14"/>
      </w:rPr>
      <w:t>Seçmeli Yapay Zekâ Uygulamaları-I • 18. Hafta Ders Planı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eastAsia="Arial"/>
        <w:b/>
        <w:color w:val="666666"/>
        <w:sz w:val="15"/>
      </w:rPr>
      <w:t>2026-2027 EĞİTİM ÖĞRETİM YILI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