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2F2F2F"/>
          <w:sz w:val="21"/>
        </w:rPr>
        <w:t>7-8. SINIFLAR SEÇMELİ YAPAY ZEKÂ UYGULAMALARI-I DERSİ</w:t>
      </w:r>
    </w:p>
    <w:p>
      <w:pPr>
        <w:spacing w:after="60"/>
        <w:jc w:val="center"/>
      </w:pPr>
      <w:r>
        <w:rPr>
          <w:rFonts w:ascii="Arial" w:hAnsi="Arial" w:eastAsia="Arial"/>
          <w:b/>
          <w:color w:val="2F2F2F"/>
          <w:sz w:val="24"/>
        </w:rPr>
        <w:t>GÜNLÜK DERS PLANI</w:t>
      </w:r>
    </w:p>
    <w:tbl>
      <w:tblPr>
        <w:tblW w:type="auto" w:w="0"/>
        <w:jc w:val="center"/>
        <w:tblLayout w:type="fixed"/>
        <w:tblLook w:firstColumn="1" w:firstRow="1" w:lastColumn="0" w:lastRow="0" w:noHBand="0" w:noVBand="1" w:val="04A0"/>
      </w:tblPr>
      <w:tblGrid>
        <w:gridCol w:w="1389"/>
        <w:gridCol w:w="3742"/>
        <w:gridCol w:w="1389"/>
        <w:gridCol w:w="3742"/>
      </w:tblGrid>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Okul / Kurum</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Öğretmenin Adı Soyadı</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r>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Sınıf / Şube</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 / ........</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Plan No / Hafta</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19 / 19.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 BÖLÜM: DERS BİLGİSİ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Dersin Adı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Seçmeli Yapay Zekâ Uygulamaları-I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Tarih</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8-12 Şubat 2027</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2 ders saati (40 + 40 dakika)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YZU.1.5. BLOK TABANLI GELİŞTİRME ORTAMLARI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1.5.1. Blok Tabanlı Geliştirme Ortamları</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Kazanımlar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YZU.1.5.1.1. Çevrim içi blok tabanlı ortamlara erişim sağlar.</w:t>
            </w:r>
          </w:p>
          <w:p>
            <w:pPr>
              <w:spacing w:after="14" w:line="240" w:lineRule="auto"/>
            </w:pPr>
            <w:r>
              <w:rPr>
                <w:rFonts w:ascii="Arial" w:hAnsi="Arial" w:eastAsia="Arial"/>
                <w:b w:val="0"/>
                <w:color w:val="2F2F2F"/>
                <w:sz w:val="16"/>
              </w:rPr>
              <w:t>• YZU.1.5.1.2. Çevrim dışı blok tabanlı geliştirme ortamının kurulumunu yapar.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Açıklaması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Bu ünitede öğrencilerin yapay zekâ uygulamaları geliştirmek için gerekli olan çevrim içi ortamlara erişim sağlamaları, çevrim dışı ortamları kurabilmeleri, bu ortamlara ait tüm bileşenler ile farklı tür algılayıcıları tanımaları ve geliştirme ortamlarını gerçek zamanlı olarak test etme yöntemlerini fark etmeleri amaçlanmaktadır.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İçin Önerilen 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18 ders saati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Yıllık Plandaki Etkinlik / Açıklama</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Blok tabanlı yapay zekâ geliştirme uygulamaları tanıtılır; çevrim içi erişim ve çevrim dışı kurulum adımları uygulanır.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Belirli Gün ve Haftalar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 BÖLÜM: BECERİLER, YETKİNLİKLER VE DEĞERLER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Programda Yer Alan Beceri Alanları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Bilimsel süreç becerileri: gözlem yapma, ölçme, sınıflama, verileri kaydetme, hipotez kurma, verileri kullanma ve model oluşturma, deney yapma, problem çözme, keşfetme, sorgulama, argüman oluşturma, farkındalık geliştirme, sorumluluk alma ve ürün tasarlama.</w:t>
            </w:r>
          </w:p>
          <w:p>
            <w:pPr>
              <w:spacing w:after="14" w:line="240" w:lineRule="auto"/>
            </w:pPr>
            <w:r>
              <w:rPr>
                <w:rFonts w:ascii="Arial" w:hAnsi="Arial" w:eastAsia="Arial"/>
                <w:b w:val="0"/>
                <w:color w:val="2F2F2F"/>
                <w:sz w:val="16"/>
              </w:rPr>
              <w:t>• Yaşam becerileri: analitik düşünme, problem çözme, karar verme, özgün düşünme, iletişim, takım çalışması, sosyal farkındalık ve çevresel farkındalık.</w:t>
            </w:r>
          </w:p>
          <w:p>
            <w:pPr>
              <w:spacing w:after="14" w:line="240" w:lineRule="auto"/>
            </w:pPr>
            <w:r>
              <w:rPr>
                <w:rFonts w:ascii="Arial" w:hAnsi="Arial" w:eastAsia="Arial"/>
                <w:b w:val="0"/>
                <w:color w:val="2F2F2F"/>
                <w:sz w:val="16"/>
              </w:rPr>
              <w:t>• Mühendislik becerileri: bilim, teknoloji ve mühendisliği bütünleştirerek problemlere disiplinler arası bakma, ürün oluşturma ve geliştirme.</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Haftada Öne Çıkan Beceriler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Problem çözme, keşfetme, deney yapma, verileri kaydetme, analitik düşünme, takım çalışması ve iletişim; uygulama/proje haftalarında ürün tasarlama ve mühendislik bakış açısı da desteklenir.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TYÇ Yetkinlikleri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Dijital yetkinlik; matematiksel yetkinlik ve bilim/teknolojide temel yetkinlikler; öğrenmeyi öğrenme; inisiyatif alma ve girişimcilik.</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Kök Değerler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Adalet; yıllık planda bu hafta için belirtilen değer, dersin doğal akışı içinde somut davranışlarla ilişkilendirilir.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Yıllık Plandaki Atatürkçülük Bağlantısı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Atatürk’ün Bilim ve Teknolojiye verdiği önem: “Akıl ve mantığın çözümleyemeyeceği mesele yoktur.” sözü üzerinde durulur.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Temel Kabuller</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Hazırbulunuşluğu gerçekçi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Öğrencilerin temel bilgisayar kullanımı, dosya açma-kaydetme ve internet/uygulama erişimi konusunda temel deneyime sahip olabilecekleri kabul edilir. PictoBlox arayüzünü, yapay zekâ kütüphanelerini veya ilgili algılayıcıları önceden kullanmış oldukları varsayılmaz.</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İlk örnekler / başlangıç uygulaması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Ön Değerlendirme Süreci</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Uygulama hazırbulunuşluğunu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Öğrencilerin blok tabanlı programlama deneyimleri sorulur. Ekran üzerinden birkaç blok/kütüphane öğesi gösterilerek arayüzde hangi alanları tanıdıkları gözlenir.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Başlangıç uygulama gözlemi</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 (DEVAM)</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Köprü Kurma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Gerçek bir kullanım ihtiyacıyla ilişkilendirme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“1.5.1. Blok Tabanlı Geliştirme Ortamları” çalışmasının hangi günlük yaşam ihtiyacında kullanılabileceği konuşulur. Öğrencilerden uygulamanın girdisini, beklenen çıktısını ve kullanıcı açısından sağlayacağı yararı düşünmeleri istenir.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Kullanım senaryosu</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Öğretmen Gösterimi</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Gerekli erişim/arayüz adımlarını güvenli biçimde tanıma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Blok tabanlı yapay zekâ geliştirme uygulamaları tanıtılır; çevrim içi erişim ve çevrim dışı kurulum adımları uygulanır.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Uygulama başlangıç kontrolü</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Rehberli Uygulama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Blok tabanlı geliştirme ortamı bileşenlerini öğrencinin kendisinin kullanması</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öğretmen gösterimini kendi cihazlarında tekrarlar. İzin, oturum, kamera/mikrofon veya eklenti gerektiren adımlarda kişisel veri güvenliği gözetilir. Her öğrencinin en az bir uygulama yapmasına fırsat verilir.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Çalışan erişim / arayüz işlemi</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Bileşenleri Keşfetme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Kütüphane, blok, algılayıcı/girdi ve çıktı ilişkisini anlama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İlgili kütüphanenin temel blokları incelenir. Öğrenciler blokların hangi girdiyi kullandığını, hangi çıktıyı ürettiğini ve hangi durumda kullanılabileceğini açıklar.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Blok-işlev eşleştirmesi</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Gerçek Zamanlı Test</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Test yöntemlerini fark etme ve sonucu gözlemleme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Basit bir örnek gerçek zamanlı çalıştırılır. Girdi değiştirilerek çıktının nasıl değiştiği gözlenir; hata oluşursa izin, kütüphane, blok sırası ve giriş kalitesi adım adım kontrol edilir.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Test sonucu / hata notu</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Kapanış ve Öğrenme Kanıtı</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Uygulamanın çalışma mantığını açıklama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ders sonunda kullandıkları temel kütüphane/blok, girdinin ne olduğu ve çıktının nasıl oluştuğunu bir-iki cümleyle açıklar. Süre elverirse birkaç uygulama kısa biçimde gösterilir; uzun sunum zorunlu tutulmaz.</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Kısa uygulama açıklaması / proje kaydı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Destekleme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Uygulama basamaklarını görünür hâle getirme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Zorlanan öğrenciler için ekran görüntülü adım kartları, hazır başlangıç dosyası, eşli çalışma veya öğretmen tarafından işaretlenmiş gerekli blok listesi kullanılabilir. Öğrencinin tüm projeyi öğretmen adına kopyalaması yerine kritik adımları kendisinin tamamlaması sağlanır.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Destekli çalışan uygulama</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Zenginleştirme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Çalışan ürüne yeni işlev ekleme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Kazanımı erken tamamlayan öğrencilerden “1.5.1. Blok Tabanlı Geliştirme Ortamları” çalışmasına yeni bir koşul, farklı bir girdi, ek çıktı veya kullanıcı deneyimini geliştiren küçük bir özellik eklemeleri istenebilir. Ek görev çekirdek kazanım tamamlandıktan sonra uygulanır.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Geliştirilmiş uygulama / ek özellik</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IV. BÖLÜM: ÖLÇME VE DEĞERLENDİRME</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Öğretmen Gözlemi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Ders boyunca öğrencinin resmî kazanımda belirtilen bilgi/beceriye ilişkin açıklaması, gerekçesi, kısa uygulaması veya proje ürünü öğretmen gözlemiyle izlenir. Değerlendirme yalnız sonuca değil, öğrencinin düşünme ve uygulama sürecine de dayanır.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Öz Değerlendirme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İlgili ortam/kütüphane veya projede kullandığım temel bileşenlerin işlevini açıklayabiliyorum.</w:t>
            </w:r>
          </w:p>
          <w:p>
            <w:pPr>
              <w:spacing w:after="14" w:line="240" w:lineRule="auto"/>
            </w:pPr>
            <w:r>
              <w:rPr>
                <w:rFonts w:ascii="Arial" w:hAnsi="Arial" w:eastAsia="Arial"/>
                <w:b w:val="0"/>
                <w:color w:val="2F2F2F"/>
                <w:sz w:val="16"/>
              </w:rPr>
              <w:t>• Uygulamayı gerçek zamanlı test edebiliyor ve sonucu gözlemleyebiliyorum.</w:t>
            </w:r>
          </w:p>
          <w:p>
            <w:pPr>
              <w:spacing w:after="14" w:line="240" w:lineRule="auto"/>
            </w:pPr>
            <w:r>
              <w:rPr>
                <w:rFonts w:ascii="Arial" w:hAnsi="Arial" w:eastAsia="Arial"/>
                <w:b w:val="0"/>
                <w:color w:val="2F2F2F"/>
                <w:sz w:val="16"/>
              </w:rPr>
              <w:t>• Karşılaştığım basit bir hatayı sistematik biçimde kontrol ederek düzeltebiliyorum.</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 / Uygulama Kavrama Kontrolü</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Uygulamanın/projenin amacı nedir?</w:t>
            </w:r>
          </w:p>
          <w:p>
            <w:pPr>
              <w:spacing w:after="14" w:line="240" w:lineRule="auto"/>
            </w:pPr>
            <w:r>
              <w:rPr>
                <w:rFonts w:ascii="Arial" w:hAnsi="Arial" w:eastAsia="Arial"/>
                <w:b w:val="0"/>
                <w:color w:val="2F2F2F"/>
                <w:sz w:val="16"/>
              </w:rPr>
              <w:t>• Hangi girdiyi kullanıyor ve hangi çıktıyı üretiyor?</w:t>
            </w:r>
          </w:p>
          <w:p>
            <w:pPr>
              <w:spacing w:after="14" w:line="240" w:lineRule="auto"/>
            </w:pPr>
            <w:r>
              <w:rPr>
                <w:rFonts w:ascii="Arial" w:hAnsi="Arial" w:eastAsia="Arial"/>
                <w:b w:val="0"/>
                <w:color w:val="2F2F2F"/>
                <w:sz w:val="16"/>
              </w:rPr>
              <w:t>• Test sırasında sonucu değiştiren bir durumu veya düzelttiğin bir hatayı açıkla.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Yıllık Plandaki Ölçme Araçları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Öz Değerlendirme, Konu Kavrama Testi, E-Portfolyo (Elektronik Ürün Dosyası)</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Başarı Göstergesi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 ilgili geliştirme ortamını veya proje bileşenlerini amaca uygun kullanabiliyor, çalışmasını test edebiliyor ve elde ettiği sonucu kısa biçimde açıklayabiliyorsa haftanın temel beklentisini karşılamış kabul edilir.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 BÖLÜM: DERSİN DİĞER DERSLERLE İLİŞKİSİ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Matematik</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Blokların sırası, koşullar ve girdi-çıktı ilişkileri mantıksal düşünmeyle ilişkilendirilebilir.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Fen Bilimleri / Teknoloji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Algılayıcıların çevreden veri toplaması ve bu verinin bilgisayar ortamında işlenmesi işlevsel düzeyde ele alınabilir.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Türkçe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Öğrenciler uygulama adımlarını ve karşılaştıkları hataları sıralı, açık ifadelerle açıklar.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VI. BÖLÜM: PLANIN UYGULANMASIYLA İLGİLİ DİĞER AÇIKLAMALAR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İçerik Sınırı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Bu hafta yalnız yıllık planda yer alan YZU.1.5.1.1, YZU.1.5.1.2 kazanımları esas alınır. Sonraki içerik haftasında “1.5.1. Blok Tabanlı Geliştirme Ortamları (PictoBlox Arayüzü)” konusu ele alınacaktır.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Uygulama Esnekliği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Ders akışı öğrencilerin soruları, merakı, uygulama sürecindeki farklı hızlar, sınıf içi geçişler ve teknik koşullara göre esnetilebilir. Çekirdek kazanımı doğrudan destekleyen açıklama, uygulama ve öğrenme kanıtı öncelikli tutulur; ek örnekler süre elverirse uygulanır.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Teknik / Etik Alternatif</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İnternet, kamera, mikrofon veya belirli bir çevrim içi araç kullanılamıyorsa aynı kazanımı destekleyen ekran görüntüsü, örnek veri, öğretmen gösterimi veya çevrim dışı etkinlik kullanılabilir. Kişisel veri içeren örneklerde öğrenci mahremiyetini koruyan, izinli ve güvenli içerikler tercih edilir; öğrencilerin kişisel verileri çevrim içi araçlara yüklenmez.</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Kaynak</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T.C. Millî Eğitim Bakanlığı, Temel Eğitim Genel Müdürlüğü, Yapay Zekâ Uygulamaları Dersi Öğretim Programı (I-II), Ankara 2023; Seçmeli Yapay Zekâ Uygulamaları 1. Seviye 2026-2027 Ünitelendirilmiş Yıllık Ders Planı.</w:t>
            </w:r>
          </w:p>
        </w:tc>
      </w:tr>
    </w:tbl>
    <w:p>
      <w:pPr>
        <w:spacing w:after="2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Dersi Planlayan Öğretmen</w:t>
            </w:r>
            <w:r>
              <w:rPr>
                <w:rFonts w:ascii="Arial" w:hAnsi="Arial" w:eastAsia="Arial"/>
                <w:b w:val="0"/>
                <w:color w:val="2F2F2F"/>
                <w:sz w:val="16"/>
              </w:rPr>
              <w:br/>
              <w:t>Ad Soyad: ................................................</w:t>
            </w:r>
            <w:r>
              <w:rPr>
                <w:rFonts w:ascii="Arial" w:hAnsi="Arial" w:eastAsia="Arial"/>
                <w:b w:val="0"/>
                <w:color w:val="2F2F2F"/>
                <w:sz w:val="16"/>
              </w:rPr>
              <w:br/>
              <w:t>İmza: ........................................................</w:t>
            </w:r>
          </w:p>
        </w:tc>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UYGUNDUR</w:t>
            </w:r>
            <w:r>
              <w:rPr>
                <w:rFonts w:ascii="Arial" w:hAnsi="Arial" w:eastAsia="Arial"/>
                <w:b w:val="0"/>
                <w:color w:val="2F2F2F"/>
                <w:sz w:val="16"/>
              </w:rPr>
              <w:br/>
              <w:t>Okul Müdürü</w:t>
            </w:r>
            <w:r>
              <w:rPr>
                <w:rFonts w:ascii="Arial" w:hAnsi="Arial" w:eastAsia="Arial"/>
                <w:b w:val="0"/>
                <w:color w:val="2F2F2F"/>
                <w:sz w:val="16"/>
              </w:rPr>
              <w:br/>
              <w:t>Ad Soyad: ................................................</w:t>
            </w:r>
            <w:r>
              <w:rPr>
                <w:rFonts w:ascii="Arial" w:hAnsi="Arial" w:eastAsia="Arial"/>
                <w:b w:val="0"/>
                <w:color w:val="2F2F2F"/>
                <w:sz w:val="16"/>
              </w:rPr>
              <w:br/>
              <w:t>İmza: ........................................................</w:t>
            </w:r>
          </w:p>
        </w:tc>
      </w:tr>
    </w:tbl>
    <w:sectPr>
      <w:headerReference w:type="default" r:id="rId9"/>
      <w:footerReference w:type="default" r:id="rId10"/>
      <w:pgSz w:w="12240" w:h="15840"/>
      <w:pgMar w:top="567" w:right="709" w:bottom="567" w:left="709" w:header="227"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666666"/>
        <w:sz w:val="14"/>
      </w:rPr>
      <w:t>Seçmeli Yapay Zekâ Uygulamaları-I • 19.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b/>
        <w:color w:val="666666"/>
        <w:sz w:val="15"/>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