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2F2F2F"/>
          <w:sz w:val="21"/>
        </w:rPr>
        <w:t>7-8. SINIFLAR SEÇMELİ YAPAY ZEKÂ UYGULAMALARI-I DERSİ</w:t>
      </w:r>
    </w:p>
    <w:p>
      <w:pPr>
        <w:spacing w:after="60"/>
        <w:jc w:val="center"/>
      </w:pPr>
      <w:r>
        <w:rPr>
          <w:rFonts w:ascii="Arial" w:hAnsi="Arial" w:eastAsia="Arial"/>
          <w:b/>
          <w:color w:val="2F2F2F"/>
          <w:sz w:val="24"/>
        </w:rPr>
        <w:t>GÜNLÜK DERS PLANI</w:t>
      </w:r>
    </w:p>
    <w:tbl>
      <w:tblPr>
        <w:tblW w:type="auto" w:w="0"/>
        <w:jc w:val="center"/>
        <w:tblLayout w:type="fixed"/>
        <w:tblLook w:firstColumn="1" w:firstRow="1" w:lastColumn="0" w:lastRow="0" w:noHBand="0" w:noVBand="1" w:val="04A0"/>
      </w:tblPr>
      <w:tblGrid>
        <w:gridCol w:w="1389"/>
        <w:gridCol w:w="3742"/>
        <w:gridCol w:w="1389"/>
        <w:gridCol w:w="3742"/>
      </w:tblGrid>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Okul / Kurum</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Öğretmenin Adı Soyadı</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w:t>
            </w:r>
          </w:p>
        </w:tc>
      </w:tr>
      <w:tr>
        <w:trPr>
          <w:cantSplit/>
        </w:trPr>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Sınıf / Şube</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 / ........</w:t>
            </w:r>
          </w:p>
        </w:tc>
        <w:tc>
          <w:tcPr>
            <w:tcW w:type="dxa" w:w="1389"/>
            <w:tcMar>
              <w:top w:w="55" w:type="dxa"/>
              <w:start w:w="70" w:type="dxa"/>
              <w:bottom w:w="55" w:type="dxa"/>
              <w:end w:w="70" w:type="dxa"/>
            </w:tcMar>
            <w:tcBorders>
              <w:top w:val="single" w:sz="4" w:color="AFAFAF"/>
              <w:left w:val="single" w:sz="4" w:color="AFAFAF"/>
              <w:bottom w:val="single" w:sz="4" w:color="AFAFAF"/>
              <w:right w:val="single" w:sz="4" w:color="AFAFAF"/>
            </w:tcBorders>
            <w:shd w:fill="F2F2F2"/>
          </w:tcPr>
          <w:p>
            <w:pPr>
              <w:spacing w:after="0" w:line="240" w:lineRule="auto"/>
            </w:pPr>
            <w:r>
              <w:rPr>
                <w:rFonts w:ascii="Arial" w:hAnsi="Arial" w:eastAsia="Arial"/>
                <w:b/>
                <w:color w:val="2F2F2F"/>
                <w:sz w:val="16"/>
              </w:rPr>
              <w:t>Plan No / Hafta</w:t>
            </w:r>
          </w:p>
        </w:tc>
        <w:tc>
          <w:tcPr>
            <w:tcW w:type="dxa" w:w="3742"/>
            <w:tcMar>
              <w:top w:w="55" w:type="dxa"/>
              <w:start w:w="70" w:type="dxa"/>
              <w:bottom w:w="55" w:type="dxa"/>
              <w:end w:w="70" w:type="dxa"/>
            </w:tcMar>
            <w:tcBorders>
              <w:top w:val="single" w:sz="4" w:color="AFAFAF"/>
              <w:left w:val="single" w:sz="4" w:color="AFAFAF"/>
              <w:bottom w:val="single" w:sz="4" w:color="AFAFAF"/>
              <w:right w:val="single" w:sz="4" w:color="AFAFAF"/>
            </w:tcBorders>
            <w:shd w:fill="FFFFFF"/>
          </w:tcPr>
          <w:p>
            <w:pPr>
              <w:spacing w:after="0" w:line="240" w:lineRule="auto"/>
            </w:pPr>
            <w:r>
              <w:rPr>
                <w:rFonts w:ascii="Arial" w:hAnsi="Arial" w:eastAsia="Arial"/>
                <w:b w:val="0"/>
                <w:color w:val="2F2F2F"/>
                <w:sz w:val="16"/>
              </w:rPr>
              <w:t>8 / 8.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 BÖLÜM: DERS BİLGİSİ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Dersin Adı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Seçmeli Yapay Zekâ Uygulamaları-I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Tarih</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2-6 Kasım 2026</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2 ders saati (40 + 40 dakika)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YZU.1.2. YAPAY ZEKÂNIN KULLANIM ALANLARI VE ALT BOYUTLARI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1.2.1. Yapay Zekânın Kullanım Alanları (QuickDraw, AutoDraw, DALL-E, Canva)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Kazanımlar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YZU.1.2.1.2. Yapay zekâ uygulamalarının nasıl çalıştığını örnekler üzerinden açıklar.</w:t>
            </w:r>
          </w:p>
          <w:p>
            <w:pPr>
              <w:spacing w:after="14" w:line="240" w:lineRule="auto"/>
            </w:pPr>
            <w:r>
              <w:rPr>
                <w:rFonts w:ascii="Arial" w:hAnsi="Arial" w:eastAsia="Arial"/>
                <w:b w:val="0"/>
                <w:color w:val="2F2F2F"/>
                <w:sz w:val="16"/>
              </w:rPr>
              <w:t>• YZU.1.2.1.3. Farklı yapay zekâ uygulamalarının sonuçlarını örnekler üzerinden açıklar.</w:t>
            </w:r>
          </w:p>
          <w:p>
            <w:pPr>
              <w:spacing w:after="14" w:line="240" w:lineRule="auto"/>
            </w:pPr>
            <w:r>
              <w:rPr>
                <w:rFonts w:ascii="Arial" w:hAnsi="Arial" w:eastAsia="Arial"/>
                <w:b w:val="0"/>
                <w:color w:val="2F2F2F"/>
                <w:sz w:val="16"/>
              </w:rPr>
              <w:t>• YZU.1.2.1.4. Üretken yapay zekâ uygulamalarını etkili bir biçimde kullanma yöntemlerini fark eder.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Açıklaması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Bu ünitede öğrencilerin yapay zekânın kullanım alanları ile alt boyutlarını örnek uygulamalar üzerinden açıklamaları, yapay zekâ uygulamalarının sonuçlarını karşılaştırmaları ve yapay zekânın alt boyutları ile kullanım alanlarını ilişkilendirmeleri amaçlanmaktadır.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Ünite İçin Önerilen Süre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12 ders saati</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Resmî Kazanım Açıklaması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YZU.1.2.1.4: Üretken yapay zekâ araçlarının doğru ve etkili kullanımında soruların ve diğer girdilerin nasıl hazırlanması gerektiği üzerinde durulur.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Yıllık Plandaki Etkinlik / Açıklama</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QuickDraw, AutoDraw, DALL-E, Canva vb. yapay zekâ uygulamaları tanıtılır ve kullanımlarıyla ilgili basit örnekler yapılır.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Belirli Gün ve Haftalar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 BÖLÜM: BECERİLER, YETKİNLİKLER VE DEĞERLER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Programda Yer Alan Beceri Alanları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Bilimsel süreç becerileri: gözlem yapma, ölçme, sınıflama, verileri kaydetme, hipotez kurma, verileri kullanma ve model oluşturma, deney yapma, problem çözme, keşfetme, sorgulama, argüman oluşturma, farkındalık geliştirme, sorumluluk alma ve ürün tasarlama.</w:t>
            </w:r>
          </w:p>
          <w:p>
            <w:pPr>
              <w:spacing w:after="14" w:line="240" w:lineRule="auto"/>
            </w:pPr>
            <w:r>
              <w:rPr>
                <w:rFonts w:ascii="Arial" w:hAnsi="Arial" w:eastAsia="Arial"/>
                <w:b w:val="0"/>
                <w:color w:val="2F2F2F"/>
                <w:sz w:val="16"/>
              </w:rPr>
              <w:t>• Yaşam becerileri: analitik düşünme, problem çözme, karar verme, özgün düşünme, iletişim, takım çalışması, sosyal farkındalık ve çevresel farkındalık.</w:t>
            </w:r>
          </w:p>
          <w:p>
            <w:pPr>
              <w:spacing w:after="14" w:line="240" w:lineRule="auto"/>
            </w:pPr>
            <w:r>
              <w:rPr>
                <w:rFonts w:ascii="Arial" w:hAnsi="Arial" w:eastAsia="Arial"/>
                <w:b w:val="0"/>
                <w:color w:val="2F2F2F"/>
                <w:sz w:val="16"/>
              </w:rPr>
              <w:t>• Mühendislik becerileri: bilim, teknoloji ve mühendisliği bütünleştirerek problemlere disiplinler arası bakma, ürün oluşturma ve geliştirme.</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Haftada Öne Çıkan Beceriler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Gözlem, sınıflama, sorgulama, argüman oluşturma, analitik düşünme, problem çözme, karar verme ve iletişim becerileri öne çıkar.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TYÇ Yetkinlikleri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Ana dilde iletişim; dijital yetkinlik; öğrenmeyi öğrenme; matematiksel yetkinlik ve bilim/teknolojide temel yetkinlikler.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Bu Hafta ile İlişkilendirilen Kök Değerler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Yıllık planda bu hafta için ayrıca bir değer belirtilmemiştir. Programda yer alan kök değerler öğrenme-öğretme sürecinde doğal biçimde gözetilir.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Temel Kabuller</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Hazırbulunuşluğu gerçekçi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günlük yaşamda yapay zekâ ile çalışan bazı araçlarla karşılaşmış olabilecekleri kabul edilir. Bununla birlikte yapay zekâ kavramlarını, çalışma ilkelerini, sınırlılıklarını veya etik boyutlarını bilimsel olarak doğru ve bütünlüklü biçimde açıklayabildikleri varsayılmaz.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İlk örnekler / başlangıç uygulaması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Ön Değerlendirme Süreci</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Günlük deneyimleri belirleme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Öğrencilerden son günlerde kullandıkları veya gördükleri bir yapay zekâ uygulamasını söylemeleri; uygulamanın hangi girdiyi kullandığını ve ne tür bir çıktı verdiğini tahmin etmeleri istenir.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Uygulama-girdi-çıktı örnekleri</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III. BÖLÜM: ÖĞRENME-ÖĞRETME SÜRECİ (DEVAM)</w:t>
            </w:r>
          </w:p>
        </w:tc>
      </w:tr>
    </w:tbl>
    <w:tbl>
      <w:tblPr>
        <w:tblW w:type="auto" w:w="0"/>
        <w:jc w:val="center"/>
        <w:tblLayout w:type="fixed"/>
        <w:tblLook w:firstColumn="1" w:firstRow="1" w:lastColumn="0" w:lastRow="0" w:noHBand="0" w:noVBand="1" w:val="04A0"/>
      </w:tblPr>
      <w:tblGrid>
        <w:gridCol w:w="1814"/>
        <w:gridCol w:w="2182"/>
        <w:gridCol w:w="4932"/>
        <w:gridCol w:w="1332"/>
      </w:tblGrid>
      <w:tr>
        <w:trPr>
          <w:cantSplit/>
          <w:tblHeader w:val="true"/>
        </w:trPr>
        <w:tc>
          <w:tcPr>
            <w:tcW w:type="dxa" w:w="1814"/>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Basamak</w:t>
            </w:r>
          </w:p>
        </w:tc>
        <w:tc>
          <w:tcPr>
            <w:tcW w:type="dxa" w:w="218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Amaç / Odak</w:t>
            </w:r>
          </w:p>
        </w:tc>
        <w:tc>
          <w:tcPr>
            <w:tcW w:type="dxa" w:w="49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Uygulama</w:t>
            </w:r>
          </w:p>
        </w:tc>
        <w:tc>
          <w:tcPr>
            <w:tcW w:type="dxa" w:w="1332"/>
            <w:shd w:fill="2F2F2F"/>
            <w:tcMar>
              <w:top w:w="60" w:type="dxa"/>
              <w:start w:w="65" w:type="dxa"/>
              <w:bottom w:w="60" w:type="dxa"/>
              <w:end w:w="65" w:type="dxa"/>
            </w:tcMar>
            <w:tcBorders>
              <w:top w:val="single" w:sz="3" w:color="FFFFFF"/>
              <w:left w:val="single" w:sz="3" w:color="FFFFFF"/>
              <w:bottom w:val="single" w:sz="3" w:color="FFFFFF"/>
              <w:right w:val="single" w:sz="3" w:color="FFFFFF"/>
            </w:tcBorders>
          </w:tcPr>
          <w:p>
            <w:pPr>
              <w:spacing w:after="0"/>
              <w:jc w:val="center"/>
            </w:pPr>
            <w:r>
              <w:rPr>
                <w:rFonts w:ascii="Arial" w:hAnsi="Arial" w:eastAsia="Arial"/>
                <w:b/>
                <w:color w:val="FFFFFF"/>
                <w:sz w:val="15"/>
              </w:rPr>
              <w:t>Öğrenme Kanıtı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Köprü Kurma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Günlük yaşamla ilişki kurma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Öğrencilerin “1.2.1. Yapay Zekânın Kullanım Alanları (QuickDraw, AutoDraw, DALL-E, Canva)” ile ilişkili günlük yaşam örnekleri alınır. Örneklerde yapay zekânın hangi ihtiyaca cevap verdiği, hangi bilgi/veriyi kullandığı ve kullanıcıya ne sunduğu konuşulur.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Örnek-gerekçe bağlantısı</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Örnekleri Tanıma</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Üretken yapay zekâ araçlarını ve etkili girdi hazırlamayı örnekler üzerinden ele alma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QuickDraw, AutoDraw, DALL-E, Canva vb. yapay zekâ uygulamaları tanıtılır ve kullanımlarıyla ilgili basit örnekler yapılır.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Örnek listesi / gözlem</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1. Ders Saati - Girdi, İşlem ve Çıktı</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Uygulamanın nasıl çalıştığını yaş düzeyine uygun açıklama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Seçilen örneklerde sisteme verilen girdi, sistemin gerçekleştirdiği temel işlem ve kullanıcıya sunulan çıktı belirlenir. Teknik ayrıntı yerine işlevsel çalışma mantığı üzerinde durulur.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Girdi-işlem-çıktı tablosu</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Karşılaştırma / İlişkilendirme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Farklı uygulamalar arasında bağ kurma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iki farklı uygulamayı amaç, kullandığı veri/girdi ve ürettiği sonuç açısından karşılaştırır. Alt boyut haftalarında uygulamalar görüntü işleme, doğal dil işleme vb. alanlarla ilişkilendirilir.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Karşılaştırma tablosu</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2. Ders Saati - Güvenli ve Etkili Kullanım</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Kullanıcı sorumluluğunu görünür kılma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Üretken yapay zekâ haftalarında açık, bağlamlı ve amaçla uyumlu soru/girdi hazırlama; sonuçları doğrulama ve kişisel veri paylaşmama vurgulanır. Diğer haftalarda uygulamanın amaca uygun kullanım ölçütleri konuşulur.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İyileştirilmiş girdi / kullanım ölçütü</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Kapanış ve Öğrenme Kanıtı</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Öğrenileni kendi cümleleriyle ifade etme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Öğrenciler “1.2.1. Yapay Zekânın Kullanım Alanları (QuickDraw, AutoDraw, DALL-E, Canva) konusunda bugün öğrendiğim en önemli nokta...” cümlesini tamamlar ve haftanın ana kazanımını kendi ifadeleriyle açıklar. Dersin doğal akışı uzamışsa bu yansıtma bir sonraki dersin başında tamamlanabilir.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Çıkış ifadesi / kısa öz değerlendirme</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Destekleme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Kavramsal açıklamayı kolaylaştırma</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Sözel veya yazılı ifade etmekte zorlanan öğrenciler için görsel örnek, iki sütunlu karşılaştırma, cümle başlangıçları veya kavram kartları kullanılabilir. Teknik terimler gerektiğinden fazla çoğaltılmaz.</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Destekli açıklama</w:t>
            </w:r>
          </w:p>
        </w:tc>
      </w:tr>
      <w:tr>
        <w:trPr>
          <w:cantSplit/>
        </w:trPr>
        <w:tc>
          <w:tcPr>
            <w:tcW w:type="dxa" w:w="1814"/>
            <w:vAlign w:val="top"/>
            <w:shd w:fill="F2F2F2"/>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5"/>
              </w:rPr>
              <w:t>Zenginleştirme</w:t>
            </w:r>
          </w:p>
        </w:tc>
        <w:tc>
          <w:tcPr>
            <w:tcW w:type="dxa" w:w="218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Kavramı yeni duruma transfer etme</w:t>
            </w:r>
          </w:p>
        </w:tc>
        <w:tc>
          <w:tcPr>
            <w:tcW w:type="dxa" w:w="49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2F2F2F"/>
                <w:sz w:val="15"/>
              </w:rPr>
              <w:t>Kazanımı erken tamamlayan öğrencilerden “1.2.1. Yapay Zekânın Kullanım Alanları (QuickDraw, AutoDraw, DALL-E, Canva)” konusunda günlük yaşamdan yeni bir örnek bulmaları, örneği gerekçelendirmeleri veya farklı bir bakış açısından kısa değerlendirme yapmaları istenebilir.</w:t>
            </w:r>
          </w:p>
        </w:tc>
        <w:tc>
          <w:tcPr>
            <w:tcW w:type="dxa" w:w="1332"/>
            <w:vAlign w:val="top"/>
            <w:shd w:fill="FFFFFF"/>
            <w:tcMar>
              <w:top w:w="58" w:type="dxa"/>
              <w:start w:w="65" w:type="dxa"/>
              <w:bottom w:w="58" w:type="dxa"/>
              <w:end w:w="6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val="0"/>
                <w:color w:val="666666"/>
                <w:sz w:val="15"/>
              </w:rPr>
              <w:t>Yeni örnek ve gerekçe</w:t>
            </w:r>
          </w:p>
        </w:tc>
      </w:tr>
    </w:tbl>
    <w:p>
      <w:r>
        <w:br w:type="page"/>
      </w: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IV. BÖLÜM: ÖLÇME VE DEĞERLENDİRME</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Öğretmen Gözlemi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Ders boyunca öğrencinin resmî kazanımda belirtilen bilgi/beceriye ilişkin açıklaması, gerekçesi, kısa uygulaması veya proje ürünü öğretmen gözlemiyle izlenir. Değerlendirme yalnız sonuca değil, öğrencinin düşünme ve uygulama sürecine de dayanır.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Öz Değerlendirme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Haftanın temel kavramını kendi cümlelerimle açıklayabiliyorum.</w:t>
            </w:r>
          </w:p>
          <w:p>
            <w:pPr>
              <w:spacing w:after="14" w:line="240" w:lineRule="auto"/>
            </w:pPr>
            <w:r>
              <w:rPr>
                <w:rFonts w:ascii="Arial" w:hAnsi="Arial" w:eastAsia="Arial"/>
                <w:b w:val="0"/>
                <w:color w:val="2F2F2F"/>
                <w:sz w:val="16"/>
              </w:rPr>
              <w:t>• Uygun bir örnek verip örneğimi gerekçelendirebiliyorum.</w:t>
            </w:r>
          </w:p>
          <w:p>
            <w:pPr>
              <w:spacing w:after="14" w:line="240" w:lineRule="auto"/>
            </w:pPr>
            <w:r>
              <w:rPr>
                <w:rFonts w:ascii="Arial" w:hAnsi="Arial" w:eastAsia="Arial"/>
                <w:b w:val="0"/>
                <w:color w:val="2F2F2F"/>
                <w:sz w:val="16"/>
              </w:rPr>
              <w:t>• Yapay zekâ ile ilgili bir sonucu/kararı sorgularken sınır, veri, etik veya insan sorumluluğu boyutunu dikkate alabiliyorum.</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Konu / Uygulama Kavrama Kontrolü</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 Haftanın temel kavramını kendi cümlelerinle açıkla.</w:t>
            </w:r>
          </w:p>
          <w:p>
            <w:pPr>
              <w:spacing w:after="14" w:line="240" w:lineRule="auto"/>
            </w:pPr>
            <w:r>
              <w:rPr>
                <w:rFonts w:ascii="Arial" w:hAnsi="Arial" w:eastAsia="Arial"/>
                <w:b w:val="0"/>
                <w:color w:val="2F2F2F"/>
                <w:sz w:val="16"/>
              </w:rPr>
              <w:t>• Günlük yaşamdan uygun bir örnek ver ve neden uygun olduğunu gerekçelendir.</w:t>
            </w:r>
          </w:p>
          <w:p>
            <w:pPr>
              <w:spacing w:after="14" w:line="240" w:lineRule="auto"/>
            </w:pPr>
            <w:r>
              <w:rPr>
                <w:rFonts w:ascii="Arial" w:hAnsi="Arial" w:eastAsia="Arial"/>
                <w:b w:val="0"/>
                <w:color w:val="2F2F2F"/>
                <w:sz w:val="16"/>
              </w:rPr>
              <w:t>• Kavramın yapay zekâ kullanımı açısından neden önemli olduğunu bir cümleyle açıkla.</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Başarı Göstergesi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 haftanın kazanımındaki kavramı doğru örneklerle açıklayabiliyor ve gerekli karşılaştırma, ilişkilendirme, fark etme veya değerlendirme eylemini gerekçeli biçimde yapabiliyorsa haftanın temel beklentisini karşılamış kabul edilir.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 BÖLÜM: DERSİN DİĞER DERSLERLE İLİŞKİSİ</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Türkçe</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Öğrenciler yapay zekâ kavramlarını kendi cümleleriyle açıklar; karşılaştırma ve gerekçelendirmelerde açık, anlaşılır dil kullanır.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Fen Bilimleri / Teknoloji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Bilimsel ve teknolojik gelişmeler, insan ihtiyaçları ve sistemlerin işleyişi arasındaki ilişki örneklerle ele alınabilir.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Sosyal Bilgiler</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6"/>
              </w:rPr>
              <w:t>Yapay zekânın günlük yaşam, meslekler ve toplum üzerindeki etkileri uygun haftalarda tartışılabilir.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2F2F2F"/>
            <w:tcMar>
              <w:top w:w="65" w:type="dxa"/>
              <w:start w:w="100" w:type="dxa"/>
              <w:bottom w:w="65" w:type="dxa"/>
              <w:end w:w="100" w:type="dxa"/>
            </w:tcMar>
            <w:tcBorders>
              <w:top w:val="single" w:sz="4" w:color="2F2F2F"/>
              <w:left w:val="single" w:sz="4" w:color="2F2F2F"/>
              <w:bottom w:val="single" w:sz="4" w:color="2F2F2F"/>
              <w:right w:val="single" w:sz="4" w:color="2F2F2F"/>
            </w:tcBorders>
          </w:tcPr>
          <w:p>
            <w:pPr>
              <w:spacing w:after="0"/>
            </w:pPr>
            <w:r>
              <w:rPr>
                <w:rFonts w:ascii="Arial" w:hAnsi="Arial" w:eastAsia="Arial"/>
                <w:b/>
                <w:color w:val="FFFFFF"/>
                <w:sz w:val="18"/>
              </w:rPr>
              <w:t>VI. BÖLÜM: PLANIN UYGULANMASIYLA İLGİLİ DİĞER AÇIKLAMALAR</w:t>
            </w:r>
          </w:p>
        </w:tc>
      </w:tr>
    </w:tbl>
    <w:tbl>
      <w:tblPr>
        <w:tblW w:type="auto" w:w="0"/>
        <w:jc w:val="center"/>
        <w:tblLayout w:type="fixed"/>
        <w:tblLook w:firstColumn="1" w:firstRow="1" w:lastColumn="0" w:lastRow="0" w:noHBand="0" w:noVBand="1" w:val="04A0"/>
      </w:tblPr>
      <w:tblGrid>
        <w:gridCol w:w="2466"/>
        <w:gridCol w:w="7796"/>
      </w:tblGrid>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İçerik Sınırı</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Bu hafta yalnız yıllık planda yer alan YZU.1.2.1.2, YZU.1.2.1.3, YZU.1.2.1.4 kazanımları esas alınır. Sonraki içerik haftasında “1.2.2. Yapay Zekânın Alt Boyutları” konusu ele alınacaktır.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Uygulama Esnekliği</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Ders akışı öğrencilerin soruları, merakı, uygulama sürecindeki farklı hızlar, sınıf içi geçişler ve teknik koşullara göre esnetilebilir. Çekirdek kazanımı doğrudan destekleyen açıklama, uygulama ve öğrenme kanıtı öncelikli tutulur; ek örnekler süre elverirse uygulanır.</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Teknik / Etik Alternatif</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İnternet, kamera, mikrofon veya belirli bir çevrim içi araç kullanılamıyorsa aynı kazanımı destekleyen ekran görüntüsü, örnek veri, öğretmen gösterimi veya çevrim dışı etkinlik kullanılabilir. Kişisel veri içeren örneklerde öğrenci mahremiyetini koruyan, izinli ve güvenli içerikler tercih edilir; öğrencilerin kişisel verileri çevrim içi araçlara yüklenmez.</w:t>
            </w:r>
          </w:p>
        </w:tc>
      </w:tr>
      <w:tr>
        <w:trPr>
          <w:cantSplit/>
        </w:trPr>
        <w:tc>
          <w:tcPr>
            <w:tcW w:type="dxa" w:w="2466"/>
            <w:vAlign w:val="top"/>
            <w:shd w:fill="F2F2F2"/>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0" w:line="240" w:lineRule="auto"/>
            </w:pPr>
            <w:r>
              <w:rPr>
                <w:rFonts w:ascii="Arial" w:hAnsi="Arial" w:eastAsia="Arial"/>
                <w:b/>
                <w:color w:val="2F2F2F"/>
                <w:sz w:val="16"/>
              </w:rPr>
              <w:t>Kaynak</w:t>
            </w:r>
          </w:p>
        </w:tc>
        <w:tc>
          <w:tcPr>
            <w:tcW w:type="dxa" w:w="7796"/>
            <w:vAlign w:val="top"/>
            <w:shd w:fill="FFFFFF"/>
            <w:tcMar>
              <w:top w:w="65" w:type="dxa"/>
              <w:start w:w="85" w:type="dxa"/>
              <w:bottom w:w="65" w:type="dxa"/>
              <w:end w:w="85" w:type="dxa"/>
            </w:tcMar>
            <w:tcBorders>
              <w:top w:val="single" w:sz="4" w:color="AFAFAF"/>
              <w:left w:val="single" w:sz="4" w:color="AFAFAF"/>
              <w:bottom w:val="single" w:sz="4" w:color="AFAFAF"/>
              <w:right w:val="single" w:sz="4" w:color="AFAFAF"/>
            </w:tcBorders>
          </w:tcPr>
          <w:p>
            <w:pPr>
              <w:spacing w:after="14" w:line="240" w:lineRule="auto"/>
            </w:pPr>
            <w:r/>
            <w:r>
              <w:rPr>
                <w:rFonts w:ascii="Arial" w:hAnsi="Arial" w:eastAsia="Arial"/>
                <w:b w:val="0"/>
                <w:color w:val="2F2F2F"/>
                <w:sz w:val="15"/>
              </w:rPr>
              <w:t>T.C. Millî Eğitim Bakanlığı, Temel Eğitim Genel Müdürlüğü, Yapay Zekâ Uygulamaları Dersi Öğretim Programı (I-II), Ankara 2023; Seçmeli Yapay Zekâ Uygulamaları 1. Seviye 2026-2027 Ünitelendirilmiş Yıllık Ders Planı.</w:t>
            </w:r>
          </w:p>
        </w:tc>
      </w:tr>
    </w:tbl>
    <w:p>
      <w:pPr>
        <w:spacing w:after="2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Dersi Planlayan Öğretmen</w:t>
            </w:r>
            <w:r>
              <w:rPr>
                <w:rFonts w:ascii="Arial" w:hAnsi="Arial" w:eastAsia="Arial"/>
                <w:b w:val="0"/>
                <w:color w:val="2F2F2F"/>
                <w:sz w:val="16"/>
              </w:rPr>
              <w:br/>
              <w:t>Ad Soyad: ................................................</w:t>
            </w:r>
            <w:r>
              <w:rPr>
                <w:rFonts w:ascii="Arial" w:hAnsi="Arial" w:eastAsia="Arial"/>
                <w:b w:val="0"/>
                <w:color w:val="2F2F2F"/>
                <w:sz w:val="16"/>
              </w:rPr>
              <w:br/>
              <w:t>İmza: ........................................................</w:t>
            </w:r>
          </w:p>
        </w:tc>
        <w:tc>
          <w:tcPr>
            <w:tcW w:type="dxa" w:w="5131"/>
            <w:tcBorders>
              <w:top w:val="nil"/>
              <w:left w:val="nil"/>
              <w:bottom w:val="nil"/>
              <w:right w:val="nil"/>
            </w:tcBorders>
            <w:tcMar>
              <w:top w:w="100" w:type="dxa"/>
              <w:start w:w="100" w:type="dxa"/>
              <w:bottom w:w="0" w:type="dxa"/>
              <w:end w:w="100" w:type="dxa"/>
            </w:tcMar>
          </w:tcPr>
          <w:p>
            <w:pPr>
              <w:spacing w:after="0"/>
              <w:jc w:val="center"/>
            </w:pPr>
            <w:r>
              <w:rPr>
                <w:rFonts w:ascii="Arial" w:hAnsi="Arial" w:eastAsia="Arial"/>
                <w:b/>
                <w:color w:val="2F2F2F"/>
                <w:sz w:val="17"/>
              </w:rPr>
              <w:t>UYGUNDUR</w:t>
            </w:r>
            <w:r>
              <w:rPr>
                <w:rFonts w:ascii="Arial" w:hAnsi="Arial" w:eastAsia="Arial"/>
                <w:b w:val="0"/>
                <w:color w:val="2F2F2F"/>
                <w:sz w:val="16"/>
              </w:rPr>
              <w:br/>
              <w:t>Okul Müdürü</w:t>
            </w:r>
            <w:r>
              <w:rPr>
                <w:rFonts w:ascii="Arial" w:hAnsi="Arial" w:eastAsia="Arial"/>
                <w:b w:val="0"/>
                <w:color w:val="2F2F2F"/>
                <w:sz w:val="16"/>
              </w:rPr>
              <w:br/>
              <w:t>Ad Soyad: ................................................</w:t>
            </w:r>
            <w:r>
              <w:rPr>
                <w:rFonts w:ascii="Arial" w:hAnsi="Arial" w:eastAsia="Arial"/>
                <w:b w:val="0"/>
                <w:color w:val="2F2F2F"/>
                <w:sz w:val="16"/>
              </w:rPr>
              <w:br/>
              <w:t>İmza: ........................................................</w:t>
            </w:r>
          </w:p>
        </w:tc>
      </w:tr>
    </w:tbl>
    <w:sectPr>
      <w:headerReference w:type="default" r:id="rId9"/>
      <w:footerReference w:type="default" r:id="rId10"/>
      <w:pgSz w:w="12240" w:h="15840"/>
      <w:pgMar w:top="567" w:right="709" w:bottom="567" w:left="709" w:header="227"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666666"/>
        <w:sz w:val="14"/>
      </w:rPr>
      <w:t>Seçmeli Yapay Zekâ Uygulamaları-I • 8.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color w:val="666666"/>
        <w:sz w:val="15"/>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