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9 / 9.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9-13 Kasım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YZU.1.2. YAPAY ZEKÂNIN KULLANIM ALANLARI VE ALT BOYUTLARI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1.2.2. Yapay Zekânın Alt Boyutları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YZU.1.2.2.1. Yapay zekânın alt boyutlarını açıklar.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kullanım alanları ile alt boyutlarını örnek uygulamalar üzerinden açıklamaları, yapay zekâ uygulamalarının sonuçlarını karşılaştırmaları ve yapay zekânın alt boyutları ile kullanım alanlarını ilişkilendirmeleri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alt boyutları örnekler üzerinden açıklanır ve etkileşimli etkinliklerle konu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10 KASIM ATATÜRK’Ü ANMA GÜNÜ VE ATATÜRK HAFTASI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kendisi ile ilgili sözü: “Benim naçiz vücudum, bir gün elbet toprak olacaktır. Fakat Türkiye Cumhuriyeti, ilelebet payidar kalacaktır.”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deneyimleri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Öğrencilerden son günlerde kullandıkları veya gördükleri bir yapay zekâ uygulamasını söylemeleri; uygulamanın hangi girdiyi kullandığını ve ne tür bir çıktı verdiğini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Uygulama-girdi-çıktı örnekleri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“1.2.2. Yapay Zekânın Alt Boyutları”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Örnekleri Tanıma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zekânın alt boyutlarını örnekler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alt boyutları örnekler üzerinden açıklanır ve etkileşimli etkinliklerle konu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 listesi / gözlem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Girdi, İşlem ve Çıktı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nasıl çalıştığını yaş düzeyine uygun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Seçilen örneklerde sisteme verilen girdi, sistemin gerçekleştirdiği temel işlem ve kullanıcıya sunulan çıktı belirlenir. Teknik ayrıntı yerine işlevsel çalışma mantığı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 İlişkilendirme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 uygulamalar arasında bağ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farklı uygulamayı amaç, kullandığı veri/girdi ve ürettiği sonuç açısından karşılaştırır. Alt boyut haftalarında uygulamalar görüntü işleme, doğal dil işleme vb. alanlarla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Karşılaştırma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Güvenli ve Etkili Kullanım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Kullanıcı sorumluluğunu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Üretken yapay zekâ haftalarında açık, bağlamlı ve amaçla uyumlu soru/girdi hazırlama; sonuçları doğrulama ve kişisel veri paylaşmama vurgulanır. Diğer haftalarda uygulamanın amaca uygun kullanım ölçütleri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İyileştirilmiş girdi / kullanım ölçütü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“1.2.2. Yapay Zekânın Alt Boyutları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“1.2.2. Yapay Zekânın Alt Boyutları”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YZU.1.2.2.1 kazanımları esas alınır. Sonraki içerik haftasında “1.2.2. Yapay Zekânın Alt Boyutları”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