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Frayer Modeli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Bir kavramı kendi cümlelerinle yapılandır.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Seçilen kavram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Öğrenci / Grup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</w:tbl>
    <w:p>
      <w:pPr>
        <w:spacing w:before="0" w:after="20" w:line="257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rHeight w:val="4961" w:hRule="atLeast"/>
          <w:cantSplit/>
        </w:trPr>
        <w:tc>
          <w:tcPr>
            <w:tcW w:type="dxa" w:w="5131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  <w:shd w:fill="FFF6E6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4"/>
              </w:rPr>
              <w:t>TANIM</w:t>
            </w:r>
          </w:p>
          <w:p>
            <w:pPr>
              <w:spacing w:after="160"/>
            </w:pPr>
            <w:r>
              <w:rPr>
                <w:rFonts w:ascii="Comic Neue" w:hAnsi="Comic Neue" w:eastAsia="Comic Neue"/>
                <w:b w:val="0"/>
                <w:color w:val="505B6E"/>
                <w:sz w:val="19"/>
              </w:rPr>
              <w:t>Kavramı kendi cümlenle açıkla.</w:t>
            </w: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</w:tc>
        <w:tc>
          <w:tcPr>
            <w:tcW w:type="dxa" w:w="5131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  <w:shd w:fill="EAF4FB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4"/>
              </w:rPr>
              <w:t>ÖZELLİKLER</w:t>
            </w:r>
          </w:p>
          <w:p>
            <w:pPr>
              <w:spacing w:after="160"/>
            </w:pPr>
            <w:r>
              <w:rPr>
                <w:rFonts w:ascii="Comic Neue" w:hAnsi="Comic Neue" w:eastAsia="Comic Neue"/>
                <w:b w:val="0"/>
                <w:color w:val="505B6E"/>
                <w:sz w:val="19"/>
              </w:rPr>
              <w:t>Onu tanımamızı sağlayan özellikleri yaz.</w:t>
            </w: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</w:tc>
      </w:tr>
      <w:tr>
        <w:trPr>
          <w:trHeight w:val="4961" w:hRule="atLeast"/>
          <w:cantSplit/>
        </w:trPr>
        <w:tc>
          <w:tcPr>
            <w:tcW w:type="dxa" w:w="5131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  <w:shd w:fill="EAF6F1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4"/>
              </w:rPr>
              <w:t>ÖRNEKLER</w:t>
            </w:r>
          </w:p>
          <w:p>
            <w:pPr>
              <w:spacing w:after="160"/>
            </w:pPr>
            <w:r>
              <w:rPr>
                <w:rFonts w:ascii="Comic Neue" w:hAnsi="Comic Neue" w:eastAsia="Comic Neue"/>
                <w:b w:val="0"/>
                <w:color w:val="505B6E"/>
                <w:sz w:val="19"/>
              </w:rPr>
              <w:t>Günlük yaşamdan doğru örnekler ver.</w:t>
            </w: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</w:tc>
        <w:tc>
          <w:tcPr>
            <w:tcW w:type="dxa" w:w="5131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  <w:shd w:fill="FCEDEF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4"/>
              </w:rPr>
              <w:t>ÖRNEK OLMAYANLAR</w:t>
            </w:r>
          </w:p>
          <w:p>
            <w:pPr>
              <w:spacing w:after="160"/>
            </w:pPr>
            <w:r>
              <w:rPr>
                <w:rFonts w:ascii="Comic Neue" w:hAnsi="Comic Neue" w:eastAsia="Comic Neue"/>
                <w:b w:val="0"/>
                <w:color w:val="505B6E"/>
                <w:sz w:val="19"/>
              </w:rPr>
              <w:t>Kavramla karıştırılabilecek farklı durumları yaz.</w:t>
            </w: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  <w:p>
            <w:pPr>
              <w:spacing w:after="100" w:line="240" w:lineRule="auto"/>
              <w:pBdr>
                <w:bottom w:val="single" w:sz="3" w:color="C8D1DA"/>
              </w:pBdr>
            </w:pPr>
          </w:p>
        </w:tc>
      </w:tr>
    </w:tbl>
    <w:p>
      <w:pPr>
        <w:spacing w:before="140" w:after="40" w:line="257" w:lineRule="auto"/>
      </w:pPr>
      <w:r>
        <w:rPr>
          <w:rFonts w:ascii="Comic Neue" w:hAnsi="Comic Neue" w:eastAsia="Comic Neue"/>
          <w:b/>
          <w:color w:val="17223A"/>
          <w:sz w:val="21"/>
        </w:rPr>
        <w:t>Kavramı yeniden tanımla ve bir cümlede kullan: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408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408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Frayer Modeli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